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C724D0" w14:textId="4D8EC808" w:rsidR="00460EFE" w:rsidRDefault="00460EFE" w:rsidP="000374E6">
      <w:pPr>
        <w:ind w:left="-426" w:firstLine="426"/>
      </w:pPr>
      <w:bookmarkStart w:id="0" w:name="_GoBack"/>
      <w:bookmarkEnd w:id="0"/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330 Langalibalele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2A73296D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64044">
        <w:rPr>
          <w:rFonts w:ascii="Arial" w:hAnsi="Arial" w:cs="Arial"/>
        </w:rPr>
        <w:t xml:space="preserve"> </w:t>
      </w:r>
      <w:r w:rsidR="004A359B">
        <w:rPr>
          <w:rFonts w:ascii="Arial" w:hAnsi="Arial" w:cs="Arial"/>
        </w:rPr>
        <w:t>19</w:t>
      </w:r>
      <w:r w:rsidR="00712AE1">
        <w:rPr>
          <w:rFonts w:ascii="Arial" w:hAnsi="Arial" w:cs="Arial"/>
        </w:rPr>
        <w:t>62</w:t>
      </w:r>
      <w:r w:rsidR="007F72C7">
        <w:rPr>
          <w:rFonts w:ascii="Arial" w:hAnsi="Arial" w:cs="Arial"/>
        </w:rPr>
        <w:t>/201</w:t>
      </w:r>
      <w:r w:rsidR="00712AE1">
        <w:rPr>
          <w:rFonts w:ascii="Arial" w:hAnsi="Arial" w:cs="Arial"/>
        </w:rPr>
        <w:t>9</w:t>
      </w:r>
      <w:r w:rsidR="007F72C7">
        <w:rPr>
          <w:rFonts w:ascii="Arial" w:hAnsi="Arial" w:cs="Arial"/>
        </w:rPr>
        <w:t xml:space="preserve"> LG</w:t>
      </w:r>
    </w:p>
    <w:p w14:paraId="5044A155" w14:textId="77777777" w:rsidR="00EF5FEA" w:rsidRDefault="00EF5FEA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82188B2" w14:textId="5EC82F4E" w:rsidR="00EA436F" w:rsidRPr="00EA436F" w:rsidRDefault="007F72C7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r w:rsidR="00712AE1" w:rsidRPr="00712AE1">
        <w:rPr>
          <w:rFonts w:ascii="Arial" w:hAnsi="Arial" w:cs="Arial"/>
          <w:lang w:val="en-US"/>
        </w:rPr>
        <w:t>APPOINTMENT OF SKILLED FINANCIAL PROFESSIONALS TO CONSTITUTE A PANEL OF EXPERTS TO PROVIDE FINANCIAL SUPPORT TO IDENTIFIED MUNICIPALITIES ON BEHALF OF THE DEPARTMENT FOR A PERIOD OF 3 YEARS</w:t>
      </w:r>
    </w:p>
    <w:p w14:paraId="2985DA33" w14:textId="77777777" w:rsidR="00EA436F" w:rsidRPr="00EA436F" w:rsidRDefault="00EA436F" w:rsidP="00EA436F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</w:p>
    <w:p w14:paraId="42288147" w14:textId="1BEE9DD5" w:rsidR="009962A4" w:rsidRPr="009962A4" w:rsidRDefault="009962A4" w:rsidP="009962A4">
      <w:pPr>
        <w:spacing w:line="20" w:lineRule="atLeast"/>
        <w:ind w:left="-630"/>
        <w:jc w:val="both"/>
        <w:rPr>
          <w:rFonts w:ascii="Arial" w:hAnsi="Arial" w:cs="Arial"/>
        </w:rPr>
      </w:pPr>
      <w:r w:rsidRPr="009962A4">
        <w:rPr>
          <w:rFonts w:ascii="Arial" w:hAnsi="Arial" w:cs="Arial"/>
          <w:b/>
        </w:rPr>
        <w:t>NAMES OF AWARDED BIDDERS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Pr="009962A4">
        <w:rPr>
          <w:rFonts w:ascii="Arial" w:hAnsi="Arial" w:cs="Arial"/>
        </w:rPr>
        <w:t>Abacwaningi Business Solutions</w:t>
      </w:r>
    </w:p>
    <w:p w14:paraId="26F4498D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Bonakude Consulting Pty Ltd</w:t>
      </w:r>
    </w:p>
    <w:p w14:paraId="04B66803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Dynamic Dashing Solutions</w:t>
      </w:r>
    </w:p>
    <w:p w14:paraId="64C100FF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Emitrix (Pty) Ltd t/a Meodi Chartered Accountants</w:t>
      </w:r>
    </w:p>
    <w:p w14:paraId="5B502288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Hlengwa Brothers Investments</w:t>
      </w:r>
    </w:p>
    <w:p w14:paraId="2C49AAD3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HTB Consulting</w:t>
      </w:r>
    </w:p>
    <w:p w14:paraId="212B3E51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Inkazimulo Business &amp; Advisory Services Pty Ltd</w:t>
      </w:r>
    </w:p>
    <w:p w14:paraId="13025EDA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Inspired Financial Management Solutions Pty Ltd</w:t>
      </w:r>
    </w:p>
    <w:p w14:paraId="5CFD983A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Invictus Consulting cc</w:t>
      </w:r>
    </w:p>
    <w:p w14:paraId="07C5CA68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Iron Vase Pty Ltd t/a Platinum Solutions</w:t>
      </w:r>
    </w:p>
    <w:p w14:paraId="49F2A962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Isiqu Accountants</w:t>
      </w:r>
    </w:p>
    <w:p w14:paraId="7D58F7E1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JLS Financial Management Services</w:t>
      </w:r>
    </w:p>
    <w:p w14:paraId="592A666D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Lumoka Incorporated</w:t>
      </w:r>
    </w:p>
    <w:p w14:paraId="4AA84ED2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Mabhi Finance</w:t>
      </w:r>
    </w:p>
    <w:p w14:paraId="35E4A55B" w14:textId="77777777" w:rsidR="009962A4" w:rsidRPr="009962A4" w:rsidRDefault="009962A4" w:rsidP="009962A4">
      <w:pPr>
        <w:spacing w:line="20" w:lineRule="atLeast"/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Mntambo Financial Consulting</w:t>
      </w:r>
    </w:p>
    <w:p w14:paraId="7AFB48F3" w14:textId="1FA87073" w:rsidR="007F72C7" w:rsidRPr="009962A4" w:rsidRDefault="009962A4" w:rsidP="009962A4">
      <w:pPr>
        <w:spacing w:line="20" w:lineRule="atLeast"/>
        <w:ind w:left="2250" w:firstLine="135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Ngubane &amp; Co</w:t>
      </w:r>
    </w:p>
    <w:p w14:paraId="34BFBBB0" w14:textId="77777777" w:rsidR="009962A4" w:rsidRPr="009962A4" w:rsidRDefault="009962A4" w:rsidP="009962A4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62A4">
        <w:rPr>
          <w:rFonts w:ascii="Arial" w:hAnsi="Arial" w:cs="Arial"/>
        </w:rPr>
        <w:t>NKA management Services</w:t>
      </w:r>
    </w:p>
    <w:p w14:paraId="3A902601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Nxasana Accounting &amp; Tax Services Pty Ltd</w:t>
      </w:r>
    </w:p>
    <w:p w14:paraId="470ED0C0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Qhubeka Business Solutions</w:t>
      </w:r>
    </w:p>
    <w:p w14:paraId="1E6B2E2B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RCA and Company Inc</w:t>
      </w:r>
    </w:p>
    <w:p w14:paraId="10D6E7FD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Sizayo Business Services Pty Ltd</w:t>
      </w:r>
    </w:p>
    <w:p w14:paraId="1F8E8983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Sondlo Chartered Accountants</w:t>
      </w:r>
    </w:p>
    <w:p w14:paraId="3A3E2DB3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Think 99 Investment Pty Ltd</w:t>
      </w:r>
    </w:p>
    <w:p w14:paraId="7E6BEDF6" w14:textId="77777777" w:rsidR="009962A4" w:rsidRPr="009962A4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Thornton Dibb Rossal Ubucule</w:t>
      </w:r>
    </w:p>
    <w:p w14:paraId="11C28DC9" w14:textId="0D94F094" w:rsidR="007F72C7" w:rsidRDefault="009962A4" w:rsidP="009962A4">
      <w:pPr>
        <w:ind w:left="3600"/>
        <w:jc w:val="both"/>
        <w:rPr>
          <w:rFonts w:ascii="Arial" w:hAnsi="Arial" w:cs="Arial"/>
        </w:rPr>
      </w:pPr>
      <w:r w:rsidRPr="009962A4">
        <w:rPr>
          <w:rFonts w:ascii="Arial" w:hAnsi="Arial" w:cs="Arial"/>
        </w:rPr>
        <w:t>Tsalach Consulting Services Pty Ltd</w:t>
      </w:r>
    </w:p>
    <w:p w14:paraId="539FF652" w14:textId="77777777" w:rsidR="009962A4" w:rsidRPr="009962A4" w:rsidRDefault="009962A4" w:rsidP="009962A4">
      <w:pPr>
        <w:tabs>
          <w:tab w:val="left" w:pos="3690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62A4">
        <w:rPr>
          <w:rFonts w:ascii="Arial" w:hAnsi="Arial" w:cs="Arial"/>
        </w:rPr>
        <w:t>Turning Point Consulting (Pty) Ltd</w:t>
      </w:r>
    </w:p>
    <w:p w14:paraId="357ABAD0" w14:textId="637D221E" w:rsidR="009962A4" w:rsidRDefault="009962A4" w:rsidP="009962A4">
      <w:pPr>
        <w:tabs>
          <w:tab w:val="left" w:pos="3690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62A4">
        <w:rPr>
          <w:rFonts w:ascii="Arial" w:hAnsi="Arial" w:cs="Arial"/>
        </w:rPr>
        <w:t>XJM Consultants Pty Ltd</w:t>
      </w:r>
    </w:p>
    <w:p w14:paraId="017613B7" w14:textId="77777777" w:rsidR="00C96A5A" w:rsidRDefault="00C96A5A" w:rsidP="009962A4">
      <w:pPr>
        <w:tabs>
          <w:tab w:val="left" w:pos="3690"/>
        </w:tabs>
        <w:ind w:left="-567"/>
        <w:jc w:val="both"/>
        <w:rPr>
          <w:rFonts w:ascii="Arial" w:hAnsi="Arial" w:cs="Arial"/>
          <w:b/>
        </w:rPr>
      </w:pPr>
    </w:p>
    <w:p w14:paraId="29DEFBF2" w14:textId="77777777" w:rsidR="00C96A5A" w:rsidRDefault="00C96A5A" w:rsidP="009962A4">
      <w:pPr>
        <w:tabs>
          <w:tab w:val="left" w:pos="3690"/>
        </w:tabs>
        <w:ind w:left="-567"/>
        <w:jc w:val="both"/>
        <w:rPr>
          <w:rFonts w:ascii="Arial" w:hAnsi="Arial" w:cs="Arial"/>
          <w:b/>
        </w:rPr>
      </w:pPr>
    </w:p>
    <w:p w14:paraId="1250F4BB" w14:textId="6F76F63F" w:rsidR="005813D2" w:rsidRDefault="00C96A5A" w:rsidP="00861922">
      <w:pPr>
        <w:tabs>
          <w:tab w:val="left" w:pos="3690"/>
        </w:tabs>
        <w:ind w:left="-567"/>
        <w:jc w:val="both"/>
        <w:rPr>
          <w:rFonts w:ascii="Arial" w:hAnsi="Arial" w:cs="Arial"/>
        </w:rPr>
      </w:pPr>
      <w:r w:rsidRPr="00C96A5A">
        <w:rPr>
          <w:rFonts w:ascii="Arial" w:hAnsi="Arial" w:cs="Arial"/>
          <w:b/>
        </w:rPr>
        <w:t>AMOUNTS</w:t>
      </w:r>
      <w:r>
        <w:rPr>
          <w:rFonts w:ascii="Arial" w:hAnsi="Arial" w:cs="Arial"/>
          <w:b/>
        </w:rPr>
        <w:t xml:space="preserve">: </w:t>
      </w:r>
      <w:r w:rsidRPr="00C96A5A">
        <w:rPr>
          <w:rFonts w:ascii="Arial" w:hAnsi="Arial" w:cs="Arial"/>
        </w:rPr>
        <w:t>N/A</w:t>
      </w:r>
    </w:p>
    <w:p w14:paraId="2E22B380" w14:textId="77777777" w:rsidR="005813D2" w:rsidRDefault="005813D2" w:rsidP="00861922">
      <w:pPr>
        <w:spacing w:line="20" w:lineRule="atLeast"/>
        <w:jc w:val="both"/>
        <w:rPr>
          <w:rFonts w:ascii="Arial" w:hAnsi="Arial" w:cs="Arial"/>
        </w:rPr>
      </w:pPr>
    </w:p>
    <w:p w14:paraId="044D0FDE" w14:textId="77777777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B666D60" w14:textId="77777777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437EB86B" w14:textId="4D839852" w:rsidR="005813D2" w:rsidRDefault="005813D2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sectPr w:rsidR="005813D2" w:rsidSect="0075196F">
      <w:headerReference w:type="default" r:id="rId9"/>
      <w:footerReference w:type="even" r:id="rId10"/>
      <w:footerReference w:type="default" r:id="rId11"/>
      <w:pgSz w:w="11900" w:h="16840"/>
      <w:pgMar w:top="990" w:right="701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094D5" w14:textId="77777777" w:rsidR="00B427FE" w:rsidRDefault="00B427FE">
      <w:r>
        <w:separator/>
      </w:r>
    </w:p>
  </w:endnote>
  <w:endnote w:type="continuationSeparator" w:id="0">
    <w:p w14:paraId="33AF925A" w14:textId="77777777" w:rsidR="00B427FE" w:rsidRDefault="00B4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A4041" w14:textId="77777777" w:rsidR="00B427FE" w:rsidRDefault="00B427FE">
      <w:r>
        <w:separator/>
      </w:r>
    </w:p>
  </w:footnote>
  <w:footnote w:type="continuationSeparator" w:id="0">
    <w:p w14:paraId="72D25A66" w14:textId="77777777" w:rsidR="00B427FE" w:rsidRDefault="00B4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8D"/>
    <w:rsid w:val="00004F3B"/>
    <w:rsid w:val="0001339E"/>
    <w:rsid w:val="0001462C"/>
    <w:rsid w:val="00027E66"/>
    <w:rsid w:val="000374E6"/>
    <w:rsid w:val="0004037C"/>
    <w:rsid w:val="00041750"/>
    <w:rsid w:val="00044036"/>
    <w:rsid w:val="0007374D"/>
    <w:rsid w:val="000A5959"/>
    <w:rsid w:val="000D4A38"/>
    <w:rsid w:val="000F5A03"/>
    <w:rsid w:val="001059D6"/>
    <w:rsid w:val="00115A58"/>
    <w:rsid w:val="0012658B"/>
    <w:rsid w:val="00141DEC"/>
    <w:rsid w:val="00172A91"/>
    <w:rsid w:val="00184FC8"/>
    <w:rsid w:val="001D446C"/>
    <w:rsid w:val="001D4DAB"/>
    <w:rsid w:val="001F10DD"/>
    <w:rsid w:val="001F7B16"/>
    <w:rsid w:val="00201FBD"/>
    <w:rsid w:val="00203EB1"/>
    <w:rsid w:val="0021544F"/>
    <w:rsid w:val="00223149"/>
    <w:rsid w:val="002314C7"/>
    <w:rsid w:val="00236C91"/>
    <w:rsid w:val="0025667D"/>
    <w:rsid w:val="00270719"/>
    <w:rsid w:val="00273675"/>
    <w:rsid w:val="0029349C"/>
    <w:rsid w:val="00296BA6"/>
    <w:rsid w:val="002A3D0F"/>
    <w:rsid w:val="002A5110"/>
    <w:rsid w:val="002A6E46"/>
    <w:rsid w:val="002B5216"/>
    <w:rsid w:val="002D178D"/>
    <w:rsid w:val="002D3765"/>
    <w:rsid w:val="002D5497"/>
    <w:rsid w:val="002E65AC"/>
    <w:rsid w:val="002F08ED"/>
    <w:rsid w:val="00302725"/>
    <w:rsid w:val="00350514"/>
    <w:rsid w:val="003601FC"/>
    <w:rsid w:val="003803DC"/>
    <w:rsid w:val="00380939"/>
    <w:rsid w:val="0038775B"/>
    <w:rsid w:val="003B1802"/>
    <w:rsid w:val="003C0DC7"/>
    <w:rsid w:val="003D1E43"/>
    <w:rsid w:val="003D4DF0"/>
    <w:rsid w:val="004033D5"/>
    <w:rsid w:val="00424D4C"/>
    <w:rsid w:val="00460EFE"/>
    <w:rsid w:val="0046733E"/>
    <w:rsid w:val="004710D1"/>
    <w:rsid w:val="0049170A"/>
    <w:rsid w:val="004A359B"/>
    <w:rsid w:val="004A39ED"/>
    <w:rsid w:val="004E5FE0"/>
    <w:rsid w:val="00520752"/>
    <w:rsid w:val="00521339"/>
    <w:rsid w:val="005215F3"/>
    <w:rsid w:val="00524B00"/>
    <w:rsid w:val="005363B5"/>
    <w:rsid w:val="00537F1E"/>
    <w:rsid w:val="00567CFF"/>
    <w:rsid w:val="00576547"/>
    <w:rsid w:val="005813D2"/>
    <w:rsid w:val="00581AA2"/>
    <w:rsid w:val="005A44FE"/>
    <w:rsid w:val="005D44FE"/>
    <w:rsid w:val="006100B2"/>
    <w:rsid w:val="006462C1"/>
    <w:rsid w:val="00654961"/>
    <w:rsid w:val="00677F01"/>
    <w:rsid w:val="006B5156"/>
    <w:rsid w:val="006B66A6"/>
    <w:rsid w:val="006C5E6E"/>
    <w:rsid w:val="006D026A"/>
    <w:rsid w:val="006D03BF"/>
    <w:rsid w:val="006E1729"/>
    <w:rsid w:val="00705844"/>
    <w:rsid w:val="00712AE1"/>
    <w:rsid w:val="00712C3D"/>
    <w:rsid w:val="0075196F"/>
    <w:rsid w:val="00756277"/>
    <w:rsid w:val="00756D69"/>
    <w:rsid w:val="00764044"/>
    <w:rsid w:val="00772241"/>
    <w:rsid w:val="00790BF5"/>
    <w:rsid w:val="00794EB0"/>
    <w:rsid w:val="007A384C"/>
    <w:rsid w:val="007C5771"/>
    <w:rsid w:val="007E3BC4"/>
    <w:rsid w:val="007E421E"/>
    <w:rsid w:val="007F1B9E"/>
    <w:rsid w:val="007F72C7"/>
    <w:rsid w:val="00807508"/>
    <w:rsid w:val="00842E44"/>
    <w:rsid w:val="00853F45"/>
    <w:rsid w:val="008618A4"/>
    <w:rsid w:val="00861922"/>
    <w:rsid w:val="0087670F"/>
    <w:rsid w:val="008D3259"/>
    <w:rsid w:val="008D4037"/>
    <w:rsid w:val="0090794D"/>
    <w:rsid w:val="009313FB"/>
    <w:rsid w:val="00932C37"/>
    <w:rsid w:val="0093323D"/>
    <w:rsid w:val="0095493A"/>
    <w:rsid w:val="00965C05"/>
    <w:rsid w:val="00972487"/>
    <w:rsid w:val="009962A4"/>
    <w:rsid w:val="009A4A3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504"/>
    <w:rsid w:val="00A97B60"/>
    <w:rsid w:val="00AA41FB"/>
    <w:rsid w:val="00AC564C"/>
    <w:rsid w:val="00AF3CF2"/>
    <w:rsid w:val="00B02756"/>
    <w:rsid w:val="00B07CCC"/>
    <w:rsid w:val="00B140C9"/>
    <w:rsid w:val="00B2014F"/>
    <w:rsid w:val="00B427FE"/>
    <w:rsid w:val="00B471CF"/>
    <w:rsid w:val="00B529DE"/>
    <w:rsid w:val="00B62FE1"/>
    <w:rsid w:val="00B639A9"/>
    <w:rsid w:val="00B87C0B"/>
    <w:rsid w:val="00BE6193"/>
    <w:rsid w:val="00C12F70"/>
    <w:rsid w:val="00C223A9"/>
    <w:rsid w:val="00C24527"/>
    <w:rsid w:val="00C37520"/>
    <w:rsid w:val="00C5408D"/>
    <w:rsid w:val="00C63B13"/>
    <w:rsid w:val="00C84722"/>
    <w:rsid w:val="00C96A5A"/>
    <w:rsid w:val="00D11857"/>
    <w:rsid w:val="00D145AC"/>
    <w:rsid w:val="00D25A8C"/>
    <w:rsid w:val="00DA521D"/>
    <w:rsid w:val="00DD04DC"/>
    <w:rsid w:val="00DD0678"/>
    <w:rsid w:val="00DE068F"/>
    <w:rsid w:val="00E2182C"/>
    <w:rsid w:val="00E27A74"/>
    <w:rsid w:val="00E42900"/>
    <w:rsid w:val="00E474A1"/>
    <w:rsid w:val="00E86710"/>
    <w:rsid w:val="00EA436F"/>
    <w:rsid w:val="00EC6448"/>
    <w:rsid w:val="00EF16E1"/>
    <w:rsid w:val="00EF2E21"/>
    <w:rsid w:val="00EF5FEA"/>
    <w:rsid w:val="00F0180E"/>
    <w:rsid w:val="00F16F0D"/>
    <w:rsid w:val="00F21A9F"/>
    <w:rsid w:val="00F34CB3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39ED6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358C-B8F6-4CD1-8535-B0F358E1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Hewlett-Packard Company</cp:lastModifiedBy>
  <cp:revision>2</cp:revision>
  <cp:lastPrinted>2012-03-28T08:45:00Z</cp:lastPrinted>
  <dcterms:created xsi:type="dcterms:W3CDTF">2021-04-06T13:15:00Z</dcterms:created>
  <dcterms:modified xsi:type="dcterms:W3CDTF">2021-04-06T13:15:00Z</dcterms:modified>
</cp:coreProperties>
</file>