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3B455" w14:textId="77777777" w:rsidR="007B32CC" w:rsidRPr="007B32CC" w:rsidRDefault="007B32CC" w:rsidP="007B32CC">
      <w:pPr>
        <w:spacing w:after="0" w:line="360" w:lineRule="auto"/>
        <w:jc w:val="center"/>
        <w:rPr>
          <w:rFonts w:ascii="Arial" w:hAnsi="Arial" w:cs="Arial"/>
          <w:b/>
          <w:sz w:val="24"/>
          <w:szCs w:val="24"/>
        </w:rPr>
      </w:pPr>
      <w:r w:rsidRPr="007B32CC">
        <w:rPr>
          <w:rFonts w:ascii="Arial" w:hAnsi="Arial" w:cs="Arial"/>
          <w:b/>
          <w:sz w:val="24"/>
          <w:szCs w:val="24"/>
        </w:rPr>
        <w:t>CHAPTER 2</w:t>
      </w:r>
    </w:p>
    <w:p w14:paraId="1A5BA6F5" w14:textId="0819EAB0" w:rsidR="007B32CC" w:rsidRDefault="007B32CC" w:rsidP="007B32CC">
      <w:pPr>
        <w:spacing w:after="0" w:line="360" w:lineRule="auto"/>
        <w:jc w:val="center"/>
        <w:rPr>
          <w:rFonts w:ascii="Arial" w:hAnsi="Arial" w:cs="Arial"/>
          <w:b/>
          <w:sz w:val="24"/>
          <w:szCs w:val="24"/>
        </w:rPr>
      </w:pPr>
      <w:r w:rsidRPr="007B32CC">
        <w:rPr>
          <w:rFonts w:ascii="Arial" w:hAnsi="Arial" w:cs="Arial"/>
          <w:b/>
          <w:sz w:val="24"/>
          <w:szCs w:val="24"/>
        </w:rPr>
        <w:t>GOOD GOVERNANCE</w:t>
      </w:r>
    </w:p>
    <w:p w14:paraId="4920CC1D" w14:textId="77777777" w:rsidR="007B32CC" w:rsidRDefault="007B32CC" w:rsidP="008D50B8">
      <w:pPr>
        <w:spacing w:after="0" w:line="360" w:lineRule="auto"/>
        <w:jc w:val="center"/>
        <w:rPr>
          <w:rFonts w:ascii="Arial" w:hAnsi="Arial" w:cs="Arial"/>
          <w:b/>
          <w:sz w:val="24"/>
          <w:szCs w:val="24"/>
        </w:rPr>
      </w:pPr>
    </w:p>
    <w:p w14:paraId="0A4341FA" w14:textId="554CAF1A" w:rsidR="007B32CC" w:rsidRDefault="00626C92" w:rsidP="007B32CC">
      <w:pPr>
        <w:tabs>
          <w:tab w:val="left" w:pos="567"/>
          <w:tab w:val="left" w:pos="1134"/>
        </w:tabs>
        <w:spacing w:after="0" w:line="360" w:lineRule="auto"/>
        <w:ind w:left="1134" w:hanging="1134"/>
        <w:rPr>
          <w:rFonts w:ascii="Arial" w:hAnsi="Arial" w:cs="Arial"/>
          <w:b/>
          <w:sz w:val="24"/>
          <w:szCs w:val="24"/>
        </w:rPr>
      </w:pPr>
      <w:r>
        <w:rPr>
          <w:rFonts w:ascii="Arial" w:hAnsi="Arial" w:cs="Arial"/>
          <w:b/>
          <w:sz w:val="24"/>
          <w:szCs w:val="24"/>
        </w:rPr>
        <w:t>2.7.</w:t>
      </w:r>
      <w:r w:rsidR="007B32CC">
        <w:rPr>
          <w:rFonts w:ascii="Arial" w:hAnsi="Arial" w:cs="Arial"/>
          <w:b/>
          <w:sz w:val="24"/>
          <w:szCs w:val="24"/>
        </w:rPr>
        <w:tab/>
      </w:r>
      <w:r w:rsidR="007B32CC">
        <w:rPr>
          <w:rFonts w:ascii="Arial" w:hAnsi="Arial" w:cs="Arial"/>
          <w:b/>
          <w:sz w:val="24"/>
          <w:szCs w:val="24"/>
        </w:rPr>
        <w:tab/>
        <w:t>PARTICIPATION OF TRADITIONAL LEADERS – AMAKHOSI COMMUNICATION AND PROTOCOL</w:t>
      </w:r>
      <w:r w:rsidR="004A61B2">
        <w:rPr>
          <w:rFonts w:ascii="Arial" w:hAnsi="Arial" w:cs="Arial"/>
          <w:b/>
          <w:sz w:val="24"/>
          <w:szCs w:val="24"/>
        </w:rPr>
        <w:t xml:space="preserve"> MANAGEMENT GUIDELINE</w:t>
      </w:r>
    </w:p>
    <w:p w14:paraId="0D1C4360" w14:textId="77777777" w:rsidR="007B32CC" w:rsidRDefault="007B32CC" w:rsidP="007B32CC">
      <w:pPr>
        <w:spacing w:after="0" w:line="360" w:lineRule="auto"/>
        <w:rPr>
          <w:rFonts w:ascii="Arial" w:hAnsi="Arial" w:cs="Arial"/>
          <w:b/>
          <w:sz w:val="24"/>
          <w:szCs w:val="24"/>
        </w:rPr>
      </w:pPr>
    </w:p>
    <w:p w14:paraId="566D02B2" w14:textId="5AA7ED25" w:rsidR="001C5C8D" w:rsidRDefault="00626C92" w:rsidP="000420DB">
      <w:pPr>
        <w:spacing w:after="0" w:line="360" w:lineRule="auto"/>
        <w:rPr>
          <w:rFonts w:ascii="Arial" w:hAnsi="Arial" w:cs="Arial"/>
          <w:b/>
          <w:sz w:val="24"/>
          <w:szCs w:val="24"/>
        </w:rPr>
      </w:pPr>
      <w:r>
        <w:rPr>
          <w:rFonts w:ascii="Arial" w:hAnsi="Arial" w:cs="Arial"/>
          <w:b/>
          <w:sz w:val="24"/>
          <w:szCs w:val="24"/>
        </w:rPr>
        <w:t>2.7</w:t>
      </w:r>
      <w:r w:rsidR="007B32CC">
        <w:rPr>
          <w:rFonts w:ascii="Arial" w:hAnsi="Arial" w:cs="Arial"/>
          <w:b/>
          <w:sz w:val="24"/>
          <w:szCs w:val="24"/>
        </w:rPr>
        <w:t>.1</w:t>
      </w:r>
      <w:r w:rsidR="007B32CC">
        <w:rPr>
          <w:rFonts w:ascii="Arial" w:hAnsi="Arial" w:cs="Arial"/>
          <w:b/>
          <w:sz w:val="24"/>
          <w:szCs w:val="24"/>
        </w:rPr>
        <w:tab/>
        <w:t>PURPOSE</w:t>
      </w:r>
    </w:p>
    <w:p w14:paraId="4027C8D4" w14:textId="0E022571" w:rsidR="006A116B" w:rsidRDefault="004A61B2" w:rsidP="008B76BD">
      <w:pPr>
        <w:spacing w:after="0" w:line="360" w:lineRule="auto"/>
        <w:jc w:val="both"/>
        <w:rPr>
          <w:rFonts w:ascii="Arial" w:hAnsi="Arial" w:cs="Arial"/>
          <w:sz w:val="24"/>
          <w:szCs w:val="24"/>
        </w:rPr>
      </w:pPr>
      <w:r w:rsidRPr="004A61B2">
        <w:rPr>
          <w:rFonts w:ascii="Arial" w:hAnsi="Arial" w:cs="Arial"/>
          <w:sz w:val="24"/>
          <w:szCs w:val="24"/>
        </w:rPr>
        <w:t xml:space="preserve">The </w:t>
      </w:r>
      <w:r>
        <w:rPr>
          <w:rFonts w:ascii="Arial" w:hAnsi="Arial" w:cs="Arial"/>
          <w:sz w:val="24"/>
          <w:szCs w:val="24"/>
        </w:rPr>
        <w:t xml:space="preserve">purpose of the Guideline is to improve the management of </w:t>
      </w:r>
      <w:r w:rsidR="006A116B">
        <w:rPr>
          <w:rFonts w:ascii="Arial" w:hAnsi="Arial" w:cs="Arial"/>
          <w:sz w:val="24"/>
          <w:szCs w:val="24"/>
        </w:rPr>
        <w:t xml:space="preserve">amaKhosi </w:t>
      </w:r>
      <w:r w:rsidR="008B76BD">
        <w:rPr>
          <w:rFonts w:ascii="Arial" w:hAnsi="Arial" w:cs="Arial"/>
          <w:sz w:val="24"/>
          <w:szCs w:val="24"/>
        </w:rPr>
        <w:t>c</w:t>
      </w:r>
      <w:r w:rsidR="006A116B">
        <w:rPr>
          <w:rFonts w:ascii="Arial" w:hAnsi="Arial" w:cs="Arial"/>
          <w:sz w:val="24"/>
          <w:szCs w:val="24"/>
        </w:rPr>
        <w:t>ommunicat</w:t>
      </w:r>
      <w:r w:rsidR="00D47CF8">
        <w:rPr>
          <w:rFonts w:ascii="Arial" w:hAnsi="Arial" w:cs="Arial"/>
          <w:sz w:val="24"/>
          <w:szCs w:val="24"/>
        </w:rPr>
        <w:t>ion and Protocol within KwaZulu-</w:t>
      </w:r>
      <w:r w:rsidR="006A116B">
        <w:rPr>
          <w:rFonts w:ascii="Arial" w:hAnsi="Arial" w:cs="Arial"/>
          <w:sz w:val="24"/>
          <w:szCs w:val="24"/>
        </w:rPr>
        <w:t>Natal</w:t>
      </w:r>
      <w:r w:rsidRPr="004A61B2">
        <w:rPr>
          <w:rFonts w:ascii="Arial" w:hAnsi="Arial" w:cs="Arial"/>
          <w:sz w:val="24"/>
          <w:szCs w:val="24"/>
        </w:rPr>
        <w:t xml:space="preserve"> municipalities</w:t>
      </w:r>
      <w:r w:rsidR="006A116B">
        <w:rPr>
          <w:rFonts w:ascii="Arial" w:hAnsi="Arial" w:cs="Arial"/>
          <w:sz w:val="24"/>
          <w:szCs w:val="24"/>
        </w:rPr>
        <w:t>.</w:t>
      </w:r>
      <w:r w:rsidRPr="004A61B2">
        <w:rPr>
          <w:rFonts w:ascii="Arial" w:hAnsi="Arial" w:cs="Arial"/>
          <w:sz w:val="24"/>
          <w:szCs w:val="24"/>
        </w:rPr>
        <w:t xml:space="preserve"> </w:t>
      </w:r>
    </w:p>
    <w:p w14:paraId="112B00AE" w14:textId="77777777" w:rsidR="006A116B" w:rsidRDefault="006A116B" w:rsidP="006A116B">
      <w:pPr>
        <w:spacing w:after="0" w:line="360" w:lineRule="auto"/>
        <w:rPr>
          <w:rFonts w:ascii="Arial" w:hAnsi="Arial" w:cs="Arial"/>
          <w:sz w:val="24"/>
          <w:szCs w:val="24"/>
        </w:rPr>
      </w:pPr>
    </w:p>
    <w:p w14:paraId="76B1B0A0" w14:textId="0EF1D670" w:rsidR="004A61B2" w:rsidRPr="004A61B2" w:rsidRDefault="00626C92" w:rsidP="006A116B">
      <w:pPr>
        <w:spacing w:after="0" w:line="360" w:lineRule="auto"/>
        <w:rPr>
          <w:rFonts w:ascii="Arial" w:hAnsi="Arial" w:cs="Arial"/>
          <w:b/>
          <w:sz w:val="24"/>
          <w:szCs w:val="24"/>
        </w:rPr>
      </w:pPr>
      <w:r>
        <w:rPr>
          <w:rFonts w:ascii="Arial" w:hAnsi="Arial" w:cs="Arial"/>
          <w:sz w:val="24"/>
          <w:szCs w:val="24"/>
        </w:rPr>
        <w:t>2.7</w:t>
      </w:r>
      <w:r w:rsidR="006A116B">
        <w:rPr>
          <w:rFonts w:ascii="Arial" w:hAnsi="Arial" w:cs="Arial"/>
          <w:sz w:val="24"/>
          <w:szCs w:val="24"/>
        </w:rPr>
        <w:t>.2</w:t>
      </w:r>
      <w:r w:rsidR="006A116B">
        <w:rPr>
          <w:rFonts w:ascii="Arial" w:hAnsi="Arial" w:cs="Arial"/>
          <w:sz w:val="24"/>
          <w:szCs w:val="24"/>
        </w:rPr>
        <w:tab/>
      </w:r>
      <w:r w:rsidR="007B32CC" w:rsidRPr="004A61B2">
        <w:rPr>
          <w:rFonts w:ascii="Arial" w:hAnsi="Arial" w:cs="Arial"/>
          <w:b/>
          <w:sz w:val="24"/>
          <w:szCs w:val="24"/>
        </w:rPr>
        <w:t>LEGISLATIVE MANDATE</w:t>
      </w:r>
      <w:r w:rsidR="004A61B2" w:rsidRPr="004A61B2">
        <w:rPr>
          <w:rFonts w:ascii="Arial" w:hAnsi="Arial" w:cs="Arial"/>
          <w:b/>
          <w:sz w:val="24"/>
          <w:szCs w:val="24"/>
        </w:rPr>
        <w:t xml:space="preserve"> AND ENABLING POLICIES</w:t>
      </w:r>
    </w:p>
    <w:p w14:paraId="2884DEA1" w14:textId="39F1AB05" w:rsidR="00CD0FE2" w:rsidRDefault="003F62BD" w:rsidP="00B77B21">
      <w:pPr>
        <w:pStyle w:val="Heading1"/>
        <w:numPr>
          <w:ilvl w:val="0"/>
          <w:numId w:val="1"/>
        </w:numPr>
        <w:ind w:left="567" w:hanging="567"/>
        <w:rPr>
          <w:rFonts w:ascii="Arial" w:hAnsi="Arial" w:cs="Arial"/>
          <w:b/>
          <w:color w:val="auto"/>
          <w:sz w:val="24"/>
          <w:szCs w:val="24"/>
        </w:rPr>
      </w:pPr>
      <w:r>
        <w:rPr>
          <w:rFonts w:ascii="Arial" w:hAnsi="Arial" w:cs="Arial"/>
          <w:b/>
          <w:color w:val="auto"/>
          <w:sz w:val="24"/>
          <w:szCs w:val="24"/>
        </w:rPr>
        <w:t>THE CONSTITUTION OF THE REPUBLIC OF SOUTH AFRICA, 1996</w:t>
      </w:r>
    </w:p>
    <w:p w14:paraId="7119DA87" w14:textId="77777777" w:rsidR="0059096C" w:rsidRDefault="000B18B1" w:rsidP="00B77B21">
      <w:pPr>
        <w:pStyle w:val="ListParagraph"/>
        <w:numPr>
          <w:ilvl w:val="0"/>
          <w:numId w:val="2"/>
        </w:numPr>
        <w:spacing w:after="0" w:line="360" w:lineRule="auto"/>
        <w:ind w:left="1134" w:hanging="567"/>
        <w:jc w:val="both"/>
        <w:rPr>
          <w:rFonts w:ascii="Arial" w:hAnsi="Arial" w:cs="Arial"/>
          <w:lang w:val="en-ZA"/>
        </w:rPr>
      </w:pPr>
      <w:r w:rsidRPr="006A116B">
        <w:rPr>
          <w:rFonts w:ascii="Arial" w:hAnsi="Arial" w:cs="Arial"/>
          <w:lang w:val="en-ZA"/>
        </w:rPr>
        <w:t>Section 155(6)(a) of the Constitution entrusts provincial government with the responsibility through legislative or other measures to</w:t>
      </w:r>
      <w:r w:rsidRPr="000B18B1">
        <w:t xml:space="preserve"> </w:t>
      </w:r>
      <w:r w:rsidRPr="006A116B">
        <w:rPr>
          <w:rFonts w:ascii="Arial" w:hAnsi="Arial" w:cs="Arial"/>
          <w:lang w:val="en-ZA"/>
        </w:rPr>
        <w:t xml:space="preserve">provide for the monitoring and support of local government in the province to perform their functions and manage their own affairs. </w:t>
      </w:r>
    </w:p>
    <w:p w14:paraId="29A677BB" w14:textId="77777777" w:rsidR="003F62BD" w:rsidRDefault="003F62BD" w:rsidP="00683B31">
      <w:pPr>
        <w:pStyle w:val="ListParagraph"/>
        <w:spacing w:after="0" w:line="360" w:lineRule="auto"/>
        <w:ind w:left="1134" w:hanging="567"/>
        <w:jc w:val="both"/>
        <w:rPr>
          <w:rFonts w:ascii="Arial" w:hAnsi="Arial" w:cs="Arial"/>
          <w:lang w:val="en-ZA"/>
        </w:rPr>
      </w:pPr>
    </w:p>
    <w:p w14:paraId="2C250C3C" w14:textId="6CCC3043" w:rsidR="0059096C" w:rsidRDefault="0059096C" w:rsidP="00B77B21">
      <w:pPr>
        <w:pStyle w:val="ListParagraph"/>
        <w:numPr>
          <w:ilvl w:val="0"/>
          <w:numId w:val="2"/>
        </w:numPr>
        <w:autoSpaceDE w:val="0"/>
        <w:autoSpaceDN w:val="0"/>
        <w:adjustRightInd w:val="0"/>
        <w:spacing w:after="0" w:line="360" w:lineRule="auto"/>
        <w:ind w:left="1134" w:hanging="567"/>
        <w:jc w:val="both"/>
        <w:rPr>
          <w:rFonts w:ascii="Arial" w:eastAsia="Calibri" w:hAnsi="Arial" w:cs="Arial"/>
          <w:lang w:val="en-ZA"/>
        </w:rPr>
      </w:pPr>
      <w:r w:rsidRPr="0059096C">
        <w:rPr>
          <w:rFonts w:ascii="Arial" w:eastAsia="Calibri" w:hAnsi="Arial" w:cs="Arial"/>
          <w:lang w:val="en-ZA"/>
        </w:rPr>
        <w:t xml:space="preserve">The Municipal Council has executive authority in terms of Section 156(1)(a) of the Constitution in respect of and has the right to administer the Local government matters listed in part B of schedule 4 and part B of schedule 5. </w:t>
      </w:r>
      <w:r w:rsidR="001C3513">
        <w:rPr>
          <w:rFonts w:ascii="Arial" w:eastAsia="Calibri" w:hAnsi="Arial" w:cs="Arial"/>
          <w:lang w:val="en-ZA"/>
        </w:rPr>
        <w:t>A</w:t>
      </w:r>
      <w:r w:rsidR="001C3513" w:rsidRPr="0059096C">
        <w:rPr>
          <w:rFonts w:ascii="Arial" w:eastAsia="Calibri" w:hAnsi="Arial" w:cs="Arial"/>
          <w:lang w:val="en-ZA"/>
        </w:rPr>
        <w:t xml:space="preserve"> municipal council’s legislative authority is </w:t>
      </w:r>
      <w:r w:rsidR="001C3513">
        <w:rPr>
          <w:rFonts w:ascii="Arial" w:eastAsia="Calibri" w:hAnsi="Arial" w:cs="Arial"/>
          <w:lang w:val="en-ZA"/>
        </w:rPr>
        <w:t>based on</w:t>
      </w:r>
      <w:r w:rsidR="001C3513" w:rsidRPr="0059096C">
        <w:rPr>
          <w:rFonts w:ascii="Arial" w:eastAsia="Calibri" w:hAnsi="Arial" w:cs="Arial"/>
          <w:lang w:val="en-ZA"/>
        </w:rPr>
        <w:t xml:space="preserve"> Section 156(2) of the Constitutions </w:t>
      </w:r>
      <w:r w:rsidR="001C3513">
        <w:rPr>
          <w:rFonts w:ascii="Arial" w:eastAsia="Calibri" w:hAnsi="Arial" w:cs="Arial"/>
          <w:lang w:val="en-ZA"/>
        </w:rPr>
        <w:t>which contemplates</w:t>
      </w:r>
      <w:r w:rsidR="001C3513" w:rsidRPr="0059096C">
        <w:rPr>
          <w:rFonts w:ascii="Arial" w:eastAsia="Calibri" w:hAnsi="Arial" w:cs="Arial"/>
          <w:lang w:val="en-ZA"/>
        </w:rPr>
        <w:t xml:space="preserve"> that </w:t>
      </w:r>
      <w:r w:rsidR="001C3513">
        <w:rPr>
          <w:rFonts w:ascii="Arial" w:eastAsia="Calibri" w:hAnsi="Arial" w:cs="Arial"/>
          <w:lang w:val="en-ZA"/>
        </w:rPr>
        <w:t xml:space="preserve">a municipal council </w:t>
      </w:r>
      <w:r w:rsidR="001C3513" w:rsidRPr="0059096C">
        <w:rPr>
          <w:rFonts w:ascii="Arial" w:eastAsia="Calibri" w:hAnsi="Arial" w:cs="Arial"/>
          <w:lang w:val="en-ZA"/>
        </w:rPr>
        <w:t xml:space="preserve">may make and administer bylaws for the effective administration of the matters it has the right to administer.  </w:t>
      </w:r>
    </w:p>
    <w:p w14:paraId="6805E524" w14:textId="77777777" w:rsidR="003F62BD" w:rsidRPr="003F62BD" w:rsidRDefault="003F62BD" w:rsidP="00683B31">
      <w:pPr>
        <w:pStyle w:val="ListParagraph"/>
        <w:ind w:left="1134" w:hanging="567"/>
        <w:rPr>
          <w:rFonts w:ascii="Arial" w:eastAsia="Calibri" w:hAnsi="Arial" w:cs="Arial"/>
          <w:lang w:val="en-ZA"/>
        </w:rPr>
      </w:pPr>
    </w:p>
    <w:p w14:paraId="76A2FCEC" w14:textId="0E9FB13E" w:rsidR="0059096C" w:rsidRDefault="0059096C" w:rsidP="00B77B21">
      <w:pPr>
        <w:pStyle w:val="ListParagraph"/>
        <w:numPr>
          <w:ilvl w:val="0"/>
          <w:numId w:val="2"/>
        </w:numPr>
        <w:autoSpaceDE w:val="0"/>
        <w:autoSpaceDN w:val="0"/>
        <w:adjustRightInd w:val="0"/>
        <w:spacing w:after="0" w:line="360" w:lineRule="auto"/>
        <w:ind w:left="1134" w:hanging="567"/>
        <w:jc w:val="both"/>
        <w:rPr>
          <w:rFonts w:ascii="Arial" w:eastAsia="Calibri" w:hAnsi="Arial" w:cs="Arial"/>
          <w:lang w:val="en-ZA"/>
        </w:rPr>
      </w:pPr>
      <w:r w:rsidRPr="0059096C">
        <w:rPr>
          <w:rFonts w:ascii="Arial" w:eastAsia="Calibri" w:hAnsi="Arial" w:cs="Arial"/>
          <w:lang w:val="en-ZA"/>
        </w:rPr>
        <w:t xml:space="preserve">In terms of 156(3) of the Constitution, the Bylaws of the municipality may not be in conflict with national or provincial legislation. </w:t>
      </w:r>
      <w:r w:rsidR="001C3513">
        <w:rPr>
          <w:rFonts w:ascii="Arial" w:eastAsia="Calibri" w:hAnsi="Arial" w:cs="Arial"/>
          <w:lang w:val="en-ZA"/>
        </w:rPr>
        <w:t>A</w:t>
      </w:r>
      <w:r w:rsidR="001C3513" w:rsidRPr="0059096C">
        <w:rPr>
          <w:rFonts w:ascii="Arial" w:eastAsia="Calibri" w:hAnsi="Arial" w:cs="Arial"/>
          <w:lang w:val="en-ZA"/>
        </w:rPr>
        <w:t xml:space="preserve"> Municipal Council according to Section 160(1) of the Constitution makes decisions concerning the exercise of all the powers and the performance all the functions of the municipality.</w:t>
      </w:r>
      <w:r w:rsidR="001C3513" w:rsidRPr="001C3513">
        <w:rPr>
          <w:rFonts w:ascii="Arial" w:eastAsia="Calibri" w:hAnsi="Arial" w:cs="Arial"/>
          <w:lang w:val="en-ZA"/>
        </w:rPr>
        <w:t xml:space="preserve"> Section 7.2 of the Constitution compels the state to respect, protect, promote and fulfil the rights in the Bill of Rights. Moreover, Section 8.1 of the Constitution contemplates that the Bill of Rights applies to all law, and binds the legislature, the executive, the judiciary and all organs of state.</w:t>
      </w:r>
    </w:p>
    <w:p w14:paraId="2594C4F5" w14:textId="77777777" w:rsidR="0059096C" w:rsidRDefault="0059096C" w:rsidP="00683B31">
      <w:pPr>
        <w:pStyle w:val="ListParagraph"/>
        <w:autoSpaceDE w:val="0"/>
        <w:autoSpaceDN w:val="0"/>
        <w:adjustRightInd w:val="0"/>
        <w:spacing w:after="0" w:line="360" w:lineRule="auto"/>
        <w:ind w:left="1134" w:hanging="567"/>
        <w:jc w:val="both"/>
        <w:rPr>
          <w:rFonts w:ascii="Arial" w:eastAsia="Calibri" w:hAnsi="Arial" w:cs="Arial"/>
          <w:lang w:val="en-ZA"/>
        </w:rPr>
      </w:pPr>
    </w:p>
    <w:p w14:paraId="68AA8818" w14:textId="5FC057FC" w:rsidR="0059096C" w:rsidRPr="001C3513" w:rsidRDefault="001C3513" w:rsidP="00B77B21">
      <w:pPr>
        <w:pStyle w:val="ListParagraph"/>
        <w:numPr>
          <w:ilvl w:val="0"/>
          <w:numId w:val="4"/>
        </w:numPr>
        <w:autoSpaceDE w:val="0"/>
        <w:autoSpaceDN w:val="0"/>
        <w:adjustRightInd w:val="0"/>
        <w:spacing w:after="0" w:line="360" w:lineRule="auto"/>
        <w:jc w:val="both"/>
        <w:rPr>
          <w:rFonts w:ascii="Arial" w:eastAsia="Calibri" w:hAnsi="Arial" w:cs="Arial"/>
          <w:lang w:val="en-ZA"/>
        </w:rPr>
      </w:pPr>
      <w:r w:rsidRPr="001C3513">
        <w:rPr>
          <w:rFonts w:ascii="Arial" w:eastAsia="Calibri" w:hAnsi="Arial" w:cs="Arial"/>
          <w:lang w:val="en-ZA"/>
        </w:rPr>
        <w:t xml:space="preserve">In terms of Section 39 (3) of the Constitution, the birth and legislative based rights of traditional leaders are protected under the principles of the Bill of Rights. Traditional </w:t>
      </w:r>
      <w:bookmarkStart w:id="0" w:name="_GoBack"/>
      <w:bookmarkEnd w:id="0"/>
      <w:r w:rsidRPr="001C3513">
        <w:rPr>
          <w:rFonts w:ascii="Arial" w:eastAsia="Calibri" w:hAnsi="Arial" w:cs="Arial"/>
          <w:lang w:val="en-ZA"/>
        </w:rPr>
        <w:lastRenderedPageBreak/>
        <w:t>leaders through these rights are</w:t>
      </w:r>
      <w:r w:rsidR="00E351C5">
        <w:rPr>
          <w:rFonts w:ascii="Arial" w:eastAsia="Calibri" w:hAnsi="Arial" w:cs="Arial"/>
          <w:lang w:val="en-ZA"/>
        </w:rPr>
        <w:t xml:space="preserve"> legitimately entitled to govern </w:t>
      </w:r>
      <w:r w:rsidRPr="001C3513">
        <w:rPr>
          <w:rFonts w:ascii="Arial" w:eastAsia="Calibri" w:hAnsi="Arial" w:cs="Arial"/>
          <w:lang w:val="en-ZA"/>
        </w:rPr>
        <w:t>and exercise authority in their communities. Moreover, Section 211(1) of the Constitution recognizes the status and role of traditional leadership, according to customary law, subject to the Constitution</w:t>
      </w:r>
    </w:p>
    <w:p w14:paraId="539ECE5E" w14:textId="77777777" w:rsidR="003F62BD" w:rsidRPr="003F62BD" w:rsidRDefault="003F62BD" w:rsidP="003F62BD">
      <w:pPr>
        <w:pStyle w:val="ListParagraph"/>
        <w:ind w:hanging="720"/>
        <w:rPr>
          <w:rFonts w:ascii="Arial" w:eastAsia="Calibri" w:hAnsi="Arial" w:cs="Arial"/>
          <w:b/>
          <w:lang w:val="en-ZA"/>
        </w:rPr>
      </w:pPr>
    </w:p>
    <w:p w14:paraId="681DCF42" w14:textId="4DBBED98" w:rsidR="00665DA6" w:rsidRPr="003F62BD" w:rsidRDefault="003F62BD" w:rsidP="003F62BD">
      <w:pPr>
        <w:pStyle w:val="ListParagraph"/>
        <w:ind w:left="567" w:hanging="567"/>
        <w:rPr>
          <w:rFonts w:ascii="Arial" w:eastAsia="Calibri" w:hAnsi="Arial" w:cs="Arial"/>
          <w:b/>
          <w:lang w:val="en-ZA"/>
        </w:rPr>
      </w:pPr>
      <w:r>
        <w:rPr>
          <w:rFonts w:ascii="Arial" w:eastAsia="Calibri" w:hAnsi="Arial" w:cs="Arial"/>
          <w:b/>
          <w:lang w:val="en-ZA"/>
        </w:rPr>
        <w:t xml:space="preserve">(b) </w:t>
      </w:r>
      <w:r>
        <w:rPr>
          <w:rFonts w:ascii="Arial" w:eastAsia="Calibri" w:hAnsi="Arial" w:cs="Arial"/>
          <w:b/>
          <w:lang w:val="en-ZA"/>
        </w:rPr>
        <w:tab/>
      </w:r>
      <w:r w:rsidRPr="003F62BD">
        <w:rPr>
          <w:rFonts w:ascii="Arial" w:eastAsia="Calibri" w:hAnsi="Arial" w:cs="Arial"/>
          <w:b/>
          <w:lang w:val="en-ZA"/>
        </w:rPr>
        <w:t>WHITE PAPER ON LOCAL GOVERNMENT, 1998</w:t>
      </w:r>
    </w:p>
    <w:p w14:paraId="0719C769" w14:textId="77777777" w:rsidR="003F62BD" w:rsidRDefault="003F62BD" w:rsidP="00683B31">
      <w:pPr>
        <w:autoSpaceDE w:val="0"/>
        <w:autoSpaceDN w:val="0"/>
        <w:adjustRightInd w:val="0"/>
        <w:spacing w:after="0" w:line="360" w:lineRule="auto"/>
        <w:ind w:left="1134" w:hanging="567"/>
        <w:jc w:val="both"/>
        <w:rPr>
          <w:rFonts w:ascii="Arial" w:eastAsia="Calibri" w:hAnsi="Arial" w:cs="Arial"/>
          <w:lang w:val="en-ZA"/>
        </w:rPr>
      </w:pPr>
      <w:r>
        <w:rPr>
          <w:rFonts w:ascii="Arial" w:eastAsia="Calibri" w:hAnsi="Arial" w:cs="Arial"/>
          <w:lang w:val="en-ZA"/>
        </w:rPr>
        <w:t>(i)</w:t>
      </w:r>
      <w:r>
        <w:rPr>
          <w:rFonts w:ascii="Arial" w:eastAsia="Calibri" w:hAnsi="Arial" w:cs="Arial"/>
          <w:lang w:val="en-ZA"/>
        </w:rPr>
        <w:tab/>
      </w:r>
      <w:r w:rsidR="00665DA6" w:rsidRPr="00665DA6">
        <w:rPr>
          <w:rFonts w:ascii="Arial" w:eastAsia="Calibri" w:hAnsi="Arial" w:cs="Arial"/>
          <w:lang w:val="en-ZA"/>
        </w:rPr>
        <w:t>Section 4.3 of the White Paper on Local Government, 1998 deals with the relationship between traditional leaders and local government</w:t>
      </w:r>
      <w:r>
        <w:rPr>
          <w:rFonts w:ascii="Arial" w:eastAsia="Calibri" w:hAnsi="Arial" w:cs="Arial"/>
          <w:lang w:val="en-ZA"/>
        </w:rPr>
        <w:t>. This Section is</w:t>
      </w:r>
      <w:r w:rsidR="00665DA6" w:rsidRPr="00665DA6">
        <w:rPr>
          <w:rFonts w:ascii="Arial" w:eastAsia="Calibri" w:hAnsi="Arial" w:cs="Arial"/>
          <w:lang w:val="en-ZA"/>
        </w:rPr>
        <w:t xml:space="preserve"> consistent with the Constitution as it provided in Section 164 that any other matter concerning local government not dealt with in the Constitution may be prescribed by national legislation or by provincial legislation within the framework of national legislation. The White Paper on Local Government sought to provide for a balance between the elected public representatives and the appointed public representatives and proposed a cooperative model for rural governance as suitable model for local government in those areas falling under traditional leadership. </w:t>
      </w:r>
    </w:p>
    <w:p w14:paraId="3F43CCA5" w14:textId="77777777" w:rsidR="003F62BD" w:rsidRDefault="003F62BD" w:rsidP="003F62BD">
      <w:pPr>
        <w:autoSpaceDE w:val="0"/>
        <w:autoSpaceDN w:val="0"/>
        <w:adjustRightInd w:val="0"/>
        <w:spacing w:after="0" w:line="360" w:lineRule="auto"/>
        <w:ind w:left="567" w:hanging="567"/>
        <w:jc w:val="both"/>
        <w:rPr>
          <w:rFonts w:ascii="Arial" w:eastAsia="Calibri" w:hAnsi="Arial" w:cs="Arial"/>
          <w:lang w:val="en-ZA"/>
        </w:rPr>
      </w:pPr>
    </w:p>
    <w:p w14:paraId="1D1AA1AD" w14:textId="77777777" w:rsidR="003F62BD" w:rsidRDefault="003F62BD" w:rsidP="00683B31">
      <w:pPr>
        <w:autoSpaceDE w:val="0"/>
        <w:autoSpaceDN w:val="0"/>
        <w:adjustRightInd w:val="0"/>
        <w:spacing w:after="0" w:line="360" w:lineRule="auto"/>
        <w:ind w:left="1134" w:hanging="567"/>
        <w:jc w:val="both"/>
        <w:rPr>
          <w:rFonts w:ascii="Arial" w:eastAsia="Calibri" w:hAnsi="Arial" w:cs="Arial"/>
          <w:lang w:val="en-ZA"/>
        </w:rPr>
      </w:pPr>
      <w:r>
        <w:rPr>
          <w:rFonts w:ascii="Arial" w:eastAsia="Calibri" w:hAnsi="Arial" w:cs="Arial"/>
          <w:lang w:val="en-ZA"/>
        </w:rPr>
        <w:t>(ii)</w:t>
      </w:r>
      <w:r>
        <w:rPr>
          <w:rFonts w:ascii="Arial" w:eastAsia="Calibri" w:hAnsi="Arial" w:cs="Arial"/>
          <w:lang w:val="en-ZA"/>
        </w:rPr>
        <w:tab/>
      </w:r>
      <w:r w:rsidR="00665DA6" w:rsidRPr="00665DA6">
        <w:rPr>
          <w:rFonts w:ascii="Arial" w:eastAsia="Calibri" w:hAnsi="Arial" w:cs="Arial"/>
          <w:lang w:val="en-ZA"/>
        </w:rPr>
        <w:t>The model provides for the representation of traditional leaders in municipal councils where traditional leaders attend and partic</w:t>
      </w:r>
      <w:r>
        <w:rPr>
          <w:rFonts w:ascii="Arial" w:eastAsia="Calibri" w:hAnsi="Arial" w:cs="Arial"/>
          <w:lang w:val="en-ZA"/>
        </w:rPr>
        <w:t>ipate in meetings of municipal c</w:t>
      </w:r>
      <w:r w:rsidR="00665DA6" w:rsidRPr="00665DA6">
        <w:rPr>
          <w:rFonts w:ascii="Arial" w:eastAsia="Calibri" w:hAnsi="Arial" w:cs="Arial"/>
          <w:lang w:val="en-ZA"/>
        </w:rPr>
        <w:t>ouncils</w:t>
      </w:r>
      <w:r>
        <w:rPr>
          <w:rFonts w:ascii="Arial" w:eastAsia="Calibri" w:hAnsi="Arial" w:cs="Arial"/>
          <w:lang w:val="en-ZA"/>
        </w:rPr>
        <w:t>. Traditional leaders are expected to advise mun</w:t>
      </w:r>
      <w:r w:rsidR="00665DA6" w:rsidRPr="00665DA6">
        <w:rPr>
          <w:rFonts w:ascii="Arial" w:eastAsia="Calibri" w:hAnsi="Arial" w:cs="Arial"/>
          <w:lang w:val="en-ZA"/>
        </w:rPr>
        <w:t xml:space="preserve">icipal councils on the needs and interests of their communities. It provided that additional functions can be included within the broad scope of their participatory role and that provincial government and legislatures will play a role in determining additional functions in line with the national framework provided by the model including determining the precise circumstances in which the model would apply. </w:t>
      </w:r>
    </w:p>
    <w:p w14:paraId="58EE250F" w14:textId="77777777" w:rsidR="003F62BD" w:rsidRDefault="003F62BD" w:rsidP="00683B31">
      <w:pPr>
        <w:autoSpaceDE w:val="0"/>
        <w:autoSpaceDN w:val="0"/>
        <w:adjustRightInd w:val="0"/>
        <w:spacing w:after="0" w:line="360" w:lineRule="auto"/>
        <w:ind w:left="1134" w:hanging="567"/>
        <w:jc w:val="both"/>
        <w:rPr>
          <w:rFonts w:ascii="Arial" w:eastAsia="Calibri" w:hAnsi="Arial" w:cs="Arial"/>
          <w:lang w:val="en-ZA"/>
        </w:rPr>
      </w:pPr>
    </w:p>
    <w:p w14:paraId="5E9EE90A" w14:textId="70919D62" w:rsidR="003F62BD" w:rsidRDefault="003F62BD" w:rsidP="00683B31">
      <w:pPr>
        <w:autoSpaceDE w:val="0"/>
        <w:autoSpaceDN w:val="0"/>
        <w:adjustRightInd w:val="0"/>
        <w:spacing w:after="0" w:line="360" w:lineRule="auto"/>
        <w:ind w:left="1134" w:hanging="567"/>
        <w:jc w:val="both"/>
        <w:rPr>
          <w:rFonts w:ascii="Arial" w:eastAsia="Calibri" w:hAnsi="Arial" w:cs="Arial"/>
          <w:lang w:val="en-ZA"/>
        </w:rPr>
      </w:pPr>
      <w:r>
        <w:rPr>
          <w:rFonts w:ascii="Arial" w:eastAsia="Calibri" w:hAnsi="Arial" w:cs="Arial"/>
          <w:lang w:val="en-ZA"/>
        </w:rPr>
        <w:t>(iii)</w:t>
      </w:r>
      <w:r>
        <w:rPr>
          <w:rFonts w:ascii="Arial" w:eastAsia="Calibri" w:hAnsi="Arial" w:cs="Arial"/>
          <w:lang w:val="en-ZA"/>
        </w:rPr>
        <w:tab/>
      </w:r>
      <w:r w:rsidR="00665DA6" w:rsidRPr="00665DA6">
        <w:rPr>
          <w:rFonts w:ascii="Arial" w:eastAsia="Calibri" w:hAnsi="Arial" w:cs="Arial"/>
          <w:lang w:val="en-ZA"/>
        </w:rPr>
        <w:t>The model seeks to enhance consultation, communication and cooperation between traditional institutions and municipalities</w:t>
      </w:r>
      <w:r>
        <w:rPr>
          <w:rFonts w:ascii="Arial" w:eastAsia="Calibri" w:hAnsi="Arial" w:cs="Arial"/>
          <w:lang w:val="en-ZA"/>
        </w:rPr>
        <w:t xml:space="preserve">. It conceptualised a relationship in which </w:t>
      </w:r>
      <w:r w:rsidR="00665DA6" w:rsidRPr="00665DA6">
        <w:rPr>
          <w:rFonts w:ascii="Arial" w:eastAsia="Calibri" w:hAnsi="Arial" w:cs="Arial"/>
          <w:lang w:val="en-ZA"/>
        </w:rPr>
        <w:t>both the district and t</w:t>
      </w:r>
      <w:r w:rsidR="00BF707B">
        <w:rPr>
          <w:rFonts w:ascii="Arial" w:eastAsia="Calibri" w:hAnsi="Arial" w:cs="Arial"/>
          <w:lang w:val="en-ZA"/>
        </w:rPr>
        <w:t>he local municipal c</w:t>
      </w:r>
      <w:r w:rsidR="00665DA6" w:rsidRPr="00665DA6">
        <w:rPr>
          <w:rFonts w:ascii="Arial" w:eastAsia="Calibri" w:hAnsi="Arial" w:cs="Arial"/>
          <w:lang w:val="en-ZA"/>
        </w:rPr>
        <w:t>ouncil</w:t>
      </w:r>
      <w:r>
        <w:rPr>
          <w:rFonts w:ascii="Arial" w:eastAsia="Calibri" w:hAnsi="Arial" w:cs="Arial"/>
          <w:lang w:val="en-ZA"/>
        </w:rPr>
        <w:t xml:space="preserve">s </w:t>
      </w:r>
      <w:r w:rsidR="00665DA6" w:rsidRPr="00665DA6">
        <w:rPr>
          <w:rFonts w:ascii="Arial" w:eastAsia="Calibri" w:hAnsi="Arial" w:cs="Arial"/>
          <w:lang w:val="en-ZA"/>
        </w:rPr>
        <w:t xml:space="preserve">inform and consult traditional leaders regarding municipal projects or programmes within the traditional leaders’ area. </w:t>
      </w:r>
    </w:p>
    <w:p w14:paraId="1E0F5DED" w14:textId="77777777" w:rsidR="006C029A" w:rsidRDefault="006C029A" w:rsidP="003F62BD">
      <w:pPr>
        <w:autoSpaceDE w:val="0"/>
        <w:autoSpaceDN w:val="0"/>
        <w:adjustRightInd w:val="0"/>
        <w:spacing w:after="0" w:line="360" w:lineRule="auto"/>
        <w:ind w:left="567" w:hanging="567"/>
        <w:jc w:val="both"/>
        <w:rPr>
          <w:rFonts w:ascii="Arial" w:eastAsia="Calibri" w:hAnsi="Arial" w:cs="Arial"/>
          <w:lang w:val="en-ZA"/>
        </w:rPr>
      </w:pPr>
    </w:p>
    <w:p w14:paraId="066EC173" w14:textId="0A7AA4C2" w:rsidR="003F62BD" w:rsidRPr="00683B31" w:rsidRDefault="006C029A" w:rsidP="003F62BD">
      <w:pPr>
        <w:autoSpaceDE w:val="0"/>
        <w:autoSpaceDN w:val="0"/>
        <w:adjustRightInd w:val="0"/>
        <w:spacing w:after="0" w:line="360" w:lineRule="auto"/>
        <w:ind w:left="567" w:hanging="567"/>
        <w:jc w:val="both"/>
        <w:rPr>
          <w:rFonts w:ascii="Arial" w:eastAsia="Calibri" w:hAnsi="Arial" w:cs="Arial"/>
          <w:b/>
          <w:lang w:val="en-ZA"/>
        </w:rPr>
      </w:pPr>
      <w:r w:rsidRPr="00683B31">
        <w:rPr>
          <w:rFonts w:ascii="Arial" w:eastAsia="Calibri" w:hAnsi="Arial" w:cs="Arial"/>
          <w:b/>
          <w:lang w:val="en-ZA"/>
        </w:rPr>
        <w:t xml:space="preserve">(c) </w:t>
      </w:r>
      <w:r w:rsidRPr="00683B31">
        <w:rPr>
          <w:rFonts w:ascii="Arial" w:eastAsia="Calibri" w:hAnsi="Arial" w:cs="Arial"/>
          <w:b/>
          <w:lang w:val="en-ZA"/>
        </w:rPr>
        <w:tab/>
        <w:t>LOCAL GOVERNMENT: MUNICIPAL STRUCTURES ACT 117 OF 1998</w:t>
      </w:r>
    </w:p>
    <w:p w14:paraId="6A84DB58" w14:textId="77777777" w:rsidR="006C029A" w:rsidRDefault="006C029A" w:rsidP="00683B31">
      <w:pPr>
        <w:autoSpaceDE w:val="0"/>
        <w:autoSpaceDN w:val="0"/>
        <w:adjustRightInd w:val="0"/>
        <w:spacing w:after="0" w:line="360" w:lineRule="auto"/>
        <w:ind w:left="1134" w:hanging="567"/>
        <w:jc w:val="both"/>
        <w:rPr>
          <w:rFonts w:ascii="Arial" w:eastAsia="Calibri" w:hAnsi="Arial" w:cs="Arial"/>
          <w:lang w:val="en-ZA"/>
        </w:rPr>
      </w:pPr>
      <w:r>
        <w:rPr>
          <w:rFonts w:ascii="Arial" w:eastAsia="Calibri" w:hAnsi="Arial" w:cs="Arial"/>
          <w:lang w:val="en-ZA"/>
        </w:rPr>
        <w:t>(i)</w:t>
      </w:r>
      <w:r>
        <w:rPr>
          <w:rFonts w:ascii="Arial" w:eastAsia="Calibri" w:hAnsi="Arial" w:cs="Arial"/>
          <w:lang w:val="en-ZA"/>
        </w:rPr>
        <w:tab/>
      </w:r>
      <w:r w:rsidR="00665DA6" w:rsidRPr="00665DA6">
        <w:rPr>
          <w:rFonts w:ascii="Arial" w:eastAsia="Calibri" w:hAnsi="Arial" w:cs="Arial"/>
          <w:lang w:val="en-ZA"/>
        </w:rPr>
        <w:t>Section 81 of the Municipal Structure Act, 1998 was incorporated to provide for the participation of traditional leaders in municipal council proceedings and municipal affairs</w:t>
      </w:r>
      <w:r>
        <w:rPr>
          <w:rFonts w:ascii="Arial" w:eastAsia="Calibri" w:hAnsi="Arial" w:cs="Arial"/>
          <w:lang w:val="en-ZA"/>
        </w:rPr>
        <w:t>. It</w:t>
      </w:r>
      <w:r w:rsidR="00665DA6" w:rsidRPr="00665DA6">
        <w:rPr>
          <w:rFonts w:ascii="Arial" w:eastAsia="Calibri" w:hAnsi="Arial" w:cs="Arial"/>
          <w:lang w:val="en-ZA"/>
        </w:rPr>
        <w:t xml:space="preserve"> also impose</w:t>
      </w:r>
      <w:r>
        <w:rPr>
          <w:rFonts w:ascii="Arial" w:eastAsia="Calibri" w:hAnsi="Arial" w:cs="Arial"/>
          <w:lang w:val="en-ZA"/>
        </w:rPr>
        <w:t>s an obligation for</w:t>
      </w:r>
      <w:r w:rsidR="00665DA6" w:rsidRPr="00665DA6">
        <w:rPr>
          <w:rFonts w:ascii="Arial" w:eastAsia="Calibri" w:hAnsi="Arial" w:cs="Arial"/>
          <w:lang w:val="en-ZA"/>
        </w:rPr>
        <w:t xml:space="preserve"> municipal councils to consult and obtain views of traditional leaders on matters of service delivery and development affecting their areas prior to decisions being made. The consultation obligation is also expressed in Section 19(3) of the Municipal Structures Act; </w:t>
      </w:r>
    </w:p>
    <w:p w14:paraId="70E72CFC" w14:textId="77777777" w:rsidR="006C029A" w:rsidRDefault="006C029A" w:rsidP="003F62BD">
      <w:pPr>
        <w:autoSpaceDE w:val="0"/>
        <w:autoSpaceDN w:val="0"/>
        <w:adjustRightInd w:val="0"/>
        <w:spacing w:after="0" w:line="360" w:lineRule="auto"/>
        <w:ind w:left="567" w:hanging="567"/>
        <w:jc w:val="both"/>
        <w:rPr>
          <w:rFonts w:ascii="Arial" w:eastAsia="Calibri" w:hAnsi="Arial" w:cs="Arial"/>
          <w:lang w:val="en-ZA"/>
        </w:rPr>
      </w:pPr>
    </w:p>
    <w:p w14:paraId="7BC24D56" w14:textId="132D0E25" w:rsidR="00665DA6" w:rsidRPr="00665DA6" w:rsidRDefault="00665DA6" w:rsidP="00683B31">
      <w:pPr>
        <w:autoSpaceDE w:val="0"/>
        <w:autoSpaceDN w:val="0"/>
        <w:adjustRightInd w:val="0"/>
        <w:spacing w:after="0" w:line="360" w:lineRule="auto"/>
        <w:ind w:left="1134" w:hanging="567"/>
        <w:jc w:val="both"/>
        <w:rPr>
          <w:rFonts w:ascii="Arial" w:eastAsia="Calibri" w:hAnsi="Arial" w:cs="Arial"/>
          <w:lang w:val="en-ZA"/>
        </w:rPr>
      </w:pPr>
      <w:r w:rsidRPr="00665DA6">
        <w:rPr>
          <w:rFonts w:ascii="Arial" w:eastAsia="Calibri" w:hAnsi="Arial" w:cs="Arial"/>
          <w:lang w:val="en-ZA"/>
        </w:rPr>
        <w:t xml:space="preserve">.  </w:t>
      </w:r>
      <w:r w:rsidR="00683B31">
        <w:rPr>
          <w:rFonts w:ascii="Arial" w:eastAsia="Calibri" w:hAnsi="Arial" w:cs="Arial"/>
          <w:lang w:val="en-ZA"/>
        </w:rPr>
        <w:t>(ii)</w:t>
      </w:r>
      <w:r w:rsidR="00683B31">
        <w:rPr>
          <w:rFonts w:ascii="Arial" w:eastAsia="Calibri" w:hAnsi="Arial" w:cs="Arial"/>
          <w:lang w:val="en-ZA"/>
        </w:rPr>
        <w:tab/>
      </w:r>
      <w:r w:rsidRPr="00665DA6">
        <w:rPr>
          <w:rFonts w:ascii="Arial" w:eastAsia="Calibri" w:hAnsi="Arial" w:cs="Arial"/>
          <w:lang w:val="en-ZA"/>
        </w:rPr>
        <w:t>Section 81(4) of the Municipal Structures Act provides for the MEC responsible for Local government in the Province to regulate the participation of traditional leaders in municipal councils a</w:t>
      </w:r>
      <w:r w:rsidR="001C3513">
        <w:rPr>
          <w:rFonts w:ascii="Arial" w:eastAsia="Calibri" w:hAnsi="Arial" w:cs="Arial"/>
          <w:lang w:val="en-ZA"/>
        </w:rPr>
        <w:t>nd prescribe their role in the a</w:t>
      </w:r>
      <w:r w:rsidRPr="00665DA6">
        <w:rPr>
          <w:rFonts w:ascii="Arial" w:eastAsia="Calibri" w:hAnsi="Arial" w:cs="Arial"/>
          <w:lang w:val="en-ZA"/>
        </w:rPr>
        <w:t>ffair</w:t>
      </w:r>
      <w:r w:rsidR="001C3513">
        <w:rPr>
          <w:rFonts w:ascii="Arial" w:eastAsia="Calibri" w:hAnsi="Arial" w:cs="Arial"/>
          <w:lang w:val="en-ZA"/>
        </w:rPr>
        <w:t xml:space="preserve">s of municipalities. Accordingly, </w:t>
      </w:r>
      <w:r w:rsidRPr="00665DA6">
        <w:rPr>
          <w:rFonts w:ascii="Arial" w:eastAsia="Calibri" w:hAnsi="Arial" w:cs="Arial"/>
          <w:lang w:val="en-ZA"/>
        </w:rPr>
        <w:t xml:space="preserve">Provincial Notice 146 of 2015: the KwaZulu-Natal Regulations on the Participation and Role of Traditional Leaders in Municipal Councils and Municipalities </w:t>
      </w:r>
      <w:r w:rsidR="001C3513">
        <w:rPr>
          <w:rFonts w:ascii="Arial" w:eastAsia="Calibri" w:hAnsi="Arial" w:cs="Arial"/>
          <w:lang w:val="en-ZA"/>
        </w:rPr>
        <w:t xml:space="preserve">was </w:t>
      </w:r>
      <w:r w:rsidRPr="00665DA6">
        <w:rPr>
          <w:rFonts w:ascii="Arial" w:eastAsia="Calibri" w:hAnsi="Arial" w:cs="Arial"/>
          <w:lang w:val="en-ZA"/>
        </w:rPr>
        <w:t>published in October 2015</w:t>
      </w:r>
      <w:r w:rsidR="00683B31">
        <w:rPr>
          <w:rFonts w:ascii="Arial" w:eastAsia="Calibri" w:hAnsi="Arial" w:cs="Arial"/>
          <w:lang w:val="en-ZA"/>
        </w:rPr>
        <w:t>.</w:t>
      </w:r>
      <w:r w:rsidR="00BF707B">
        <w:rPr>
          <w:rFonts w:ascii="Arial" w:eastAsia="Calibri" w:hAnsi="Arial" w:cs="Arial"/>
          <w:lang w:val="en-ZA"/>
        </w:rPr>
        <w:t xml:space="preserve"> The Regulations form part of this guideline document.</w:t>
      </w:r>
    </w:p>
    <w:p w14:paraId="70D54945" w14:textId="77777777" w:rsidR="0059096C" w:rsidRPr="0059096C" w:rsidRDefault="0059096C" w:rsidP="0059096C">
      <w:pPr>
        <w:pStyle w:val="ListParagraph"/>
        <w:rPr>
          <w:rFonts w:ascii="Arial" w:eastAsia="Calibri" w:hAnsi="Arial" w:cs="Arial"/>
          <w:lang w:val="en-ZA"/>
        </w:rPr>
      </w:pPr>
    </w:p>
    <w:p w14:paraId="21E31FCA" w14:textId="3467AB5A" w:rsidR="00665DA6" w:rsidRPr="00626C92" w:rsidRDefault="00683B31" w:rsidP="00626C92">
      <w:pPr>
        <w:pStyle w:val="ListParagraph"/>
        <w:tabs>
          <w:tab w:val="left" w:pos="1134"/>
        </w:tabs>
        <w:autoSpaceDE w:val="0"/>
        <w:autoSpaceDN w:val="0"/>
        <w:adjustRightInd w:val="0"/>
        <w:spacing w:after="0" w:line="360" w:lineRule="auto"/>
        <w:ind w:left="567" w:hanging="567"/>
        <w:jc w:val="both"/>
        <w:rPr>
          <w:rFonts w:ascii="Arial" w:eastAsia="Calibri" w:hAnsi="Arial" w:cs="Arial"/>
          <w:b/>
          <w:lang w:val="en-ZA"/>
        </w:rPr>
      </w:pPr>
      <w:r w:rsidRPr="00683B31">
        <w:rPr>
          <w:rFonts w:ascii="Arial" w:eastAsia="Calibri" w:hAnsi="Arial" w:cs="Arial"/>
          <w:b/>
          <w:lang w:val="en-ZA"/>
        </w:rPr>
        <w:t xml:space="preserve">(d) </w:t>
      </w:r>
      <w:r w:rsidRPr="00683B31">
        <w:rPr>
          <w:rFonts w:ascii="Arial" w:eastAsia="Calibri" w:hAnsi="Arial" w:cs="Arial"/>
          <w:b/>
          <w:lang w:val="en-ZA"/>
        </w:rPr>
        <w:tab/>
      </w:r>
      <w:r w:rsidR="00665DA6" w:rsidRPr="00683B31">
        <w:rPr>
          <w:rFonts w:ascii="Arial" w:eastAsia="Calibri" w:hAnsi="Arial" w:cs="Arial"/>
          <w:b/>
          <w:lang w:val="en-ZA"/>
        </w:rPr>
        <w:t>LOCAL GOVERNMENT: MUNICIPAL SYSTEMS</w:t>
      </w:r>
      <w:r w:rsidR="006C029A" w:rsidRPr="00683B31">
        <w:rPr>
          <w:rFonts w:ascii="Arial" w:eastAsia="Calibri" w:hAnsi="Arial" w:cs="Arial"/>
          <w:b/>
          <w:lang w:val="en-ZA"/>
        </w:rPr>
        <w:t xml:space="preserve"> ACT,</w:t>
      </w:r>
      <w:r w:rsidR="00665DA6" w:rsidRPr="00683B31">
        <w:rPr>
          <w:rFonts w:ascii="Arial" w:eastAsia="Calibri" w:hAnsi="Arial" w:cs="Arial"/>
          <w:b/>
          <w:lang w:val="en-ZA"/>
        </w:rPr>
        <w:t xml:space="preserve"> ACT </w:t>
      </w:r>
      <w:r w:rsidR="006C029A" w:rsidRPr="00683B31">
        <w:rPr>
          <w:rFonts w:ascii="Arial" w:eastAsia="Calibri" w:hAnsi="Arial" w:cs="Arial"/>
          <w:b/>
          <w:lang w:val="en-ZA"/>
        </w:rPr>
        <w:t xml:space="preserve">NO. </w:t>
      </w:r>
      <w:r w:rsidR="00665DA6" w:rsidRPr="00683B31">
        <w:rPr>
          <w:rFonts w:ascii="Arial" w:eastAsia="Calibri" w:hAnsi="Arial" w:cs="Arial"/>
          <w:b/>
          <w:lang w:val="en-ZA"/>
        </w:rPr>
        <w:t>32 OF 2000</w:t>
      </w:r>
    </w:p>
    <w:p w14:paraId="6EE5057F" w14:textId="6B279C9E" w:rsidR="00D81F82" w:rsidRDefault="00665DA6" w:rsidP="00B77B21">
      <w:pPr>
        <w:pStyle w:val="ListParagraph"/>
        <w:numPr>
          <w:ilvl w:val="0"/>
          <w:numId w:val="3"/>
        </w:numPr>
        <w:autoSpaceDE w:val="0"/>
        <w:autoSpaceDN w:val="0"/>
        <w:adjustRightInd w:val="0"/>
        <w:spacing w:after="0" w:line="360" w:lineRule="auto"/>
        <w:ind w:left="1134" w:hanging="567"/>
        <w:jc w:val="both"/>
        <w:rPr>
          <w:rFonts w:ascii="Arial" w:eastAsia="Calibri" w:hAnsi="Arial" w:cs="Arial"/>
          <w:lang w:val="en-ZA"/>
        </w:rPr>
      </w:pPr>
      <w:r>
        <w:rPr>
          <w:rFonts w:ascii="Arial" w:eastAsia="Calibri" w:hAnsi="Arial" w:cs="Arial"/>
          <w:lang w:val="en-ZA"/>
        </w:rPr>
        <w:t xml:space="preserve">Section 2(c) </w:t>
      </w:r>
      <w:r w:rsidR="006C029A">
        <w:rPr>
          <w:rFonts w:ascii="Arial" w:eastAsia="Calibri" w:hAnsi="Arial" w:cs="Arial"/>
          <w:lang w:val="en-ZA"/>
        </w:rPr>
        <w:t>requires a municipal council to function</w:t>
      </w:r>
      <w:r w:rsidRPr="00665DA6">
        <w:rPr>
          <w:rFonts w:ascii="Arial" w:eastAsia="Calibri" w:hAnsi="Arial" w:cs="Arial"/>
          <w:lang w:val="en-ZA"/>
        </w:rPr>
        <w:t xml:space="preserve"> in its area in accordance with the political, statutory and other relationships between its political structures, political office bearers and administration and its community</w:t>
      </w:r>
      <w:r>
        <w:rPr>
          <w:rFonts w:ascii="Arial" w:eastAsia="Calibri" w:hAnsi="Arial" w:cs="Arial"/>
          <w:lang w:val="en-ZA"/>
        </w:rPr>
        <w:t>.</w:t>
      </w:r>
      <w:r w:rsidR="006C029A">
        <w:rPr>
          <w:rFonts w:ascii="Arial" w:eastAsia="Calibri" w:hAnsi="Arial" w:cs="Arial"/>
          <w:lang w:val="en-ZA"/>
        </w:rPr>
        <w:t xml:space="preserve"> </w:t>
      </w:r>
      <w:r w:rsidR="006C029A" w:rsidRPr="006C029A">
        <w:rPr>
          <w:rFonts w:ascii="Arial" w:eastAsia="Calibri" w:hAnsi="Arial" w:cs="Arial"/>
          <w:lang w:val="en-ZA"/>
        </w:rPr>
        <w:t>Section 3(1) of the Municipal Systems Act, provides that Municipal Councils when exercis</w:t>
      </w:r>
      <w:r w:rsidR="00BF707B">
        <w:rPr>
          <w:rFonts w:ascii="Arial" w:eastAsia="Calibri" w:hAnsi="Arial" w:cs="Arial"/>
          <w:lang w:val="en-ZA"/>
        </w:rPr>
        <w:t>ing</w:t>
      </w:r>
      <w:r w:rsidR="006C029A" w:rsidRPr="006C029A">
        <w:rPr>
          <w:rFonts w:ascii="Arial" w:eastAsia="Calibri" w:hAnsi="Arial" w:cs="Arial"/>
          <w:lang w:val="en-ZA"/>
        </w:rPr>
        <w:t xml:space="preserve"> their executive and legislative authority will do so within the constitutional system of co-operative government envisaged in section 41 of the Constitution</w:t>
      </w:r>
      <w:r w:rsidR="006C029A">
        <w:rPr>
          <w:rFonts w:ascii="Arial" w:eastAsia="Calibri" w:hAnsi="Arial" w:cs="Arial"/>
          <w:lang w:val="en-ZA"/>
        </w:rPr>
        <w:t xml:space="preserve">. </w:t>
      </w:r>
    </w:p>
    <w:p w14:paraId="1646C930" w14:textId="77777777" w:rsidR="00D81F82" w:rsidRDefault="00D81F82" w:rsidP="00D81F82">
      <w:pPr>
        <w:pStyle w:val="ListParagraph"/>
        <w:autoSpaceDE w:val="0"/>
        <w:autoSpaceDN w:val="0"/>
        <w:adjustRightInd w:val="0"/>
        <w:spacing w:after="0" w:line="360" w:lineRule="auto"/>
        <w:ind w:left="1134"/>
        <w:jc w:val="both"/>
        <w:rPr>
          <w:rFonts w:ascii="Arial" w:eastAsia="Calibri" w:hAnsi="Arial" w:cs="Arial"/>
          <w:lang w:val="en-ZA"/>
        </w:rPr>
      </w:pPr>
    </w:p>
    <w:p w14:paraId="4750A5BA" w14:textId="75F483C5" w:rsidR="00D81F82" w:rsidRDefault="001C3513" w:rsidP="00B77B21">
      <w:pPr>
        <w:pStyle w:val="ListParagraph"/>
        <w:numPr>
          <w:ilvl w:val="0"/>
          <w:numId w:val="3"/>
        </w:numPr>
        <w:autoSpaceDE w:val="0"/>
        <w:autoSpaceDN w:val="0"/>
        <w:adjustRightInd w:val="0"/>
        <w:spacing w:after="0" w:line="360" w:lineRule="auto"/>
        <w:ind w:left="1134" w:hanging="567"/>
        <w:jc w:val="both"/>
        <w:rPr>
          <w:rFonts w:ascii="Arial" w:eastAsia="Calibri" w:hAnsi="Arial" w:cs="Arial"/>
          <w:lang w:val="en-ZA"/>
        </w:rPr>
      </w:pPr>
      <w:r>
        <w:rPr>
          <w:rFonts w:ascii="Arial" w:eastAsia="Calibri" w:hAnsi="Arial" w:cs="Arial"/>
          <w:lang w:val="en-ZA"/>
        </w:rPr>
        <w:t xml:space="preserve">In this regard, </w:t>
      </w:r>
      <w:r w:rsidR="006C029A" w:rsidRPr="006C029A">
        <w:rPr>
          <w:rFonts w:ascii="Arial" w:eastAsia="Calibri" w:hAnsi="Arial" w:cs="Arial"/>
          <w:lang w:val="en-ZA"/>
        </w:rPr>
        <w:t>Sections 41(h)</w:t>
      </w:r>
      <w:r w:rsidR="00683B31">
        <w:rPr>
          <w:rFonts w:ascii="Arial" w:eastAsia="Calibri" w:hAnsi="Arial" w:cs="Arial"/>
          <w:lang w:val="en-ZA"/>
        </w:rPr>
        <w:t xml:space="preserve">(i) to </w:t>
      </w:r>
      <w:r w:rsidR="006C029A" w:rsidRPr="006C029A">
        <w:rPr>
          <w:rFonts w:ascii="Arial" w:eastAsia="Calibri" w:hAnsi="Arial" w:cs="Arial"/>
          <w:lang w:val="en-ZA"/>
        </w:rPr>
        <w:t xml:space="preserve">(iv) </w:t>
      </w:r>
      <w:r>
        <w:rPr>
          <w:rFonts w:ascii="Arial" w:eastAsia="Calibri" w:hAnsi="Arial" w:cs="Arial"/>
          <w:lang w:val="en-ZA"/>
        </w:rPr>
        <w:t>contemplate</w:t>
      </w:r>
      <w:r w:rsidR="006C029A">
        <w:rPr>
          <w:rFonts w:ascii="Arial" w:eastAsia="Calibri" w:hAnsi="Arial" w:cs="Arial"/>
          <w:lang w:val="en-ZA"/>
        </w:rPr>
        <w:t xml:space="preserve"> that </w:t>
      </w:r>
      <w:r w:rsidR="006C029A" w:rsidRPr="006C029A">
        <w:rPr>
          <w:rFonts w:ascii="Arial" w:eastAsia="Calibri" w:hAnsi="Arial" w:cs="Arial"/>
          <w:lang w:val="en-ZA"/>
        </w:rPr>
        <w:t>all spheres of government and all organs of state within each sphere</w:t>
      </w:r>
      <w:r w:rsidR="006C029A">
        <w:rPr>
          <w:rFonts w:ascii="Arial" w:eastAsia="Calibri" w:hAnsi="Arial" w:cs="Arial"/>
          <w:lang w:val="en-ZA"/>
        </w:rPr>
        <w:t xml:space="preserve"> are compelled</w:t>
      </w:r>
      <w:r w:rsidR="006C029A" w:rsidRPr="006C029A">
        <w:rPr>
          <w:rFonts w:ascii="Arial" w:eastAsia="Calibri" w:hAnsi="Arial" w:cs="Arial"/>
          <w:lang w:val="en-ZA"/>
        </w:rPr>
        <w:t xml:space="preserve"> to cooperate with one another in mutual trust and good faith b</w:t>
      </w:r>
      <w:r w:rsidR="00683B31">
        <w:rPr>
          <w:rFonts w:ascii="Arial" w:eastAsia="Calibri" w:hAnsi="Arial" w:cs="Arial"/>
          <w:lang w:val="en-ZA"/>
        </w:rPr>
        <w:t>y</w:t>
      </w:r>
      <w:r w:rsidR="00683B31" w:rsidRPr="00683B31">
        <w:t xml:space="preserve"> </w:t>
      </w:r>
      <w:r w:rsidR="00683B31" w:rsidRPr="00683B31">
        <w:rPr>
          <w:rFonts w:ascii="Arial" w:eastAsia="Calibri" w:hAnsi="Arial" w:cs="Arial"/>
          <w:lang w:val="en-ZA"/>
        </w:rPr>
        <w:t>fostering</w:t>
      </w:r>
      <w:r w:rsidR="00683B31">
        <w:rPr>
          <w:rFonts w:ascii="Arial" w:eastAsia="Calibri" w:hAnsi="Arial" w:cs="Arial"/>
          <w:lang w:val="en-ZA"/>
        </w:rPr>
        <w:t xml:space="preserve"> </w:t>
      </w:r>
      <w:r w:rsidR="00683B31" w:rsidRPr="00683B31">
        <w:rPr>
          <w:rFonts w:ascii="Arial" w:eastAsia="Calibri" w:hAnsi="Arial" w:cs="Arial"/>
          <w:lang w:val="en-ZA"/>
        </w:rPr>
        <w:t>friendly relation</w:t>
      </w:r>
      <w:r w:rsidR="00683B31">
        <w:rPr>
          <w:rFonts w:ascii="Arial" w:eastAsia="Calibri" w:hAnsi="Arial" w:cs="Arial"/>
          <w:lang w:val="en-ZA"/>
        </w:rPr>
        <w:t xml:space="preserve">s, </w:t>
      </w:r>
      <w:r w:rsidR="00683B31" w:rsidRPr="00683B31">
        <w:rPr>
          <w:rFonts w:ascii="Arial" w:eastAsia="Calibri" w:hAnsi="Arial" w:cs="Arial"/>
          <w:lang w:val="en-ZA"/>
        </w:rPr>
        <w:t>assisting and supporting one anoth</w:t>
      </w:r>
      <w:r w:rsidR="00683B31">
        <w:rPr>
          <w:rFonts w:ascii="Arial" w:eastAsia="Calibri" w:hAnsi="Arial" w:cs="Arial"/>
          <w:lang w:val="en-ZA"/>
        </w:rPr>
        <w:t xml:space="preserve">er, </w:t>
      </w:r>
      <w:r w:rsidR="006C029A" w:rsidRPr="006C029A">
        <w:rPr>
          <w:rFonts w:ascii="Arial" w:eastAsia="Calibri" w:hAnsi="Arial" w:cs="Arial"/>
          <w:lang w:val="en-ZA"/>
        </w:rPr>
        <w:t>informing one another of, and consulting one another on, matters of common interest; and to co-ordinate their actions and legislation with one another.</w:t>
      </w:r>
      <w:r>
        <w:rPr>
          <w:rFonts w:ascii="Arial" w:eastAsia="Calibri" w:hAnsi="Arial" w:cs="Arial"/>
          <w:lang w:val="en-ZA"/>
        </w:rPr>
        <w:t xml:space="preserve"> Moreover, </w:t>
      </w:r>
      <w:r w:rsidR="00EF0D64" w:rsidRPr="00EF0D64">
        <w:rPr>
          <w:rFonts w:ascii="Arial" w:eastAsia="Calibri" w:hAnsi="Arial" w:cs="Arial"/>
          <w:lang w:val="en-ZA"/>
        </w:rPr>
        <w:t>Sections 41(h)</w:t>
      </w:r>
      <w:r w:rsidR="00EF0D64">
        <w:rPr>
          <w:rFonts w:ascii="Arial" w:eastAsia="Calibri" w:hAnsi="Arial" w:cs="Arial"/>
          <w:lang w:val="en-ZA"/>
        </w:rPr>
        <w:t>(v</w:t>
      </w:r>
      <w:r w:rsidR="00EF0D64" w:rsidRPr="00EF0D64">
        <w:rPr>
          <w:rFonts w:ascii="Arial" w:eastAsia="Calibri" w:hAnsi="Arial" w:cs="Arial"/>
          <w:lang w:val="en-ZA"/>
        </w:rPr>
        <w:t xml:space="preserve">) to </w:t>
      </w:r>
      <w:r w:rsidR="00EF0D64">
        <w:rPr>
          <w:rFonts w:ascii="Arial" w:eastAsia="Calibri" w:hAnsi="Arial" w:cs="Arial"/>
          <w:lang w:val="en-ZA"/>
        </w:rPr>
        <w:t>(</w:t>
      </w:r>
      <w:r w:rsidR="00EF0D64" w:rsidRPr="00EF0D64">
        <w:rPr>
          <w:rFonts w:ascii="Arial" w:eastAsia="Calibri" w:hAnsi="Arial" w:cs="Arial"/>
          <w:lang w:val="en-ZA"/>
        </w:rPr>
        <w:t>v</w:t>
      </w:r>
      <w:r w:rsidR="00EF0D64">
        <w:rPr>
          <w:rFonts w:ascii="Arial" w:eastAsia="Calibri" w:hAnsi="Arial" w:cs="Arial"/>
          <w:lang w:val="en-ZA"/>
        </w:rPr>
        <w:t>i</w:t>
      </w:r>
      <w:r w:rsidR="00EF0D64" w:rsidRPr="00EF0D64">
        <w:rPr>
          <w:rFonts w:ascii="Arial" w:eastAsia="Calibri" w:hAnsi="Arial" w:cs="Arial"/>
          <w:lang w:val="en-ZA"/>
        </w:rPr>
        <w:t xml:space="preserve">) </w:t>
      </w:r>
      <w:r w:rsidR="00EF0D64">
        <w:rPr>
          <w:rFonts w:ascii="Arial" w:eastAsia="Calibri" w:hAnsi="Arial" w:cs="Arial"/>
          <w:lang w:val="en-ZA"/>
        </w:rPr>
        <w:t xml:space="preserve">require that </w:t>
      </w:r>
      <w:r>
        <w:rPr>
          <w:rFonts w:ascii="Arial" w:eastAsia="Calibri" w:hAnsi="Arial" w:cs="Arial"/>
          <w:lang w:val="en-ZA"/>
        </w:rPr>
        <w:t>agreed to procedures must be complied with</w:t>
      </w:r>
      <w:r w:rsidR="006C029A" w:rsidRPr="006C029A">
        <w:rPr>
          <w:rFonts w:ascii="Arial" w:eastAsia="Calibri" w:hAnsi="Arial" w:cs="Arial"/>
          <w:lang w:val="en-ZA"/>
        </w:rPr>
        <w:t xml:space="preserve">  </w:t>
      </w:r>
      <w:r w:rsidR="00EF0D64">
        <w:rPr>
          <w:rFonts w:ascii="Arial" w:eastAsia="Calibri" w:hAnsi="Arial" w:cs="Arial"/>
          <w:lang w:val="en-ZA"/>
        </w:rPr>
        <w:t xml:space="preserve">and </w:t>
      </w:r>
      <w:r w:rsidR="00EF0D64" w:rsidRPr="00EF0D64">
        <w:rPr>
          <w:rFonts w:ascii="Arial" w:eastAsia="Calibri" w:hAnsi="Arial" w:cs="Arial"/>
          <w:lang w:val="en-ZA"/>
        </w:rPr>
        <w:t>legal proceedings against one another</w:t>
      </w:r>
      <w:r w:rsidR="00EF0D64">
        <w:rPr>
          <w:rFonts w:ascii="Arial" w:eastAsia="Calibri" w:hAnsi="Arial" w:cs="Arial"/>
          <w:lang w:val="en-ZA"/>
        </w:rPr>
        <w:t xml:space="preserve"> must be avoided.</w:t>
      </w:r>
      <w:r w:rsidR="006C029A" w:rsidRPr="006C029A">
        <w:rPr>
          <w:rFonts w:ascii="Arial" w:eastAsia="Calibri" w:hAnsi="Arial" w:cs="Arial"/>
          <w:lang w:val="en-ZA"/>
        </w:rPr>
        <w:t xml:space="preserve"> </w:t>
      </w:r>
    </w:p>
    <w:p w14:paraId="2A54AF3A" w14:textId="77777777" w:rsidR="00D81F82" w:rsidRPr="00D81F82" w:rsidRDefault="00D81F82" w:rsidP="00D81F82">
      <w:pPr>
        <w:pStyle w:val="ListParagraph"/>
        <w:rPr>
          <w:rFonts w:ascii="Arial" w:eastAsia="Calibri" w:hAnsi="Arial" w:cs="Arial"/>
          <w:lang w:val="en-ZA"/>
        </w:rPr>
      </w:pPr>
    </w:p>
    <w:p w14:paraId="1F4B49A1" w14:textId="7BF2BD4A" w:rsidR="006C029A" w:rsidRPr="00D81F82" w:rsidRDefault="00665DA6" w:rsidP="00B77B21">
      <w:pPr>
        <w:pStyle w:val="ListParagraph"/>
        <w:numPr>
          <w:ilvl w:val="0"/>
          <w:numId w:val="3"/>
        </w:numPr>
        <w:autoSpaceDE w:val="0"/>
        <w:autoSpaceDN w:val="0"/>
        <w:adjustRightInd w:val="0"/>
        <w:spacing w:after="0" w:line="360" w:lineRule="auto"/>
        <w:ind w:left="1134" w:hanging="567"/>
        <w:jc w:val="both"/>
        <w:rPr>
          <w:rFonts w:ascii="Arial" w:eastAsia="Calibri" w:hAnsi="Arial" w:cs="Arial"/>
          <w:lang w:val="en-ZA"/>
        </w:rPr>
      </w:pPr>
      <w:r w:rsidRPr="00D81F82">
        <w:rPr>
          <w:rFonts w:ascii="Arial" w:eastAsia="Calibri" w:hAnsi="Arial" w:cs="Arial"/>
          <w:lang w:val="en-ZA"/>
        </w:rPr>
        <w:t>Section 4(3)</w:t>
      </w:r>
      <w:r w:rsidR="00683B31" w:rsidRPr="00D81F82">
        <w:rPr>
          <w:rFonts w:ascii="Arial" w:eastAsia="Calibri" w:hAnsi="Arial" w:cs="Arial"/>
          <w:lang w:val="en-ZA"/>
        </w:rPr>
        <w:t xml:space="preserve"> of the Municipal Systems Act compels a </w:t>
      </w:r>
      <w:r w:rsidRPr="00D81F82">
        <w:rPr>
          <w:rFonts w:ascii="Arial" w:eastAsia="Calibri" w:hAnsi="Arial" w:cs="Arial"/>
          <w:lang w:val="en-ZA"/>
        </w:rPr>
        <w:t>municipality</w:t>
      </w:r>
      <w:r w:rsidR="00683B31" w:rsidRPr="00D81F82">
        <w:rPr>
          <w:rFonts w:ascii="Arial" w:eastAsia="Calibri" w:hAnsi="Arial" w:cs="Arial"/>
          <w:lang w:val="en-ZA"/>
        </w:rPr>
        <w:t xml:space="preserve"> to</w:t>
      </w:r>
      <w:r w:rsidRPr="00D81F82">
        <w:rPr>
          <w:rFonts w:ascii="Arial" w:eastAsia="Calibri" w:hAnsi="Arial" w:cs="Arial"/>
          <w:lang w:val="en-ZA"/>
        </w:rPr>
        <w:t xml:space="preserve"> </w:t>
      </w:r>
      <w:r w:rsidR="00683B31" w:rsidRPr="00D81F82">
        <w:rPr>
          <w:rFonts w:ascii="Arial" w:eastAsia="Calibri" w:hAnsi="Arial" w:cs="Arial"/>
          <w:lang w:val="en-ZA"/>
        </w:rPr>
        <w:t xml:space="preserve">respect the rights of citizens and those of other persons protected by the Bill of Rights </w:t>
      </w:r>
      <w:r w:rsidRPr="00D81F82">
        <w:rPr>
          <w:rFonts w:ascii="Arial" w:eastAsia="Calibri" w:hAnsi="Arial" w:cs="Arial"/>
          <w:lang w:val="en-ZA"/>
        </w:rPr>
        <w:t>in the exercise of its executive and legislative authority</w:t>
      </w:r>
      <w:r w:rsidR="00683B31" w:rsidRPr="00D81F82">
        <w:rPr>
          <w:rFonts w:ascii="Arial" w:eastAsia="Calibri" w:hAnsi="Arial" w:cs="Arial"/>
          <w:lang w:val="en-ZA"/>
        </w:rPr>
        <w:t>.</w:t>
      </w:r>
      <w:r w:rsidRPr="00D81F82">
        <w:rPr>
          <w:rFonts w:ascii="Arial" w:eastAsia="Calibri" w:hAnsi="Arial" w:cs="Arial"/>
          <w:lang w:val="en-ZA"/>
        </w:rPr>
        <w:t xml:space="preserve"> </w:t>
      </w:r>
      <w:r w:rsidR="006C029A" w:rsidRPr="006C029A">
        <w:t xml:space="preserve">Sections 17(2)(d and 29(1)(b)(iii) of the Municipal Systems </w:t>
      </w:r>
      <w:r w:rsidR="00683B31">
        <w:t>emphasize the consultation element.</w:t>
      </w:r>
    </w:p>
    <w:p w14:paraId="333E29B3" w14:textId="77777777" w:rsidR="00665DA6" w:rsidRDefault="00665DA6" w:rsidP="0059096C">
      <w:pPr>
        <w:spacing w:after="0" w:line="360" w:lineRule="auto"/>
        <w:jc w:val="both"/>
        <w:rPr>
          <w:rFonts w:ascii="Arial" w:hAnsi="Arial" w:cs="Arial"/>
          <w:lang w:val="en-ZA"/>
        </w:rPr>
      </w:pPr>
    </w:p>
    <w:p w14:paraId="72D29190" w14:textId="0DAAD555" w:rsidR="00665DA6" w:rsidRPr="00D81F82" w:rsidRDefault="00D81F82" w:rsidP="00D81F82">
      <w:pPr>
        <w:spacing w:after="0" w:line="360" w:lineRule="auto"/>
        <w:ind w:left="567" w:hanging="567"/>
        <w:jc w:val="both"/>
        <w:rPr>
          <w:rFonts w:ascii="Arial" w:hAnsi="Arial" w:cs="Arial"/>
          <w:b/>
          <w:lang w:val="en-ZA"/>
        </w:rPr>
      </w:pPr>
      <w:r w:rsidRPr="00D81F82">
        <w:rPr>
          <w:rFonts w:ascii="Arial" w:hAnsi="Arial" w:cs="Arial"/>
          <w:b/>
          <w:lang w:val="en-ZA"/>
        </w:rPr>
        <w:t>(</w:t>
      </w:r>
      <w:r>
        <w:rPr>
          <w:rFonts w:ascii="Arial" w:hAnsi="Arial" w:cs="Arial"/>
          <w:b/>
          <w:lang w:val="en-ZA"/>
        </w:rPr>
        <w:t>e</w:t>
      </w:r>
      <w:r w:rsidRPr="00D81F82">
        <w:rPr>
          <w:rFonts w:ascii="Arial" w:hAnsi="Arial" w:cs="Arial"/>
          <w:b/>
          <w:lang w:val="en-ZA"/>
        </w:rPr>
        <w:t xml:space="preserve">) </w:t>
      </w:r>
      <w:r w:rsidRPr="00D81F82">
        <w:rPr>
          <w:rFonts w:ascii="Arial" w:hAnsi="Arial" w:cs="Arial"/>
          <w:b/>
          <w:lang w:val="en-ZA"/>
        </w:rPr>
        <w:tab/>
        <w:t>TRADITIONAL LEADERSHIP AND GOVERNANCE FRAMEWORK ACT (ACT NO. 41 OF 2003</w:t>
      </w:r>
    </w:p>
    <w:p w14:paraId="4152B3A4" w14:textId="5CDB44C4" w:rsidR="00D81F82" w:rsidRDefault="00D81F82" w:rsidP="00D81F82">
      <w:pPr>
        <w:spacing w:after="0" w:line="360" w:lineRule="auto"/>
        <w:ind w:left="1134" w:hanging="567"/>
        <w:jc w:val="both"/>
        <w:rPr>
          <w:rFonts w:ascii="Arial" w:hAnsi="Arial" w:cs="Arial"/>
          <w:lang w:val="en-ZA"/>
        </w:rPr>
      </w:pPr>
      <w:r>
        <w:rPr>
          <w:rFonts w:ascii="Arial" w:hAnsi="Arial" w:cs="Arial"/>
          <w:lang w:val="en-ZA"/>
        </w:rPr>
        <w:t xml:space="preserve">(i) </w:t>
      </w:r>
      <w:r>
        <w:rPr>
          <w:rFonts w:ascii="Arial" w:hAnsi="Arial" w:cs="Arial"/>
          <w:lang w:val="en-ZA"/>
        </w:rPr>
        <w:tab/>
      </w:r>
      <w:r w:rsidR="0059096C" w:rsidRPr="0059096C">
        <w:rPr>
          <w:rFonts w:ascii="Arial" w:hAnsi="Arial" w:cs="Arial"/>
          <w:lang w:val="en-ZA"/>
        </w:rPr>
        <w:t xml:space="preserve">The </w:t>
      </w:r>
      <w:r w:rsidR="00EF0D64">
        <w:rPr>
          <w:rFonts w:ascii="Arial" w:hAnsi="Arial" w:cs="Arial"/>
          <w:lang w:val="en-ZA"/>
        </w:rPr>
        <w:t xml:space="preserve">interrelations </w:t>
      </w:r>
      <w:r w:rsidR="0059096C" w:rsidRPr="0059096C">
        <w:rPr>
          <w:rFonts w:ascii="Arial" w:hAnsi="Arial" w:cs="Arial"/>
          <w:lang w:val="en-ZA"/>
        </w:rPr>
        <w:t>coordination responsibility for provincial and national government in relation to municipalities and traditional institutions is defined in terms of Section 5 of the Traditional Leadership and Governance Framework Act (Act No. 41 of 2003) and Section 10 of the KZN Traditional Leadership and Governance Act (Act No. 5 of 2005)</w:t>
      </w:r>
      <w:r>
        <w:rPr>
          <w:rFonts w:ascii="Arial" w:hAnsi="Arial" w:cs="Arial"/>
          <w:lang w:val="en-ZA"/>
        </w:rPr>
        <w:t xml:space="preserve">. These provisions require </w:t>
      </w:r>
      <w:r w:rsidR="0059096C" w:rsidRPr="0059096C">
        <w:rPr>
          <w:rFonts w:ascii="Arial" w:hAnsi="Arial" w:cs="Arial"/>
          <w:lang w:val="en-ZA"/>
        </w:rPr>
        <w:t xml:space="preserve">national and provincial government to promote partnerships between municipalities and traditional councils. </w:t>
      </w:r>
      <w:r w:rsidR="00EF0D64">
        <w:rPr>
          <w:rFonts w:ascii="Arial" w:hAnsi="Arial" w:cs="Arial"/>
          <w:lang w:val="en-ZA"/>
        </w:rPr>
        <w:t xml:space="preserve">There partnerships must be based on </w:t>
      </w:r>
      <w:r w:rsidR="00EF0D64" w:rsidRPr="00EF0D64">
        <w:rPr>
          <w:rFonts w:ascii="Arial" w:hAnsi="Arial" w:cs="Arial"/>
          <w:lang w:val="en-ZA"/>
        </w:rPr>
        <w:t xml:space="preserve">the principles of mutual respect </w:t>
      </w:r>
      <w:r w:rsidR="00EF0D64">
        <w:rPr>
          <w:rFonts w:ascii="Arial" w:hAnsi="Arial" w:cs="Arial"/>
          <w:lang w:val="en-ZA"/>
        </w:rPr>
        <w:t>and recognition of status and the roles of respective parties. T</w:t>
      </w:r>
      <w:r w:rsidR="00EF0D64" w:rsidRPr="00EF0D64">
        <w:rPr>
          <w:rFonts w:ascii="Arial" w:hAnsi="Arial" w:cs="Arial"/>
          <w:lang w:val="en-ZA"/>
        </w:rPr>
        <w:t>he principles of co-operative governance</w:t>
      </w:r>
      <w:r w:rsidR="00EF0D64">
        <w:rPr>
          <w:rFonts w:ascii="Arial" w:hAnsi="Arial" w:cs="Arial"/>
          <w:lang w:val="en-ZA"/>
        </w:rPr>
        <w:t xml:space="preserve"> must underpin and guide these partnerships.</w:t>
      </w:r>
    </w:p>
    <w:p w14:paraId="6891DA37" w14:textId="77777777" w:rsidR="00D81F82" w:rsidRDefault="00D81F82" w:rsidP="00D81F82">
      <w:pPr>
        <w:spacing w:after="0" w:line="360" w:lineRule="auto"/>
        <w:ind w:left="1134" w:hanging="567"/>
        <w:jc w:val="both"/>
        <w:rPr>
          <w:rFonts w:ascii="Arial" w:hAnsi="Arial" w:cs="Arial"/>
          <w:lang w:val="en-ZA"/>
        </w:rPr>
      </w:pPr>
    </w:p>
    <w:p w14:paraId="6B70A2E5" w14:textId="7BB3748A" w:rsidR="0059096C" w:rsidRPr="0059096C" w:rsidRDefault="00D81F82" w:rsidP="00D81F82">
      <w:pPr>
        <w:spacing w:after="0" w:line="360" w:lineRule="auto"/>
        <w:ind w:left="1134" w:hanging="567"/>
        <w:jc w:val="both"/>
        <w:rPr>
          <w:rFonts w:ascii="Arial" w:hAnsi="Arial" w:cs="Arial"/>
          <w:lang w:val="en-ZA"/>
        </w:rPr>
      </w:pPr>
      <w:r>
        <w:rPr>
          <w:rFonts w:ascii="Arial" w:hAnsi="Arial" w:cs="Arial"/>
          <w:lang w:val="en-ZA"/>
        </w:rPr>
        <w:t>(ii)</w:t>
      </w:r>
      <w:r>
        <w:rPr>
          <w:rFonts w:ascii="Arial" w:hAnsi="Arial" w:cs="Arial"/>
          <w:lang w:val="en-ZA"/>
        </w:rPr>
        <w:tab/>
      </w:r>
      <w:r w:rsidR="0059096C" w:rsidRPr="0059096C">
        <w:rPr>
          <w:rFonts w:ascii="Arial" w:hAnsi="Arial" w:cs="Arial"/>
          <w:lang w:val="en-ZA"/>
        </w:rPr>
        <w:t xml:space="preserve">It is also expected in terms of Section 11 of the KZN Traditional Leadership and Governance Act, 2005 that Provincial Government and the relevant municipality supports and strengthen the capacity of traditional councils to full-fill their functions. This provision implies </w:t>
      </w:r>
      <w:r w:rsidR="00BF707B">
        <w:rPr>
          <w:rFonts w:ascii="Arial" w:hAnsi="Arial" w:cs="Arial"/>
          <w:lang w:val="en-ZA"/>
        </w:rPr>
        <w:t>that the municipality is given</w:t>
      </w:r>
      <w:r w:rsidR="0059096C" w:rsidRPr="0059096C">
        <w:rPr>
          <w:rFonts w:ascii="Arial" w:hAnsi="Arial" w:cs="Arial"/>
          <w:lang w:val="en-ZA"/>
        </w:rPr>
        <w:t xml:space="preserve"> more responsibility to ensure that there is a cordial working relationship between the municipality and traditional institutions within the municipality as a jurisdiction.</w:t>
      </w:r>
    </w:p>
    <w:p w14:paraId="1C4C32BF" w14:textId="18585E17" w:rsidR="00C7187C" w:rsidRPr="00D81F82" w:rsidRDefault="00C7187C" w:rsidP="00D81F82">
      <w:pPr>
        <w:spacing w:after="0" w:line="360" w:lineRule="auto"/>
        <w:jc w:val="both"/>
        <w:rPr>
          <w:rFonts w:ascii="Arial" w:hAnsi="Arial" w:cs="Arial"/>
          <w:sz w:val="24"/>
          <w:szCs w:val="24"/>
        </w:rPr>
      </w:pPr>
      <w:r w:rsidRPr="00D81F82">
        <w:rPr>
          <w:rFonts w:ascii="Arial" w:hAnsi="Arial" w:cs="Arial"/>
          <w:sz w:val="24"/>
          <w:szCs w:val="24"/>
        </w:rPr>
        <w:t>.</w:t>
      </w:r>
    </w:p>
    <w:p w14:paraId="4D63C9E8" w14:textId="06DD9AE4" w:rsidR="001C22D8" w:rsidRPr="00D81F82" w:rsidRDefault="00626C92" w:rsidP="00725329">
      <w:pPr>
        <w:pStyle w:val="ListParagraph"/>
        <w:spacing w:after="0" w:line="360" w:lineRule="auto"/>
        <w:ind w:left="851" w:hanging="851"/>
        <w:jc w:val="both"/>
        <w:rPr>
          <w:rFonts w:ascii="Arial" w:hAnsi="Arial" w:cs="Arial"/>
          <w:b/>
          <w:sz w:val="24"/>
          <w:szCs w:val="24"/>
        </w:rPr>
      </w:pPr>
      <w:r>
        <w:rPr>
          <w:rFonts w:ascii="Arial" w:hAnsi="Arial" w:cs="Arial"/>
          <w:b/>
          <w:sz w:val="24"/>
          <w:szCs w:val="24"/>
        </w:rPr>
        <w:t>2.7</w:t>
      </w:r>
      <w:r w:rsidR="007B32CC" w:rsidRPr="00D81F82">
        <w:rPr>
          <w:rFonts w:ascii="Arial" w:hAnsi="Arial" w:cs="Arial"/>
          <w:b/>
          <w:sz w:val="24"/>
          <w:szCs w:val="24"/>
        </w:rPr>
        <w:t xml:space="preserve">.3 </w:t>
      </w:r>
      <w:r w:rsidR="00D81F82">
        <w:rPr>
          <w:rFonts w:ascii="Arial" w:hAnsi="Arial" w:cs="Arial"/>
          <w:b/>
          <w:sz w:val="24"/>
          <w:szCs w:val="24"/>
        </w:rPr>
        <w:tab/>
      </w:r>
      <w:r w:rsidR="007B32CC" w:rsidRPr="00D81F82">
        <w:rPr>
          <w:rFonts w:ascii="Arial" w:hAnsi="Arial" w:cs="Arial"/>
          <w:b/>
          <w:sz w:val="24"/>
          <w:szCs w:val="24"/>
        </w:rPr>
        <w:t>APPLICATION</w:t>
      </w:r>
    </w:p>
    <w:p w14:paraId="2500C07B" w14:textId="5AA18E8C" w:rsidR="004B1FB5" w:rsidRDefault="00D81F82" w:rsidP="00725329">
      <w:pPr>
        <w:pStyle w:val="Heading1"/>
        <w:tabs>
          <w:tab w:val="left" w:pos="851"/>
          <w:tab w:val="left" w:pos="1418"/>
        </w:tabs>
        <w:ind w:left="851"/>
        <w:rPr>
          <w:rFonts w:ascii="Arial" w:hAnsi="Arial" w:cs="Arial"/>
          <w:sz w:val="24"/>
          <w:szCs w:val="24"/>
        </w:rPr>
      </w:pPr>
      <w:bookmarkStart w:id="1" w:name="_Toc529343589"/>
      <w:r>
        <w:rPr>
          <w:rFonts w:ascii="Arial" w:hAnsi="Arial" w:cs="Arial"/>
          <w:b/>
          <w:color w:val="auto"/>
          <w:sz w:val="24"/>
          <w:szCs w:val="24"/>
        </w:rPr>
        <w:t>(a)</w:t>
      </w:r>
      <w:r w:rsidR="001C46B3" w:rsidRPr="001C46B3">
        <w:rPr>
          <w:rFonts w:ascii="Arial" w:hAnsi="Arial" w:cs="Arial"/>
          <w:b/>
          <w:color w:val="auto"/>
          <w:sz w:val="24"/>
          <w:szCs w:val="24"/>
        </w:rPr>
        <w:tab/>
      </w:r>
      <w:r w:rsidR="004B1FB5" w:rsidRPr="001C46B3">
        <w:rPr>
          <w:rFonts w:ascii="Arial" w:hAnsi="Arial" w:cs="Arial"/>
          <w:b/>
          <w:color w:val="auto"/>
          <w:sz w:val="24"/>
          <w:szCs w:val="24"/>
        </w:rPr>
        <w:t>AMAKHOSI PROTOCOL</w:t>
      </w:r>
      <w:bookmarkEnd w:id="1"/>
    </w:p>
    <w:p w14:paraId="75D38A7C" w14:textId="77777777" w:rsidR="00725329" w:rsidRDefault="00725329" w:rsidP="00725329">
      <w:bookmarkStart w:id="2" w:name="_Toc529343590"/>
    </w:p>
    <w:p w14:paraId="739576FB" w14:textId="08256B0C" w:rsidR="009E1875" w:rsidRPr="00626C92" w:rsidRDefault="00D81F82" w:rsidP="00626C92">
      <w:pPr>
        <w:pStyle w:val="Heading2"/>
        <w:tabs>
          <w:tab w:val="left" w:pos="851"/>
          <w:tab w:val="left" w:pos="1134"/>
          <w:tab w:val="left" w:pos="1418"/>
        </w:tabs>
        <w:ind w:left="851"/>
        <w:rPr>
          <w:rFonts w:ascii="Arial" w:hAnsi="Arial" w:cs="Arial"/>
          <w:b/>
          <w:color w:val="auto"/>
          <w:sz w:val="24"/>
          <w:szCs w:val="24"/>
        </w:rPr>
      </w:pPr>
      <w:r>
        <w:rPr>
          <w:rFonts w:ascii="Arial" w:eastAsiaTheme="minorHAnsi" w:hAnsi="Arial" w:cs="Arial"/>
          <w:color w:val="auto"/>
          <w:sz w:val="24"/>
          <w:szCs w:val="24"/>
        </w:rPr>
        <w:t>(i)</w:t>
      </w:r>
      <w:r w:rsidR="001C46B3" w:rsidRPr="00F52047">
        <w:rPr>
          <w:rFonts w:ascii="Arial" w:hAnsi="Arial" w:cs="Arial"/>
          <w:b/>
          <w:color w:val="auto"/>
          <w:sz w:val="24"/>
          <w:szCs w:val="24"/>
        </w:rPr>
        <w:tab/>
      </w:r>
      <w:r w:rsidR="00725329">
        <w:rPr>
          <w:rFonts w:ascii="Arial" w:hAnsi="Arial" w:cs="Arial"/>
          <w:b/>
          <w:color w:val="auto"/>
          <w:sz w:val="24"/>
          <w:szCs w:val="24"/>
        </w:rPr>
        <w:tab/>
      </w:r>
      <w:r w:rsidR="004B1FB5" w:rsidRPr="00F52047">
        <w:rPr>
          <w:rFonts w:ascii="Arial" w:hAnsi="Arial" w:cs="Arial"/>
          <w:b/>
          <w:color w:val="auto"/>
          <w:sz w:val="24"/>
          <w:szCs w:val="24"/>
        </w:rPr>
        <w:t>Standing Rules and Orders</w:t>
      </w:r>
      <w:bookmarkEnd w:id="2"/>
    </w:p>
    <w:p w14:paraId="3021859B" w14:textId="1133076B" w:rsidR="000E1A7F" w:rsidRDefault="00F15B13" w:rsidP="00F35BD7">
      <w:pPr>
        <w:spacing w:after="0" w:line="360" w:lineRule="auto"/>
        <w:ind w:left="851"/>
        <w:jc w:val="both"/>
        <w:rPr>
          <w:rFonts w:ascii="Arial" w:hAnsi="Arial" w:cs="Arial"/>
          <w:sz w:val="24"/>
          <w:szCs w:val="24"/>
        </w:rPr>
      </w:pPr>
      <w:r>
        <w:rPr>
          <w:rFonts w:ascii="Arial" w:hAnsi="Arial" w:cs="Arial"/>
          <w:sz w:val="24"/>
          <w:szCs w:val="24"/>
        </w:rPr>
        <w:t xml:space="preserve">Municipalities </w:t>
      </w:r>
      <w:r w:rsidR="00BF707B">
        <w:rPr>
          <w:rFonts w:ascii="Arial" w:hAnsi="Arial" w:cs="Arial"/>
          <w:sz w:val="24"/>
          <w:szCs w:val="24"/>
        </w:rPr>
        <w:t>should</w:t>
      </w:r>
      <w:r>
        <w:rPr>
          <w:rFonts w:ascii="Arial" w:hAnsi="Arial" w:cs="Arial"/>
          <w:sz w:val="24"/>
          <w:szCs w:val="24"/>
        </w:rPr>
        <w:t xml:space="preserve"> review the Standing Rules and Order to reflect the participation of traditional leaders.</w:t>
      </w:r>
      <w:r w:rsidR="00354A40">
        <w:rPr>
          <w:rFonts w:ascii="Arial" w:hAnsi="Arial" w:cs="Arial"/>
          <w:sz w:val="24"/>
          <w:szCs w:val="24"/>
        </w:rPr>
        <w:t xml:space="preserve"> Rising for political office bearers can be managed to eliminate the discomfort on the part of traditional leaders. If the municipality maintains the rising protocol, </w:t>
      </w:r>
      <w:r w:rsidR="00D81F82">
        <w:rPr>
          <w:rFonts w:ascii="Arial" w:hAnsi="Arial" w:cs="Arial"/>
          <w:sz w:val="24"/>
          <w:szCs w:val="24"/>
        </w:rPr>
        <w:t xml:space="preserve">various measures to accommodate the status of amaKhosi should be </w:t>
      </w:r>
      <w:r w:rsidR="00D83752">
        <w:rPr>
          <w:rFonts w:ascii="Arial" w:hAnsi="Arial" w:cs="Arial"/>
          <w:sz w:val="24"/>
          <w:szCs w:val="24"/>
        </w:rPr>
        <w:t>instituted.</w:t>
      </w:r>
    </w:p>
    <w:p w14:paraId="16BF3372" w14:textId="77777777" w:rsidR="000E1A7F" w:rsidRDefault="000E1A7F" w:rsidP="00F35BD7">
      <w:pPr>
        <w:spacing w:after="0" w:line="360" w:lineRule="auto"/>
        <w:ind w:left="851"/>
        <w:jc w:val="both"/>
        <w:rPr>
          <w:rFonts w:ascii="Arial" w:hAnsi="Arial" w:cs="Arial"/>
          <w:sz w:val="24"/>
          <w:szCs w:val="24"/>
        </w:rPr>
      </w:pPr>
    </w:p>
    <w:p w14:paraId="09BC988D" w14:textId="298FF897" w:rsidR="00F52047" w:rsidRDefault="00D75A0D" w:rsidP="00F35BD7">
      <w:pPr>
        <w:spacing w:after="0" w:line="360" w:lineRule="auto"/>
        <w:ind w:left="851"/>
        <w:jc w:val="both"/>
        <w:rPr>
          <w:rFonts w:ascii="Arial" w:hAnsi="Arial" w:cs="Arial"/>
          <w:sz w:val="24"/>
          <w:szCs w:val="24"/>
        </w:rPr>
      </w:pPr>
      <w:r>
        <w:rPr>
          <w:rFonts w:ascii="Arial" w:hAnsi="Arial" w:cs="Arial"/>
          <w:sz w:val="24"/>
          <w:szCs w:val="24"/>
        </w:rPr>
        <w:t>Traditional leaders must be afforded the opportunity to express their views on matters affecting traditional communities before the Council meeting. Traditional leaders must also be afforded the opportunity to provide input and debate matters that are before the municipal council.</w:t>
      </w:r>
      <w:r w:rsidR="001148D5">
        <w:rPr>
          <w:rFonts w:ascii="Arial" w:hAnsi="Arial" w:cs="Arial"/>
          <w:sz w:val="24"/>
          <w:szCs w:val="24"/>
        </w:rPr>
        <w:t xml:space="preserve"> The speakers list where such a system is used must reflect traditional leaders as well.</w:t>
      </w:r>
      <w:r w:rsidR="00EF0D64">
        <w:rPr>
          <w:rFonts w:ascii="Arial" w:hAnsi="Arial" w:cs="Arial"/>
          <w:sz w:val="24"/>
          <w:szCs w:val="24"/>
        </w:rPr>
        <w:t xml:space="preserve"> Speakers should make an effort to ensure that council decisions comply with Section 81(3) of the Municipal Structures Act.</w:t>
      </w:r>
    </w:p>
    <w:p w14:paraId="5F13369C" w14:textId="77777777" w:rsidR="006C0CC3" w:rsidRDefault="006C0CC3" w:rsidP="00F35BD7">
      <w:pPr>
        <w:spacing w:after="0" w:line="360" w:lineRule="auto"/>
        <w:ind w:left="851"/>
        <w:jc w:val="both"/>
        <w:rPr>
          <w:rFonts w:ascii="Arial" w:hAnsi="Arial" w:cs="Arial"/>
          <w:sz w:val="24"/>
          <w:szCs w:val="24"/>
        </w:rPr>
      </w:pPr>
    </w:p>
    <w:p w14:paraId="46885324" w14:textId="7CDC9902" w:rsidR="00D75A0D" w:rsidRPr="00F35BD7" w:rsidRDefault="00D83752" w:rsidP="00CA0AD0">
      <w:pPr>
        <w:pStyle w:val="Heading2"/>
        <w:tabs>
          <w:tab w:val="left" w:pos="851"/>
          <w:tab w:val="left" w:pos="1701"/>
        </w:tabs>
        <w:rPr>
          <w:rFonts w:ascii="Arial" w:hAnsi="Arial" w:cs="Arial"/>
          <w:b/>
          <w:color w:val="auto"/>
          <w:sz w:val="24"/>
          <w:szCs w:val="24"/>
        </w:rPr>
      </w:pPr>
      <w:bookmarkStart w:id="3" w:name="_Toc529343591"/>
      <w:r>
        <w:rPr>
          <w:rFonts w:ascii="Arial" w:hAnsi="Arial" w:cs="Arial"/>
          <w:b/>
          <w:color w:val="auto"/>
          <w:sz w:val="24"/>
          <w:szCs w:val="24"/>
        </w:rPr>
        <w:tab/>
        <w:t xml:space="preserve">(ii) </w:t>
      </w:r>
      <w:r>
        <w:rPr>
          <w:rFonts w:ascii="Arial" w:hAnsi="Arial" w:cs="Arial"/>
          <w:b/>
          <w:color w:val="auto"/>
          <w:sz w:val="24"/>
          <w:szCs w:val="24"/>
        </w:rPr>
        <w:tab/>
      </w:r>
      <w:r w:rsidR="00DE638B">
        <w:rPr>
          <w:rFonts w:ascii="Arial" w:hAnsi="Arial" w:cs="Arial"/>
          <w:b/>
          <w:color w:val="auto"/>
          <w:sz w:val="24"/>
          <w:szCs w:val="24"/>
        </w:rPr>
        <w:t>F</w:t>
      </w:r>
      <w:r w:rsidR="00DE638B" w:rsidRPr="00F35BD7">
        <w:rPr>
          <w:rFonts w:ascii="Arial" w:hAnsi="Arial" w:cs="Arial"/>
          <w:b/>
          <w:color w:val="auto"/>
          <w:sz w:val="24"/>
          <w:szCs w:val="24"/>
        </w:rPr>
        <w:t>orm</w:t>
      </w:r>
      <w:r w:rsidR="00DE638B">
        <w:rPr>
          <w:rFonts w:ascii="Arial" w:hAnsi="Arial" w:cs="Arial"/>
          <w:b/>
          <w:color w:val="auto"/>
          <w:sz w:val="24"/>
          <w:szCs w:val="24"/>
        </w:rPr>
        <w:t>s</w:t>
      </w:r>
      <w:r w:rsidR="00DE638B" w:rsidRPr="00F35BD7">
        <w:rPr>
          <w:rFonts w:ascii="Arial" w:hAnsi="Arial" w:cs="Arial"/>
          <w:b/>
          <w:color w:val="auto"/>
          <w:sz w:val="24"/>
          <w:szCs w:val="24"/>
        </w:rPr>
        <w:t xml:space="preserve"> of address</w:t>
      </w:r>
      <w:bookmarkEnd w:id="3"/>
    </w:p>
    <w:p w14:paraId="19F892AD" w14:textId="6E59D0CE" w:rsidR="00D75A0D" w:rsidRDefault="00265042" w:rsidP="00265042">
      <w:pPr>
        <w:tabs>
          <w:tab w:val="left" w:pos="851"/>
        </w:tabs>
        <w:spacing w:after="0" w:line="360" w:lineRule="auto"/>
        <w:jc w:val="both"/>
        <w:rPr>
          <w:rFonts w:ascii="Arial" w:hAnsi="Arial" w:cs="Arial"/>
          <w:sz w:val="24"/>
          <w:szCs w:val="24"/>
        </w:rPr>
      </w:pPr>
      <w:r>
        <w:rPr>
          <w:rFonts w:ascii="Arial" w:hAnsi="Arial" w:cs="Arial"/>
          <w:sz w:val="24"/>
          <w:szCs w:val="24"/>
        </w:rPr>
        <w:tab/>
      </w:r>
      <w:r w:rsidR="00DA33E5">
        <w:rPr>
          <w:rFonts w:ascii="Arial" w:hAnsi="Arial" w:cs="Arial"/>
          <w:sz w:val="24"/>
          <w:szCs w:val="24"/>
        </w:rPr>
        <w:t>Municipalities must acquaint themselves to the correct</w:t>
      </w:r>
      <w:r w:rsidR="0014365D">
        <w:rPr>
          <w:rFonts w:ascii="Arial" w:hAnsi="Arial" w:cs="Arial"/>
          <w:sz w:val="24"/>
          <w:szCs w:val="24"/>
        </w:rPr>
        <w:t xml:space="preserve"> protocol as follows:</w:t>
      </w:r>
    </w:p>
    <w:p w14:paraId="1BC97F9E" w14:textId="77777777" w:rsidR="00A06EB3" w:rsidRDefault="00A06EB3" w:rsidP="00D83752">
      <w:pPr>
        <w:spacing w:after="0" w:line="360" w:lineRule="auto"/>
        <w:ind w:left="851"/>
        <w:jc w:val="both"/>
        <w:rPr>
          <w:rFonts w:ascii="Arial" w:hAnsi="Arial" w:cs="Arial"/>
          <w:sz w:val="24"/>
          <w:szCs w:val="24"/>
        </w:rPr>
      </w:pPr>
    </w:p>
    <w:p w14:paraId="701FA53A" w14:textId="353D9BC9" w:rsidR="00D75A0D" w:rsidRPr="00D75A0D" w:rsidRDefault="00A06EB3" w:rsidP="00A06EB3">
      <w:pPr>
        <w:spacing w:after="0" w:line="360" w:lineRule="auto"/>
        <w:ind w:left="1418" w:hanging="567"/>
        <w:jc w:val="both"/>
        <w:rPr>
          <w:rFonts w:ascii="Arial" w:hAnsi="Arial" w:cs="Arial"/>
          <w:sz w:val="24"/>
          <w:szCs w:val="24"/>
        </w:rPr>
      </w:pPr>
      <w:r>
        <w:rPr>
          <w:rFonts w:ascii="Arial" w:hAnsi="Arial" w:cs="Arial"/>
          <w:sz w:val="24"/>
          <w:szCs w:val="24"/>
        </w:rPr>
        <w:t>(aa)</w:t>
      </w:r>
      <w:r>
        <w:rPr>
          <w:rFonts w:ascii="Arial" w:hAnsi="Arial" w:cs="Arial"/>
          <w:sz w:val="24"/>
          <w:szCs w:val="24"/>
        </w:rPr>
        <w:tab/>
      </w:r>
      <w:r w:rsidR="0014365D">
        <w:rPr>
          <w:rFonts w:ascii="Arial" w:hAnsi="Arial" w:cs="Arial"/>
          <w:sz w:val="24"/>
          <w:szCs w:val="24"/>
        </w:rPr>
        <w:t xml:space="preserve">Should there be anything requiring reference to </w:t>
      </w:r>
      <w:r w:rsidR="00D75A0D" w:rsidRPr="00D75A0D">
        <w:rPr>
          <w:rFonts w:ascii="Arial" w:hAnsi="Arial" w:cs="Arial"/>
          <w:sz w:val="24"/>
          <w:szCs w:val="24"/>
        </w:rPr>
        <w:t>The King of the Zulus</w:t>
      </w:r>
      <w:r w:rsidR="0014365D">
        <w:rPr>
          <w:rFonts w:ascii="Arial" w:hAnsi="Arial" w:cs="Arial"/>
          <w:sz w:val="24"/>
          <w:szCs w:val="24"/>
        </w:rPr>
        <w:t>,</w:t>
      </w:r>
      <w:r w:rsidR="00D75A0D" w:rsidRPr="00D75A0D">
        <w:rPr>
          <w:rFonts w:ascii="Arial" w:hAnsi="Arial" w:cs="Arial"/>
          <w:sz w:val="24"/>
          <w:szCs w:val="24"/>
        </w:rPr>
        <w:t xml:space="preserve"> His Majesty</w:t>
      </w:r>
      <w:r w:rsidR="0014365D">
        <w:rPr>
          <w:rFonts w:ascii="Arial" w:hAnsi="Arial" w:cs="Arial"/>
          <w:sz w:val="24"/>
          <w:szCs w:val="24"/>
        </w:rPr>
        <w:t xml:space="preserve">; the following can be used interchangeable: </w:t>
      </w:r>
    </w:p>
    <w:p w14:paraId="27A96EA1"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His Majesty</w:t>
      </w:r>
    </w:p>
    <w:p w14:paraId="2A05D92D" w14:textId="15A1660E"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His Majesty</w:t>
      </w:r>
      <w:r w:rsidR="0014365D">
        <w:rPr>
          <w:rFonts w:ascii="Arial" w:hAnsi="Arial" w:cs="Arial"/>
          <w:sz w:val="24"/>
          <w:szCs w:val="24"/>
        </w:rPr>
        <w:t>,</w:t>
      </w:r>
      <w:r w:rsidRPr="00D75A0D">
        <w:rPr>
          <w:rFonts w:ascii="Arial" w:hAnsi="Arial" w:cs="Arial"/>
          <w:sz w:val="24"/>
          <w:szCs w:val="24"/>
        </w:rPr>
        <w:t xml:space="preserve"> The King</w:t>
      </w:r>
    </w:p>
    <w:p w14:paraId="3D696026"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Ngangezwelakhe</w:t>
      </w:r>
    </w:p>
    <w:p w14:paraId="0E9A729E"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Hlangalomhlabathi</w:t>
      </w:r>
    </w:p>
    <w:p w14:paraId="562BBE96"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iNgonyama</w:t>
      </w:r>
    </w:p>
    <w:p w14:paraId="673B5A41"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 xml:space="preserve">iSilo </w:t>
      </w:r>
    </w:p>
    <w:p w14:paraId="6B0260AE"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iMbube</w:t>
      </w:r>
    </w:p>
    <w:p w14:paraId="5543D0B8"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Ndabezitha</w:t>
      </w:r>
    </w:p>
    <w:p w14:paraId="25AB170F"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Bayede</w:t>
      </w:r>
    </w:p>
    <w:p w14:paraId="2FA069BA" w14:textId="77777777" w:rsidR="00D75A0D" w:rsidRPr="00D75A0D" w:rsidRDefault="00D75A0D" w:rsidP="00265042">
      <w:pPr>
        <w:spacing w:after="0" w:line="360" w:lineRule="auto"/>
        <w:ind w:left="1134" w:hanging="283"/>
        <w:jc w:val="both"/>
        <w:rPr>
          <w:rFonts w:ascii="Arial" w:hAnsi="Arial" w:cs="Arial"/>
          <w:sz w:val="24"/>
          <w:szCs w:val="24"/>
        </w:rPr>
      </w:pPr>
    </w:p>
    <w:p w14:paraId="29182A65" w14:textId="3B0D4ABC" w:rsidR="00D75A0D" w:rsidRPr="00D75A0D" w:rsidRDefault="00A06EB3" w:rsidP="00A06EB3">
      <w:pPr>
        <w:tabs>
          <w:tab w:val="left" w:pos="851"/>
          <w:tab w:val="left" w:pos="1276"/>
          <w:tab w:val="left" w:pos="1418"/>
        </w:tabs>
        <w:spacing w:after="0" w:line="360" w:lineRule="auto"/>
        <w:ind w:left="1701" w:hanging="1701"/>
        <w:jc w:val="both"/>
        <w:rPr>
          <w:rFonts w:ascii="Arial" w:hAnsi="Arial" w:cs="Arial"/>
          <w:sz w:val="24"/>
          <w:szCs w:val="24"/>
        </w:rPr>
      </w:pPr>
      <w:r>
        <w:rPr>
          <w:rFonts w:ascii="Arial" w:hAnsi="Arial" w:cs="Arial"/>
          <w:sz w:val="24"/>
          <w:szCs w:val="24"/>
        </w:rPr>
        <w:tab/>
        <w:t>(bb)</w:t>
      </w:r>
      <w:r>
        <w:rPr>
          <w:rFonts w:ascii="Arial" w:hAnsi="Arial" w:cs="Arial"/>
          <w:sz w:val="24"/>
          <w:szCs w:val="24"/>
        </w:rPr>
        <w:tab/>
      </w:r>
      <w:r w:rsidR="00D75A0D" w:rsidRPr="00D75A0D">
        <w:rPr>
          <w:rFonts w:ascii="Arial" w:hAnsi="Arial" w:cs="Arial"/>
          <w:sz w:val="24"/>
          <w:szCs w:val="24"/>
        </w:rPr>
        <w:t>Mother of the King</w:t>
      </w:r>
      <w:r w:rsidR="0014365D">
        <w:rPr>
          <w:rFonts w:ascii="Arial" w:hAnsi="Arial" w:cs="Arial"/>
          <w:sz w:val="24"/>
          <w:szCs w:val="24"/>
        </w:rPr>
        <w:t xml:space="preserve"> should be referred to as </w:t>
      </w:r>
      <w:r w:rsidR="00D75A0D" w:rsidRPr="00D75A0D">
        <w:rPr>
          <w:rFonts w:ascii="Arial" w:hAnsi="Arial" w:cs="Arial"/>
          <w:sz w:val="24"/>
          <w:szCs w:val="24"/>
        </w:rPr>
        <w:t>Ndlovukazi</w:t>
      </w:r>
      <w:r w:rsidR="0014365D">
        <w:rPr>
          <w:rFonts w:ascii="Arial" w:hAnsi="Arial" w:cs="Arial"/>
          <w:sz w:val="24"/>
          <w:szCs w:val="24"/>
        </w:rPr>
        <w:t>.</w:t>
      </w:r>
    </w:p>
    <w:p w14:paraId="1F1F2475" w14:textId="77777777" w:rsidR="00D75A0D" w:rsidRPr="00D75A0D" w:rsidRDefault="00D75A0D" w:rsidP="00D83752">
      <w:pPr>
        <w:spacing w:after="0" w:line="360" w:lineRule="auto"/>
        <w:ind w:left="1701" w:hanging="567"/>
        <w:jc w:val="both"/>
        <w:rPr>
          <w:rFonts w:ascii="Arial" w:hAnsi="Arial" w:cs="Arial"/>
          <w:sz w:val="24"/>
          <w:szCs w:val="24"/>
        </w:rPr>
      </w:pPr>
    </w:p>
    <w:p w14:paraId="08C66616" w14:textId="0EA53818" w:rsidR="00D75A0D" w:rsidRPr="00D75A0D" w:rsidRDefault="00A06EB3" w:rsidP="00A06EB3">
      <w:pPr>
        <w:tabs>
          <w:tab w:val="left" w:pos="851"/>
          <w:tab w:val="left" w:pos="1418"/>
        </w:tabs>
        <w:spacing w:after="0" w:line="360" w:lineRule="auto"/>
        <w:ind w:left="1701" w:hanging="1701"/>
        <w:jc w:val="both"/>
        <w:rPr>
          <w:rFonts w:ascii="Arial" w:hAnsi="Arial" w:cs="Arial"/>
          <w:sz w:val="24"/>
          <w:szCs w:val="24"/>
        </w:rPr>
      </w:pPr>
      <w:r>
        <w:rPr>
          <w:rFonts w:ascii="Arial" w:hAnsi="Arial" w:cs="Arial"/>
          <w:sz w:val="24"/>
          <w:szCs w:val="24"/>
        </w:rPr>
        <w:tab/>
        <w:t>(cc)</w:t>
      </w:r>
      <w:r>
        <w:rPr>
          <w:rFonts w:ascii="Arial" w:hAnsi="Arial" w:cs="Arial"/>
          <w:sz w:val="24"/>
          <w:szCs w:val="24"/>
        </w:rPr>
        <w:tab/>
      </w:r>
      <w:r w:rsidR="00D75A0D" w:rsidRPr="00D75A0D">
        <w:rPr>
          <w:rFonts w:ascii="Arial" w:hAnsi="Arial" w:cs="Arial"/>
          <w:sz w:val="24"/>
          <w:szCs w:val="24"/>
        </w:rPr>
        <w:t>Wife of the King</w:t>
      </w:r>
      <w:r w:rsidR="0014365D">
        <w:rPr>
          <w:rFonts w:ascii="Arial" w:hAnsi="Arial" w:cs="Arial"/>
          <w:sz w:val="24"/>
          <w:szCs w:val="24"/>
        </w:rPr>
        <w:t xml:space="preserve"> should be referred to as</w:t>
      </w:r>
    </w:p>
    <w:p w14:paraId="3E471BB4"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 xml:space="preserve">Ndlunkulu </w:t>
      </w:r>
    </w:p>
    <w:p w14:paraId="48FEADB2"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Can be addressed by her maiden surname e.g. Ndlunkulu Mathe</w:t>
      </w:r>
    </w:p>
    <w:p w14:paraId="6D5A4F51" w14:textId="7234ACDA" w:rsid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Can be addressed by her Palace e.g. Ndlunkulu wakwaKhangela</w:t>
      </w:r>
      <w:r w:rsidR="000532F1">
        <w:rPr>
          <w:rFonts w:ascii="Arial" w:hAnsi="Arial" w:cs="Arial"/>
          <w:sz w:val="24"/>
          <w:szCs w:val="24"/>
        </w:rPr>
        <w:t>.</w:t>
      </w:r>
    </w:p>
    <w:p w14:paraId="4E41FD8B" w14:textId="77777777" w:rsidR="0014365D" w:rsidRPr="00D75A0D" w:rsidRDefault="0014365D" w:rsidP="00D75A0D">
      <w:pPr>
        <w:spacing w:after="0" w:line="360" w:lineRule="auto"/>
        <w:jc w:val="both"/>
        <w:rPr>
          <w:rFonts w:ascii="Arial" w:hAnsi="Arial" w:cs="Arial"/>
          <w:sz w:val="24"/>
          <w:szCs w:val="24"/>
        </w:rPr>
      </w:pPr>
    </w:p>
    <w:p w14:paraId="3CA1C578" w14:textId="55FF63E1" w:rsidR="00D75A0D" w:rsidRPr="00D75A0D" w:rsidRDefault="00A06EB3" w:rsidP="00A06EB3">
      <w:pPr>
        <w:tabs>
          <w:tab w:val="left" w:pos="851"/>
          <w:tab w:val="left" w:pos="1418"/>
        </w:tabs>
        <w:spacing w:after="0" w:line="360" w:lineRule="auto"/>
        <w:ind w:left="1701" w:hanging="850"/>
        <w:jc w:val="both"/>
        <w:rPr>
          <w:rFonts w:ascii="Arial" w:hAnsi="Arial" w:cs="Arial"/>
          <w:sz w:val="24"/>
          <w:szCs w:val="24"/>
        </w:rPr>
      </w:pPr>
      <w:r>
        <w:rPr>
          <w:rFonts w:ascii="Arial" w:hAnsi="Arial" w:cs="Arial"/>
          <w:sz w:val="24"/>
          <w:szCs w:val="24"/>
        </w:rPr>
        <w:t xml:space="preserve">(dd) </w:t>
      </w:r>
      <w:r w:rsidR="0014365D">
        <w:rPr>
          <w:rFonts w:ascii="Arial" w:hAnsi="Arial" w:cs="Arial"/>
          <w:sz w:val="24"/>
          <w:szCs w:val="24"/>
        </w:rPr>
        <w:t xml:space="preserve">The </w:t>
      </w:r>
      <w:r w:rsidR="00D75A0D" w:rsidRPr="00D75A0D">
        <w:rPr>
          <w:rFonts w:ascii="Arial" w:hAnsi="Arial" w:cs="Arial"/>
          <w:sz w:val="24"/>
          <w:szCs w:val="24"/>
        </w:rPr>
        <w:t>Child of the King</w:t>
      </w:r>
      <w:r w:rsidR="0014365D">
        <w:rPr>
          <w:rFonts w:ascii="Arial" w:hAnsi="Arial" w:cs="Arial"/>
          <w:sz w:val="24"/>
          <w:szCs w:val="24"/>
        </w:rPr>
        <w:t xml:space="preserve"> is should be referred to as: </w:t>
      </w:r>
    </w:p>
    <w:p w14:paraId="25216DED"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 xml:space="preserve">Izinyane </w:t>
      </w:r>
    </w:p>
    <w:p w14:paraId="0E82F511"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Prince/Princess</w:t>
      </w:r>
    </w:p>
    <w:p w14:paraId="51004A17" w14:textId="77777777" w:rsidR="00D75A0D" w:rsidRPr="00D75A0D" w:rsidRDefault="00D75A0D" w:rsidP="00D83752">
      <w:pPr>
        <w:spacing w:after="0" w:line="240" w:lineRule="auto"/>
        <w:ind w:left="1701" w:hanging="567"/>
        <w:jc w:val="both"/>
        <w:rPr>
          <w:rFonts w:ascii="Arial" w:hAnsi="Arial" w:cs="Arial"/>
          <w:sz w:val="24"/>
          <w:szCs w:val="24"/>
        </w:rPr>
      </w:pPr>
    </w:p>
    <w:p w14:paraId="1327480C" w14:textId="4199D59C" w:rsidR="00D75A0D" w:rsidRPr="00D75A0D" w:rsidRDefault="00A06EB3" w:rsidP="00A06EB3">
      <w:pPr>
        <w:tabs>
          <w:tab w:val="left" w:pos="851"/>
        </w:tabs>
        <w:spacing w:after="0" w:line="360" w:lineRule="auto"/>
        <w:ind w:left="1701" w:hanging="850"/>
        <w:jc w:val="both"/>
        <w:rPr>
          <w:rFonts w:ascii="Arial" w:hAnsi="Arial" w:cs="Arial"/>
          <w:sz w:val="24"/>
          <w:szCs w:val="24"/>
        </w:rPr>
      </w:pPr>
      <w:r>
        <w:rPr>
          <w:rFonts w:ascii="Arial" w:hAnsi="Arial" w:cs="Arial"/>
          <w:sz w:val="24"/>
          <w:szCs w:val="24"/>
        </w:rPr>
        <w:t xml:space="preserve">(ee) </w:t>
      </w:r>
      <w:r w:rsidR="00D75A0D" w:rsidRPr="00D75A0D">
        <w:rPr>
          <w:rFonts w:ascii="Arial" w:hAnsi="Arial" w:cs="Arial"/>
          <w:sz w:val="24"/>
          <w:szCs w:val="24"/>
        </w:rPr>
        <w:t>Any relation of the King</w:t>
      </w:r>
      <w:r w:rsidR="0014365D">
        <w:rPr>
          <w:rFonts w:ascii="Arial" w:hAnsi="Arial" w:cs="Arial"/>
          <w:sz w:val="24"/>
          <w:szCs w:val="24"/>
        </w:rPr>
        <w:t xml:space="preserve"> should be referred to as: </w:t>
      </w:r>
    </w:p>
    <w:p w14:paraId="6503B937"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 xml:space="preserve">Umntwana waseNdlunkulu </w:t>
      </w:r>
    </w:p>
    <w:p w14:paraId="5AE57069"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Umntwana</w:t>
      </w:r>
    </w:p>
    <w:p w14:paraId="2F164888" w14:textId="77777777" w:rsidR="00D75A0D" w:rsidRPr="00D75A0D" w:rsidRDefault="00D75A0D" w:rsidP="00A06EB3">
      <w:pPr>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Ndabezitha</w:t>
      </w:r>
    </w:p>
    <w:p w14:paraId="04E961D3" w14:textId="77777777" w:rsidR="00D75A0D" w:rsidRPr="00D75A0D" w:rsidRDefault="00D75A0D" w:rsidP="00D83752">
      <w:pPr>
        <w:spacing w:after="0" w:line="360" w:lineRule="auto"/>
        <w:ind w:firstLine="1134"/>
        <w:jc w:val="both"/>
        <w:rPr>
          <w:rFonts w:ascii="Arial" w:hAnsi="Arial" w:cs="Arial"/>
          <w:sz w:val="24"/>
          <w:szCs w:val="24"/>
        </w:rPr>
      </w:pPr>
    </w:p>
    <w:p w14:paraId="085A9C05" w14:textId="03759CE2" w:rsidR="00D75A0D" w:rsidRPr="00D75A0D" w:rsidRDefault="00CA0AD0" w:rsidP="00CA0AD0">
      <w:pPr>
        <w:tabs>
          <w:tab w:val="left" w:pos="851"/>
          <w:tab w:val="left" w:pos="1418"/>
        </w:tabs>
        <w:spacing w:after="0" w:line="360" w:lineRule="auto"/>
        <w:jc w:val="both"/>
        <w:rPr>
          <w:rFonts w:ascii="Arial" w:hAnsi="Arial" w:cs="Arial"/>
          <w:sz w:val="24"/>
          <w:szCs w:val="24"/>
        </w:rPr>
      </w:pPr>
      <w:r>
        <w:rPr>
          <w:rFonts w:ascii="Arial" w:hAnsi="Arial" w:cs="Arial"/>
          <w:sz w:val="24"/>
          <w:szCs w:val="24"/>
        </w:rPr>
        <w:tab/>
        <w:t xml:space="preserve">(ff) </w:t>
      </w:r>
      <w:r>
        <w:rPr>
          <w:rFonts w:ascii="Arial" w:hAnsi="Arial" w:cs="Arial"/>
          <w:sz w:val="24"/>
          <w:szCs w:val="24"/>
        </w:rPr>
        <w:tab/>
      </w:r>
      <w:r w:rsidR="00D75A0D" w:rsidRPr="00D75A0D">
        <w:rPr>
          <w:rFonts w:ascii="Arial" w:hAnsi="Arial" w:cs="Arial"/>
          <w:sz w:val="24"/>
          <w:szCs w:val="24"/>
        </w:rPr>
        <w:t>Traditional leader/</w:t>
      </w:r>
      <w:r w:rsidR="0014365D">
        <w:rPr>
          <w:rFonts w:ascii="Arial" w:hAnsi="Arial" w:cs="Arial"/>
          <w:sz w:val="24"/>
          <w:szCs w:val="24"/>
        </w:rPr>
        <w:t>Ink</w:t>
      </w:r>
      <w:r w:rsidR="00073690">
        <w:rPr>
          <w:rFonts w:ascii="Arial" w:hAnsi="Arial" w:cs="Arial"/>
          <w:sz w:val="24"/>
          <w:szCs w:val="24"/>
        </w:rPr>
        <w:t>osi should be refer</w:t>
      </w:r>
      <w:r w:rsidR="00265042">
        <w:rPr>
          <w:rFonts w:ascii="Arial" w:hAnsi="Arial" w:cs="Arial"/>
          <w:sz w:val="24"/>
          <w:szCs w:val="24"/>
        </w:rPr>
        <w:t>r</w:t>
      </w:r>
      <w:r w:rsidR="00073690">
        <w:rPr>
          <w:rFonts w:ascii="Arial" w:hAnsi="Arial" w:cs="Arial"/>
          <w:sz w:val="24"/>
          <w:szCs w:val="24"/>
        </w:rPr>
        <w:t xml:space="preserve">ed to as </w:t>
      </w:r>
    </w:p>
    <w:p w14:paraId="1720206B" w14:textId="52104478" w:rsidR="00D75A0D" w:rsidRPr="00D75A0D" w:rsidRDefault="00CA0AD0" w:rsidP="00CA0AD0">
      <w:pPr>
        <w:tabs>
          <w:tab w:val="left" w:pos="1418"/>
          <w:tab w:val="left" w:pos="1985"/>
        </w:tabs>
        <w:spacing w:after="0" w:line="360" w:lineRule="auto"/>
        <w:ind w:left="1276"/>
        <w:jc w:val="both"/>
        <w:rPr>
          <w:rFonts w:ascii="Arial" w:hAnsi="Arial" w:cs="Arial"/>
          <w:sz w:val="24"/>
          <w:szCs w:val="24"/>
        </w:rPr>
      </w:pPr>
      <w:r>
        <w:rPr>
          <w:rFonts w:ascii="Arial" w:hAnsi="Arial" w:cs="Arial"/>
          <w:sz w:val="24"/>
          <w:szCs w:val="24"/>
        </w:rPr>
        <w:tab/>
      </w:r>
      <w:r w:rsidR="00D75A0D" w:rsidRPr="00D75A0D">
        <w:rPr>
          <w:rFonts w:ascii="Arial" w:hAnsi="Arial" w:cs="Arial"/>
          <w:sz w:val="24"/>
          <w:szCs w:val="24"/>
        </w:rPr>
        <w:t>•</w:t>
      </w:r>
      <w:r w:rsidR="00D75A0D" w:rsidRPr="00D75A0D">
        <w:rPr>
          <w:rFonts w:ascii="Arial" w:hAnsi="Arial" w:cs="Arial"/>
          <w:sz w:val="24"/>
          <w:szCs w:val="24"/>
        </w:rPr>
        <w:tab/>
        <w:t>Inkosi</w:t>
      </w:r>
    </w:p>
    <w:p w14:paraId="46886FFA" w14:textId="551F9C8A" w:rsidR="00D75A0D" w:rsidRPr="00D75A0D" w:rsidRDefault="00CA0AD0" w:rsidP="00CA0AD0">
      <w:pPr>
        <w:tabs>
          <w:tab w:val="left" w:pos="1418"/>
          <w:tab w:val="left" w:pos="1985"/>
        </w:tabs>
        <w:spacing w:after="0" w:line="360" w:lineRule="auto"/>
        <w:ind w:left="1276"/>
        <w:jc w:val="both"/>
        <w:rPr>
          <w:rFonts w:ascii="Arial" w:hAnsi="Arial" w:cs="Arial"/>
          <w:sz w:val="24"/>
          <w:szCs w:val="24"/>
        </w:rPr>
      </w:pPr>
      <w:r>
        <w:rPr>
          <w:rFonts w:ascii="Arial" w:hAnsi="Arial" w:cs="Arial"/>
          <w:sz w:val="24"/>
          <w:szCs w:val="24"/>
        </w:rPr>
        <w:tab/>
      </w:r>
      <w:r w:rsidR="00D75A0D" w:rsidRPr="00D75A0D">
        <w:rPr>
          <w:rFonts w:ascii="Arial" w:hAnsi="Arial" w:cs="Arial"/>
          <w:sz w:val="24"/>
          <w:szCs w:val="24"/>
        </w:rPr>
        <w:t>•</w:t>
      </w:r>
      <w:r w:rsidR="00D75A0D" w:rsidRPr="00D75A0D">
        <w:rPr>
          <w:rFonts w:ascii="Arial" w:hAnsi="Arial" w:cs="Arial"/>
          <w:sz w:val="24"/>
          <w:szCs w:val="24"/>
        </w:rPr>
        <w:tab/>
        <w:t>Inkosi Ye</w:t>
      </w:r>
      <w:r w:rsidR="00073690">
        <w:rPr>
          <w:rFonts w:ascii="Arial" w:hAnsi="Arial" w:cs="Arial"/>
          <w:sz w:val="24"/>
          <w:szCs w:val="24"/>
        </w:rPr>
        <w:t>S</w:t>
      </w:r>
      <w:r w:rsidR="00D75A0D" w:rsidRPr="00D75A0D">
        <w:rPr>
          <w:rFonts w:ascii="Arial" w:hAnsi="Arial" w:cs="Arial"/>
          <w:sz w:val="24"/>
          <w:szCs w:val="24"/>
        </w:rPr>
        <w:t>izwe</w:t>
      </w:r>
    </w:p>
    <w:p w14:paraId="7B3CB21E" w14:textId="38C53805" w:rsidR="00D75A0D" w:rsidRPr="00D75A0D" w:rsidRDefault="00CA0AD0" w:rsidP="00CA0AD0">
      <w:pPr>
        <w:tabs>
          <w:tab w:val="left" w:pos="1418"/>
          <w:tab w:val="left" w:pos="1985"/>
        </w:tabs>
        <w:spacing w:after="0" w:line="360" w:lineRule="auto"/>
        <w:ind w:left="1276"/>
        <w:jc w:val="both"/>
        <w:rPr>
          <w:rFonts w:ascii="Arial" w:hAnsi="Arial" w:cs="Arial"/>
          <w:sz w:val="24"/>
          <w:szCs w:val="24"/>
        </w:rPr>
      </w:pPr>
      <w:r>
        <w:rPr>
          <w:rFonts w:ascii="Arial" w:hAnsi="Arial" w:cs="Arial"/>
          <w:sz w:val="24"/>
          <w:szCs w:val="24"/>
        </w:rPr>
        <w:tab/>
      </w:r>
      <w:r w:rsidR="00D75A0D" w:rsidRPr="00D75A0D">
        <w:rPr>
          <w:rFonts w:ascii="Arial" w:hAnsi="Arial" w:cs="Arial"/>
          <w:sz w:val="24"/>
          <w:szCs w:val="24"/>
        </w:rPr>
        <w:t>•</w:t>
      </w:r>
      <w:r w:rsidR="00D75A0D" w:rsidRPr="00D75A0D">
        <w:rPr>
          <w:rFonts w:ascii="Arial" w:hAnsi="Arial" w:cs="Arial"/>
          <w:sz w:val="24"/>
          <w:szCs w:val="24"/>
        </w:rPr>
        <w:tab/>
        <w:t>Inkosi Yase</w:t>
      </w:r>
      <w:r w:rsidR="00073690">
        <w:rPr>
          <w:rFonts w:ascii="Arial" w:hAnsi="Arial" w:cs="Arial"/>
          <w:sz w:val="24"/>
          <w:szCs w:val="24"/>
        </w:rPr>
        <w:t>N</w:t>
      </w:r>
      <w:r w:rsidR="00D75A0D" w:rsidRPr="00D75A0D">
        <w:rPr>
          <w:rFonts w:ascii="Arial" w:hAnsi="Arial" w:cs="Arial"/>
          <w:sz w:val="24"/>
          <w:szCs w:val="24"/>
        </w:rPr>
        <w:t>dlunkulu</w:t>
      </w:r>
    </w:p>
    <w:p w14:paraId="628A231B" w14:textId="0102E226" w:rsidR="00D75A0D" w:rsidRPr="00D75A0D" w:rsidRDefault="00CA0AD0" w:rsidP="00CA0AD0">
      <w:pPr>
        <w:tabs>
          <w:tab w:val="left" w:pos="1418"/>
          <w:tab w:val="left" w:pos="1985"/>
        </w:tabs>
        <w:spacing w:after="0" w:line="360" w:lineRule="auto"/>
        <w:ind w:left="1276"/>
        <w:jc w:val="both"/>
        <w:rPr>
          <w:rFonts w:ascii="Arial" w:hAnsi="Arial" w:cs="Arial"/>
          <w:sz w:val="24"/>
          <w:szCs w:val="24"/>
        </w:rPr>
      </w:pPr>
      <w:r>
        <w:rPr>
          <w:rFonts w:ascii="Arial" w:hAnsi="Arial" w:cs="Arial"/>
          <w:sz w:val="24"/>
          <w:szCs w:val="24"/>
        </w:rPr>
        <w:tab/>
      </w:r>
      <w:r w:rsidR="00D75A0D" w:rsidRPr="00D75A0D">
        <w:rPr>
          <w:rFonts w:ascii="Arial" w:hAnsi="Arial" w:cs="Arial"/>
          <w:sz w:val="24"/>
          <w:szCs w:val="24"/>
        </w:rPr>
        <w:t>•</w:t>
      </w:r>
      <w:r w:rsidR="00D75A0D" w:rsidRPr="00D75A0D">
        <w:rPr>
          <w:rFonts w:ascii="Arial" w:hAnsi="Arial" w:cs="Arial"/>
          <w:sz w:val="24"/>
          <w:szCs w:val="24"/>
        </w:rPr>
        <w:tab/>
        <w:t>Inkosi (use clan name) e.g. Inkosi Nondaba</w:t>
      </w:r>
    </w:p>
    <w:p w14:paraId="0D802F01" w14:textId="77777777" w:rsidR="004A4AB0" w:rsidRDefault="004A4AB0" w:rsidP="00D83752">
      <w:pPr>
        <w:spacing w:after="0" w:line="240" w:lineRule="auto"/>
        <w:ind w:left="851" w:firstLine="1134"/>
        <w:jc w:val="both"/>
        <w:rPr>
          <w:rFonts w:ascii="Arial" w:hAnsi="Arial" w:cs="Arial"/>
          <w:sz w:val="24"/>
          <w:szCs w:val="24"/>
        </w:rPr>
      </w:pPr>
    </w:p>
    <w:p w14:paraId="6871A689" w14:textId="7EEB80BC" w:rsidR="00D75A0D" w:rsidRPr="00D75A0D" w:rsidRDefault="00D75A0D" w:rsidP="00CA0AD0">
      <w:pPr>
        <w:spacing w:after="0" w:line="360" w:lineRule="auto"/>
        <w:ind w:left="1418"/>
        <w:jc w:val="both"/>
        <w:rPr>
          <w:rFonts w:ascii="Arial" w:hAnsi="Arial" w:cs="Arial"/>
          <w:sz w:val="24"/>
          <w:szCs w:val="24"/>
        </w:rPr>
      </w:pPr>
      <w:r w:rsidRPr="00D75A0D">
        <w:rPr>
          <w:rFonts w:ascii="Arial" w:hAnsi="Arial" w:cs="Arial"/>
          <w:sz w:val="24"/>
          <w:szCs w:val="24"/>
        </w:rPr>
        <w:t xml:space="preserve">(Only the King can address iNkosi as iDuna). </w:t>
      </w:r>
      <w:r w:rsidR="00073690">
        <w:rPr>
          <w:rFonts w:ascii="Arial" w:hAnsi="Arial" w:cs="Arial"/>
          <w:sz w:val="24"/>
          <w:szCs w:val="24"/>
        </w:rPr>
        <w:t>Also, o</w:t>
      </w:r>
      <w:r w:rsidR="00073690" w:rsidRPr="00D75A0D">
        <w:rPr>
          <w:rFonts w:ascii="Arial" w:hAnsi="Arial" w:cs="Arial"/>
          <w:sz w:val="24"/>
          <w:szCs w:val="24"/>
        </w:rPr>
        <w:t>nly the King can be called Bayede</w:t>
      </w:r>
      <w:r w:rsidR="00073690">
        <w:rPr>
          <w:rFonts w:ascii="Arial" w:hAnsi="Arial" w:cs="Arial"/>
          <w:sz w:val="24"/>
          <w:szCs w:val="24"/>
        </w:rPr>
        <w:t>.</w:t>
      </w:r>
      <w:r w:rsidR="00073690" w:rsidRPr="00D75A0D">
        <w:rPr>
          <w:rFonts w:ascii="Arial" w:hAnsi="Arial" w:cs="Arial"/>
          <w:sz w:val="24"/>
          <w:szCs w:val="24"/>
        </w:rPr>
        <w:t xml:space="preserve"> </w:t>
      </w:r>
    </w:p>
    <w:p w14:paraId="70EC3C60" w14:textId="77777777" w:rsidR="00073690" w:rsidRDefault="00073690" w:rsidP="00D75A0D">
      <w:pPr>
        <w:spacing w:after="0" w:line="360" w:lineRule="auto"/>
        <w:jc w:val="both"/>
        <w:rPr>
          <w:rFonts w:ascii="Arial" w:hAnsi="Arial" w:cs="Arial"/>
          <w:sz w:val="24"/>
          <w:szCs w:val="24"/>
        </w:rPr>
      </w:pPr>
    </w:p>
    <w:p w14:paraId="6B0ECCE7" w14:textId="7A32AB9D" w:rsidR="00D75A0D" w:rsidRPr="00D75A0D" w:rsidRDefault="00CA0AD0" w:rsidP="00CA0AD0">
      <w:pPr>
        <w:tabs>
          <w:tab w:val="left" w:pos="851"/>
          <w:tab w:val="left" w:pos="1134"/>
          <w:tab w:val="left" w:pos="1418"/>
        </w:tabs>
        <w:spacing w:after="0" w:line="360" w:lineRule="auto"/>
        <w:ind w:left="1418" w:hanging="1418"/>
        <w:jc w:val="both"/>
        <w:rPr>
          <w:rFonts w:ascii="Arial" w:hAnsi="Arial" w:cs="Arial"/>
          <w:sz w:val="24"/>
          <w:szCs w:val="24"/>
        </w:rPr>
      </w:pPr>
      <w:r>
        <w:rPr>
          <w:rFonts w:ascii="Arial" w:hAnsi="Arial" w:cs="Arial"/>
          <w:sz w:val="24"/>
          <w:szCs w:val="24"/>
        </w:rPr>
        <w:tab/>
        <w:t>(gg)</w:t>
      </w:r>
      <w:r>
        <w:rPr>
          <w:rFonts w:ascii="Arial" w:hAnsi="Arial" w:cs="Arial"/>
          <w:sz w:val="24"/>
          <w:szCs w:val="24"/>
        </w:rPr>
        <w:tab/>
      </w:r>
      <w:r w:rsidR="00D75A0D" w:rsidRPr="00D75A0D">
        <w:rPr>
          <w:rFonts w:ascii="Arial" w:hAnsi="Arial" w:cs="Arial"/>
          <w:sz w:val="24"/>
          <w:szCs w:val="24"/>
        </w:rPr>
        <w:t>Not all Ama</w:t>
      </w:r>
      <w:r w:rsidR="00073690">
        <w:rPr>
          <w:rFonts w:ascii="Arial" w:hAnsi="Arial" w:cs="Arial"/>
          <w:sz w:val="24"/>
          <w:szCs w:val="24"/>
        </w:rPr>
        <w:t>K</w:t>
      </w:r>
      <w:r w:rsidR="00D75A0D" w:rsidRPr="00D75A0D">
        <w:rPr>
          <w:rFonts w:ascii="Arial" w:hAnsi="Arial" w:cs="Arial"/>
          <w:sz w:val="24"/>
          <w:szCs w:val="24"/>
        </w:rPr>
        <w:t>hosi are to be address</w:t>
      </w:r>
      <w:r>
        <w:rPr>
          <w:rFonts w:ascii="Arial" w:hAnsi="Arial" w:cs="Arial"/>
          <w:sz w:val="24"/>
          <w:szCs w:val="24"/>
        </w:rPr>
        <w:t xml:space="preserve">ed as Ndabezitha but only those </w:t>
      </w:r>
      <w:r w:rsidR="00D75A0D" w:rsidRPr="00D75A0D">
        <w:rPr>
          <w:rFonts w:ascii="Arial" w:hAnsi="Arial" w:cs="Arial"/>
          <w:sz w:val="24"/>
          <w:szCs w:val="24"/>
        </w:rPr>
        <w:t>whose clan name is Ndabezitha e.g. Zulu, Mbatha.</w:t>
      </w:r>
    </w:p>
    <w:p w14:paraId="3AF255AF" w14:textId="298FDBEF" w:rsidR="00D75A0D" w:rsidRPr="00D75A0D" w:rsidRDefault="00D75A0D" w:rsidP="00D83752">
      <w:pPr>
        <w:tabs>
          <w:tab w:val="left" w:pos="1701"/>
        </w:tabs>
        <w:spacing w:after="0" w:line="360" w:lineRule="auto"/>
        <w:ind w:left="1701" w:hanging="567"/>
        <w:jc w:val="both"/>
        <w:rPr>
          <w:rFonts w:ascii="Arial" w:hAnsi="Arial" w:cs="Arial"/>
          <w:sz w:val="24"/>
          <w:szCs w:val="24"/>
        </w:rPr>
      </w:pPr>
      <w:r w:rsidRPr="00D75A0D">
        <w:rPr>
          <w:rFonts w:ascii="Arial" w:hAnsi="Arial" w:cs="Arial"/>
          <w:sz w:val="24"/>
          <w:szCs w:val="24"/>
        </w:rPr>
        <w:t>.</w:t>
      </w:r>
    </w:p>
    <w:p w14:paraId="7DCDE8CC" w14:textId="04EE94EF" w:rsidR="00D75A0D" w:rsidRPr="00D75A0D" w:rsidRDefault="00CA0AD0" w:rsidP="00CA0AD0">
      <w:pPr>
        <w:tabs>
          <w:tab w:val="left" w:pos="851"/>
          <w:tab w:val="left" w:pos="1418"/>
          <w:tab w:val="left" w:pos="1701"/>
        </w:tabs>
        <w:spacing w:after="0" w:line="360" w:lineRule="auto"/>
        <w:jc w:val="both"/>
        <w:rPr>
          <w:rFonts w:ascii="Arial" w:hAnsi="Arial" w:cs="Arial"/>
          <w:sz w:val="24"/>
          <w:szCs w:val="24"/>
        </w:rPr>
      </w:pPr>
      <w:r>
        <w:rPr>
          <w:rFonts w:ascii="Arial" w:hAnsi="Arial" w:cs="Arial"/>
          <w:sz w:val="24"/>
          <w:szCs w:val="24"/>
        </w:rPr>
        <w:tab/>
        <w:t xml:space="preserve">(hh) </w:t>
      </w:r>
      <w:r>
        <w:rPr>
          <w:rFonts w:ascii="Arial" w:hAnsi="Arial" w:cs="Arial"/>
          <w:sz w:val="24"/>
          <w:szCs w:val="24"/>
        </w:rPr>
        <w:tab/>
      </w:r>
      <w:r w:rsidR="00073690">
        <w:rPr>
          <w:rFonts w:ascii="Arial" w:hAnsi="Arial" w:cs="Arial"/>
          <w:sz w:val="24"/>
          <w:szCs w:val="24"/>
        </w:rPr>
        <w:t xml:space="preserve">The </w:t>
      </w:r>
      <w:r w:rsidR="00D75A0D" w:rsidRPr="00D75A0D">
        <w:rPr>
          <w:rFonts w:ascii="Arial" w:hAnsi="Arial" w:cs="Arial"/>
          <w:sz w:val="24"/>
          <w:szCs w:val="24"/>
        </w:rPr>
        <w:t xml:space="preserve">Wife of iNkosi </w:t>
      </w:r>
      <w:r w:rsidR="00073690">
        <w:rPr>
          <w:rFonts w:ascii="Arial" w:hAnsi="Arial" w:cs="Arial"/>
          <w:sz w:val="24"/>
          <w:szCs w:val="24"/>
        </w:rPr>
        <w:t>must be referred to as:</w:t>
      </w:r>
    </w:p>
    <w:p w14:paraId="5F68CC39" w14:textId="7647CEE4" w:rsidR="00D75A0D" w:rsidRPr="00D75A0D" w:rsidRDefault="00D75A0D" w:rsidP="00CA0AD0">
      <w:pPr>
        <w:tabs>
          <w:tab w:val="left" w:pos="1985"/>
        </w:tabs>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Mama we</w:t>
      </w:r>
      <w:r w:rsidR="00073690">
        <w:rPr>
          <w:rFonts w:ascii="Arial" w:hAnsi="Arial" w:cs="Arial"/>
          <w:sz w:val="24"/>
          <w:szCs w:val="24"/>
        </w:rPr>
        <w:t>S</w:t>
      </w:r>
      <w:r w:rsidRPr="00D75A0D">
        <w:rPr>
          <w:rFonts w:ascii="Arial" w:hAnsi="Arial" w:cs="Arial"/>
          <w:sz w:val="24"/>
          <w:szCs w:val="24"/>
        </w:rPr>
        <w:t>izwe</w:t>
      </w:r>
    </w:p>
    <w:p w14:paraId="526F991F" w14:textId="77777777" w:rsidR="00D75A0D" w:rsidRPr="00D75A0D" w:rsidRDefault="00D75A0D" w:rsidP="00D83752">
      <w:pPr>
        <w:tabs>
          <w:tab w:val="left" w:pos="1701"/>
        </w:tabs>
        <w:spacing w:after="0" w:line="240" w:lineRule="auto"/>
        <w:ind w:left="1701" w:hanging="567"/>
        <w:jc w:val="both"/>
        <w:rPr>
          <w:rFonts w:ascii="Arial" w:hAnsi="Arial" w:cs="Arial"/>
          <w:sz w:val="24"/>
          <w:szCs w:val="24"/>
        </w:rPr>
      </w:pPr>
    </w:p>
    <w:p w14:paraId="1E52221D" w14:textId="140310EF" w:rsidR="00D75A0D" w:rsidRPr="00D75A0D" w:rsidRDefault="00CA0AD0" w:rsidP="00CA0AD0">
      <w:pPr>
        <w:tabs>
          <w:tab w:val="left" w:pos="851"/>
          <w:tab w:val="left" w:pos="1418"/>
          <w:tab w:val="left" w:pos="1701"/>
        </w:tabs>
        <w:spacing w:after="0" w:line="360" w:lineRule="auto"/>
        <w:jc w:val="both"/>
        <w:rPr>
          <w:rFonts w:ascii="Arial" w:hAnsi="Arial" w:cs="Arial"/>
          <w:sz w:val="24"/>
          <w:szCs w:val="24"/>
        </w:rPr>
      </w:pPr>
      <w:r>
        <w:rPr>
          <w:rFonts w:ascii="Arial" w:hAnsi="Arial" w:cs="Arial"/>
          <w:sz w:val="24"/>
          <w:szCs w:val="24"/>
        </w:rPr>
        <w:tab/>
        <w:t>(ii)</w:t>
      </w:r>
      <w:r>
        <w:rPr>
          <w:rFonts w:ascii="Arial" w:hAnsi="Arial" w:cs="Arial"/>
          <w:sz w:val="24"/>
          <w:szCs w:val="24"/>
        </w:rPr>
        <w:tab/>
      </w:r>
      <w:r w:rsidR="00D75A0D" w:rsidRPr="00D75A0D">
        <w:rPr>
          <w:rFonts w:ascii="Arial" w:hAnsi="Arial" w:cs="Arial"/>
          <w:sz w:val="24"/>
          <w:szCs w:val="24"/>
        </w:rPr>
        <w:t>Headman</w:t>
      </w:r>
      <w:r w:rsidR="00073690">
        <w:rPr>
          <w:rFonts w:ascii="Arial" w:hAnsi="Arial" w:cs="Arial"/>
          <w:sz w:val="24"/>
          <w:szCs w:val="24"/>
        </w:rPr>
        <w:t xml:space="preserve"> should be referred to as:</w:t>
      </w:r>
    </w:p>
    <w:p w14:paraId="4FF382EF" w14:textId="77777777" w:rsidR="00D75A0D" w:rsidRPr="00D75A0D" w:rsidRDefault="00D75A0D" w:rsidP="00CA0AD0">
      <w:pPr>
        <w:tabs>
          <w:tab w:val="left" w:pos="1985"/>
        </w:tabs>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Undunankulu</w:t>
      </w:r>
    </w:p>
    <w:p w14:paraId="19CBF57D" w14:textId="4BF2E0D7" w:rsidR="00D75A0D" w:rsidRDefault="00D75A0D" w:rsidP="00CA0AD0">
      <w:pPr>
        <w:tabs>
          <w:tab w:val="left" w:pos="1985"/>
        </w:tabs>
        <w:spacing w:after="0" w:line="360" w:lineRule="auto"/>
        <w:ind w:left="1985" w:hanging="567"/>
        <w:jc w:val="both"/>
        <w:rPr>
          <w:rFonts w:ascii="Arial" w:hAnsi="Arial" w:cs="Arial"/>
          <w:sz w:val="24"/>
          <w:szCs w:val="24"/>
        </w:rPr>
      </w:pPr>
      <w:r w:rsidRPr="00D75A0D">
        <w:rPr>
          <w:rFonts w:ascii="Arial" w:hAnsi="Arial" w:cs="Arial"/>
          <w:sz w:val="24"/>
          <w:szCs w:val="24"/>
        </w:rPr>
        <w:t>•</w:t>
      </w:r>
      <w:r w:rsidRPr="00D75A0D">
        <w:rPr>
          <w:rFonts w:ascii="Arial" w:hAnsi="Arial" w:cs="Arial"/>
          <w:sz w:val="24"/>
          <w:szCs w:val="24"/>
        </w:rPr>
        <w:tab/>
        <w:t>Induna</w:t>
      </w:r>
    </w:p>
    <w:p w14:paraId="480276AA" w14:textId="77777777" w:rsidR="009E1875" w:rsidRDefault="009E1875" w:rsidP="00935B3C">
      <w:bookmarkStart w:id="4" w:name="_Toc529343592"/>
    </w:p>
    <w:p w14:paraId="2FAB4F41" w14:textId="74E8EFE5" w:rsidR="003E0162" w:rsidRPr="003E0162" w:rsidRDefault="00D83752" w:rsidP="009E1875">
      <w:pPr>
        <w:keepNext/>
        <w:keepLines/>
        <w:tabs>
          <w:tab w:val="left" w:pos="851"/>
          <w:tab w:val="left" w:pos="1418"/>
        </w:tabs>
        <w:spacing w:after="0" w:line="360" w:lineRule="auto"/>
        <w:ind w:firstLine="851"/>
        <w:outlineLvl w:val="1"/>
        <w:rPr>
          <w:rFonts w:ascii="Arial" w:eastAsiaTheme="majorEastAsia" w:hAnsi="Arial" w:cs="Arial"/>
          <w:b/>
          <w:sz w:val="24"/>
          <w:szCs w:val="24"/>
        </w:rPr>
      </w:pPr>
      <w:r>
        <w:rPr>
          <w:rFonts w:ascii="Arial" w:eastAsiaTheme="majorEastAsia" w:hAnsi="Arial" w:cs="Arial"/>
          <w:b/>
          <w:sz w:val="24"/>
          <w:szCs w:val="24"/>
        </w:rPr>
        <w:t>(iii)</w:t>
      </w:r>
      <w:r w:rsidR="003E0162" w:rsidRPr="003E0162">
        <w:rPr>
          <w:rFonts w:ascii="Arial" w:eastAsiaTheme="majorEastAsia" w:hAnsi="Arial" w:cs="Arial"/>
          <w:b/>
          <w:sz w:val="24"/>
          <w:szCs w:val="24"/>
        </w:rPr>
        <w:tab/>
        <w:t>Order of precedence</w:t>
      </w:r>
      <w:bookmarkEnd w:id="4"/>
    </w:p>
    <w:p w14:paraId="320AC535" w14:textId="77777777" w:rsidR="00CA0AD0" w:rsidRDefault="00D83752" w:rsidP="00CA0AD0">
      <w:pPr>
        <w:tabs>
          <w:tab w:val="left" w:pos="851"/>
          <w:tab w:val="left" w:pos="1134"/>
          <w:tab w:val="left" w:pos="1418"/>
          <w:tab w:val="left" w:pos="1985"/>
        </w:tabs>
        <w:spacing w:after="0" w:line="360" w:lineRule="auto"/>
        <w:ind w:left="1985" w:hanging="1985"/>
        <w:jc w:val="both"/>
        <w:rPr>
          <w:rFonts w:ascii="Arial" w:hAnsi="Arial" w:cs="Arial"/>
          <w:sz w:val="24"/>
          <w:szCs w:val="24"/>
        </w:rPr>
      </w:pPr>
      <w:r>
        <w:rPr>
          <w:rFonts w:ascii="Arial" w:hAnsi="Arial" w:cs="Arial"/>
          <w:sz w:val="24"/>
          <w:szCs w:val="24"/>
        </w:rPr>
        <w:tab/>
      </w:r>
      <w:r>
        <w:rPr>
          <w:rFonts w:ascii="Arial" w:hAnsi="Arial" w:cs="Arial"/>
          <w:sz w:val="24"/>
          <w:szCs w:val="24"/>
        </w:rPr>
        <w:tab/>
      </w:r>
      <w:r w:rsidR="00CA0AD0">
        <w:rPr>
          <w:rFonts w:ascii="Arial" w:hAnsi="Arial" w:cs="Arial"/>
          <w:sz w:val="24"/>
          <w:szCs w:val="24"/>
        </w:rPr>
        <w:tab/>
      </w:r>
      <w:r>
        <w:rPr>
          <w:rFonts w:ascii="Arial" w:hAnsi="Arial" w:cs="Arial"/>
          <w:sz w:val="24"/>
          <w:szCs w:val="24"/>
        </w:rPr>
        <w:t>(aa)</w:t>
      </w:r>
      <w:r>
        <w:rPr>
          <w:rFonts w:ascii="Arial" w:hAnsi="Arial" w:cs="Arial"/>
          <w:sz w:val="24"/>
          <w:szCs w:val="24"/>
        </w:rPr>
        <w:tab/>
      </w:r>
      <w:r w:rsidR="000B039A">
        <w:rPr>
          <w:rFonts w:ascii="Arial" w:hAnsi="Arial" w:cs="Arial"/>
          <w:sz w:val="24"/>
          <w:szCs w:val="24"/>
        </w:rPr>
        <w:t>The c</w:t>
      </w:r>
      <w:r w:rsidR="006C0CC3">
        <w:rPr>
          <w:rFonts w:ascii="Arial" w:hAnsi="Arial" w:cs="Arial"/>
          <w:sz w:val="24"/>
          <w:szCs w:val="24"/>
        </w:rPr>
        <w:t xml:space="preserve">orrect order of precedence in the municipal environment where there </w:t>
      </w:r>
      <w:r w:rsidR="000B039A">
        <w:rPr>
          <w:rFonts w:ascii="Arial" w:hAnsi="Arial" w:cs="Arial"/>
          <w:sz w:val="24"/>
          <w:szCs w:val="24"/>
        </w:rPr>
        <w:t xml:space="preserve">are </w:t>
      </w:r>
      <w:r w:rsidR="006C0CC3">
        <w:rPr>
          <w:rFonts w:ascii="Arial" w:hAnsi="Arial" w:cs="Arial"/>
          <w:sz w:val="24"/>
          <w:szCs w:val="24"/>
        </w:rPr>
        <w:t xml:space="preserve">indigenous leaders of the communities served by this government is crucial. </w:t>
      </w:r>
      <w:r w:rsidR="003E0162">
        <w:rPr>
          <w:rFonts w:ascii="Arial" w:hAnsi="Arial" w:cs="Arial"/>
          <w:sz w:val="24"/>
          <w:szCs w:val="24"/>
        </w:rPr>
        <w:t xml:space="preserve">In his 2018 State </w:t>
      </w:r>
      <w:r w:rsidR="004A4AB0">
        <w:rPr>
          <w:rFonts w:ascii="Arial" w:hAnsi="Arial" w:cs="Arial"/>
          <w:sz w:val="24"/>
          <w:szCs w:val="24"/>
        </w:rPr>
        <w:t>o</w:t>
      </w:r>
      <w:r w:rsidR="003E0162">
        <w:rPr>
          <w:rFonts w:ascii="Arial" w:hAnsi="Arial" w:cs="Arial"/>
          <w:sz w:val="24"/>
          <w:szCs w:val="24"/>
        </w:rPr>
        <w:t>f the Province</w:t>
      </w:r>
      <w:r w:rsidR="00AC3313">
        <w:rPr>
          <w:rFonts w:ascii="Arial" w:hAnsi="Arial" w:cs="Arial"/>
          <w:sz w:val="24"/>
          <w:szCs w:val="24"/>
        </w:rPr>
        <w:t xml:space="preserve"> Address</w:t>
      </w:r>
      <w:r w:rsidR="003E0162">
        <w:rPr>
          <w:rFonts w:ascii="Arial" w:hAnsi="Arial" w:cs="Arial"/>
          <w:sz w:val="24"/>
          <w:szCs w:val="24"/>
        </w:rPr>
        <w:t>, the Premier of the Province, Mr T. W. Mchunu, greeted the Chairperson of the Provincial House of Traditional Leaders and members of the Executive Committee of the Provincial House of Traditional Leaders before Mayors</w:t>
      </w:r>
      <w:r w:rsidR="008F169A">
        <w:rPr>
          <w:rFonts w:ascii="Arial" w:hAnsi="Arial" w:cs="Arial"/>
          <w:sz w:val="24"/>
          <w:szCs w:val="24"/>
        </w:rPr>
        <w:t xml:space="preserve"> and Councillors of local government. </w:t>
      </w:r>
    </w:p>
    <w:p w14:paraId="3C53282E" w14:textId="77777777" w:rsidR="00CA0AD0" w:rsidRDefault="00CA0AD0" w:rsidP="00CA0AD0">
      <w:pPr>
        <w:tabs>
          <w:tab w:val="left" w:pos="851"/>
          <w:tab w:val="left" w:pos="1134"/>
          <w:tab w:val="left" w:pos="1418"/>
          <w:tab w:val="left" w:pos="1985"/>
        </w:tabs>
        <w:spacing w:after="0" w:line="360" w:lineRule="auto"/>
        <w:ind w:left="1985" w:hanging="1985"/>
        <w:jc w:val="both"/>
        <w:rPr>
          <w:rFonts w:ascii="Arial" w:hAnsi="Arial" w:cs="Arial"/>
          <w:sz w:val="24"/>
          <w:szCs w:val="24"/>
        </w:rPr>
      </w:pPr>
    </w:p>
    <w:p w14:paraId="5AA0A11D" w14:textId="77777777" w:rsidR="00CA0AD0" w:rsidRDefault="00CA0AD0" w:rsidP="00CA0AD0">
      <w:pPr>
        <w:tabs>
          <w:tab w:val="left" w:pos="851"/>
          <w:tab w:val="left" w:pos="1134"/>
          <w:tab w:val="left" w:pos="1418"/>
          <w:tab w:val="left" w:pos="1985"/>
        </w:tabs>
        <w:spacing w:after="0" w:line="360" w:lineRule="auto"/>
        <w:ind w:left="1985" w:hanging="198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83752">
        <w:rPr>
          <w:rFonts w:ascii="Arial" w:hAnsi="Arial" w:cs="Arial"/>
          <w:sz w:val="24"/>
          <w:szCs w:val="24"/>
        </w:rPr>
        <w:t>(bb)</w:t>
      </w:r>
      <w:r w:rsidR="00D83752">
        <w:rPr>
          <w:rFonts w:ascii="Arial" w:hAnsi="Arial" w:cs="Arial"/>
          <w:sz w:val="24"/>
          <w:szCs w:val="24"/>
        </w:rPr>
        <w:tab/>
      </w:r>
      <w:r w:rsidR="00AC3313">
        <w:rPr>
          <w:rFonts w:ascii="Arial" w:hAnsi="Arial" w:cs="Arial"/>
          <w:sz w:val="24"/>
          <w:szCs w:val="24"/>
        </w:rPr>
        <w:t xml:space="preserve">It is accordingly concluded from this approach that the correct order of precedence </w:t>
      </w:r>
      <w:r w:rsidR="000B039A">
        <w:rPr>
          <w:rFonts w:ascii="Arial" w:hAnsi="Arial" w:cs="Arial"/>
          <w:sz w:val="24"/>
          <w:szCs w:val="24"/>
        </w:rPr>
        <w:t>in a municipal environment where there are AmaKhosi in the midst of political office, recognition of AmaKhosi should take precedence</w:t>
      </w:r>
      <w:r w:rsidR="00E6650E">
        <w:rPr>
          <w:rFonts w:ascii="Arial" w:hAnsi="Arial" w:cs="Arial"/>
          <w:sz w:val="24"/>
          <w:szCs w:val="24"/>
        </w:rPr>
        <w:t>.</w:t>
      </w:r>
    </w:p>
    <w:p w14:paraId="5BF592F6" w14:textId="77777777" w:rsidR="00CA0AD0" w:rsidRDefault="00CA0AD0" w:rsidP="00CA0AD0">
      <w:pPr>
        <w:tabs>
          <w:tab w:val="left" w:pos="851"/>
          <w:tab w:val="left" w:pos="1134"/>
          <w:tab w:val="left" w:pos="1418"/>
          <w:tab w:val="left" w:pos="1985"/>
        </w:tabs>
        <w:spacing w:after="0" w:line="360" w:lineRule="auto"/>
        <w:ind w:left="1985" w:hanging="1985"/>
        <w:jc w:val="both"/>
        <w:rPr>
          <w:rFonts w:ascii="Arial" w:hAnsi="Arial" w:cs="Arial"/>
          <w:sz w:val="24"/>
          <w:szCs w:val="24"/>
        </w:rPr>
      </w:pPr>
    </w:p>
    <w:p w14:paraId="5453CE24" w14:textId="35703FC3" w:rsidR="006C0CC3" w:rsidRDefault="00CA0AD0" w:rsidP="00CA0AD0">
      <w:pPr>
        <w:tabs>
          <w:tab w:val="left" w:pos="851"/>
          <w:tab w:val="left" w:pos="1134"/>
          <w:tab w:val="left" w:pos="1418"/>
          <w:tab w:val="left" w:pos="1985"/>
        </w:tabs>
        <w:spacing w:after="0" w:line="360" w:lineRule="auto"/>
        <w:ind w:left="1985" w:hanging="198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83752">
        <w:rPr>
          <w:rFonts w:ascii="Arial" w:hAnsi="Arial" w:cs="Arial"/>
          <w:sz w:val="24"/>
          <w:szCs w:val="24"/>
        </w:rPr>
        <w:t xml:space="preserve">(cc) </w:t>
      </w:r>
      <w:r w:rsidR="00D83752">
        <w:rPr>
          <w:rFonts w:ascii="Arial" w:hAnsi="Arial" w:cs="Arial"/>
          <w:sz w:val="24"/>
          <w:szCs w:val="24"/>
        </w:rPr>
        <w:tab/>
      </w:r>
      <w:r w:rsidR="000B039A">
        <w:rPr>
          <w:rFonts w:ascii="Arial" w:hAnsi="Arial" w:cs="Arial"/>
          <w:sz w:val="24"/>
          <w:szCs w:val="24"/>
        </w:rPr>
        <w:t>In this regard, the Order of precedence at Council meetings should be the Speaker who is presiding in the meeting and then “AmaKhosi</w:t>
      </w:r>
      <w:r w:rsidR="00AC3313">
        <w:rPr>
          <w:rFonts w:ascii="Arial" w:hAnsi="Arial" w:cs="Arial"/>
          <w:sz w:val="24"/>
          <w:szCs w:val="24"/>
        </w:rPr>
        <w:t>,</w:t>
      </w:r>
      <w:r w:rsidR="000B039A">
        <w:rPr>
          <w:rFonts w:ascii="Arial" w:hAnsi="Arial" w:cs="Arial"/>
          <w:sz w:val="24"/>
          <w:szCs w:val="24"/>
        </w:rPr>
        <w:t xml:space="preserve"> Mayor, Deputy Mayor, Councillors and officials</w:t>
      </w:r>
      <w:r w:rsidR="009E1875">
        <w:rPr>
          <w:rFonts w:ascii="Arial" w:hAnsi="Arial" w:cs="Arial"/>
          <w:sz w:val="24"/>
          <w:szCs w:val="24"/>
        </w:rPr>
        <w:t>”</w:t>
      </w:r>
      <w:r w:rsidR="000B039A">
        <w:rPr>
          <w:rFonts w:ascii="Arial" w:hAnsi="Arial" w:cs="Arial"/>
          <w:sz w:val="24"/>
          <w:szCs w:val="24"/>
        </w:rPr>
        <w:t>.</w:t>
      </w:r>
      <w:r w:rsidR="00AC3313">
        <w:rPr>
          <w:rFonts w:ascii="Arial" w:hAnsi="Arial" w:cs="Arial"/>
          <w:sz w:val="24"/>
          <w:szCs w:val="24"/>
        </w:rPr>
        <w:t xml:space="preserve"> </w:t>
      </w:r>
      <w:r w:rsidR="000B039A">
        <w:rPr>
          <w:rFonts w:ascii="Arial" w:hAnsi="Arial" w:cs="Arial"/>
          <w:sz w:val="24"/>
          <w:szCs w:val="24"/>
        </w:rPr>
        <w:t>The same Precedence should be observed during public events and ceremonies with necessary modifications depending on the dignitaries present.</w:t>
      </w:r>
    </w:p>
    <w:p w14:paraId="2BB57866" w14:textId="77777777" w:rsidR="00725329" w:rsidRDefault="00725329" w:rsidP="00725329">
      <w:bookmarkStart w:id="5" w:name="_Toc529343593"/>
    </w:p>
    <w:p w14:paraId="2E4ADF47" w14:textId="0E212E60" w:rsidR="009E1875" w:rsidRPr="00626C92" w:rsidRDefault="001148D5" w:rsidP="00626C92">
      <w:pPr>
        <w:pStyle w:val="Heading2"/>
        <w:numPr>
          <w:ilvl w:val="0"/>
          <w:numId w:val="3"/>
        </w:numPr>
        <w:tabs>
          <w:tab w:val="left" w:pos="851"/>
          <w:tab w:val="left" w:pos="1418"/>
        </w:tabs>
        <w:rPr>
          <w:rFonts w:ascii="Arial" w:hAnsi="Arial" w:cs="Arial"/>
          <w:b/>
          <w:color w:val="auto"/>
          <w:sz w:val="24"/>
          <w:szCs w:val="24"/>
        </w:rPr>
      </w:pPr>
      <w:r>
        <w:rPr>
          <w:rFonts w:ascii="Arial" w:hAnsi="Arial" w:cs="Arial"/>
          <w:b/>
          <w:color w:val="auto"/>
          <w:sz w:val="24"/>
          <w:szCs w:val="24"/>
        </w:rPr>
        <w:t>Seating plan</w:t>
      </w:r>
      <w:bookmarkEnd w:id="5"/>
    </w:p>
    <w:p w14:paraId="1B3CA5A1" w14:textId="09646C8E" w:rsidR="001148D5" w:rsidRDefault="001148D5" w:rsidP="008B76BD">
      <w:pPr>
        <w:spacing w:after="0" w:line="360" w:lineRule="auto"/>
        <w:ind w:left="1418"/>
        <w:jc w:val="both"/>
        <w:rPr>
          <w:rFonts w:ascii="Arial" w:hAnsi="Arial" w:cs="Arial"/>
          <w:sz w:val="24"/>
          <w:szCs w:val="24"/>
        </w:rPr>
      </w:pPr>
      <w:r w:rsidRPr="001148D5">
        <w:rPr>
          <w:rFonts w:ascii="Arial" w:hAnsi="Arial" w:cs="Arial"/>
          <w:sz w:val="24"/>
          <w:szCs w:val="24"/>
        </w:rPr>
        <w:t xml:space="preserve">A seating </w:t>
      </w:r>
      <w:r>
        <w:rPr>
          <w:rFonts w:ascii="Arial" w:hAnsi="Arial" w:cs="Arial"/>
          <w:sz w:val="24"/>
          <w:szCs w:val="24"/>
        </w:rPr>
        <w:t xml:space="preserve">plan must be made and designated seats must be reserved. Traditional leaders must be seated in the direct view of the Speaker or the Chairperson of a meeting so that he is able to see them when they raise their hands wishing to make an input </w:t>
      </w:r>
      <w:r w:rsidR="009E1875">
        <w:rPr>
          <w:rFonts w:ascii="Arial" w:hAnsi="Arial" w:cs="Arial"/>
          <w:sz w:val="24"/>
          <w:szCs w:val="24"/>
        </w:rPr>
        <w:t>during meetings.</w:t>
      </w:r>
      <w:r>
        <w:rPr>
          <w:rFonts w:ascii="Arial" w:hAnsi="Arial" w:cs="Arial"/>
          <w:sz w:val="24"/>
          <w:szCs w:val="24"/>
        </w:rPr>
        <w:t xml:space="preserve"> </w:t>
      </w:r>
    </w:p>
    <w:p w14:paraId="543A802B" w14:textId="77777777" w:rsidR="001148D5" w:rsidRPr="001148D5" w:rsidRDefault="001148D5" w:rsidP="001148D5">
      <w:pPr>
        <w:rPr>
          <w:rFonts w:ascii="Arial" w:hAnsi="Arial" w:cs="Arial"/>
          <w:sz w:val="24"/>
          <w:szCs w:val="24"/>
        </w:rPr>
      </w:pPr>
    </w:p>
    <w:p w14:paraId="4D9398D5" w14:textId="393F8358" w:rsidR="004B1FB5" w:rsidRPr="00F52047" w:rsidRDefault="00D83752" w:rsidP="008B76BD">
      <w:pPr>
        <w:pStyle w:val="Heading2"/>
        <w:tabs>
          <w:tab w:val="left" w:pos="851"/>
          <w:tab w:val="left" w:pos="1418"/>
        </w:tabs>
        <w:ind w:left="1134" w:hanging="283"/>
        <w:rPr>
          <w:rFonts w:ascii="Arial" w:hAnsi="Arial" w:cs="Arial"/>
          <w:b/>
          <w:color w:val="auto"/>
          <w:sz w:val="24"/>
          <w:szCs w:val="24"/>
        </w:rPr>
      </w:pPr>
      <w:bookmarkStart w:id="6" w:name="_Toc529343594"/>
      <w:r>
        <w:rPr>
          <w:rFonts w:ascii="Arial" w:hAnsi="Arial" w:cs="Arial"/>
          <w:b/>
          <w:color w:val="auto"/>
          <w:sz w:val="24"/>
          <w:szCs w:val="24"/>
        </w:rPr>
        <w:t>(v)</w:t>
      </w:r>
      <w:r w:rsidR="001148D5">
        <w:rPr>
          <w:rFonts w:ascii="Arial" w:hAnsi="Arial" w:cs="Arial"/>
          <w:b/>
          <w:color w:val="auto"/>
          <w:sz w:val="24"/>
          <w:szCs w:val="24"/>
        </w:rPr>
        <w:tab/>
      </w:r>
      <w:r w:rsidR="004B1FB5" w:rsidRPr="00F52047">
        <w:rPr>
          <w:rFonts w:ascii="Arial" w:hAnsi="Arial" w:cs="Arial"/>
          <w:b/>
          <w:color w:val="auto"/>
          <w:sz w:val="24"/>
          <w:szCs w:val="24"/>
        </w:rPr>
        <w:t>Protocol Offices</w:t>
      </w:r>
      <w:bookmarkEnd w:id="6"/>
    </w:p>
    <w:p w14:paraId="7ABFF446" w14:textId="6003E9EF" w:rsidR="00AD124A" w:rsidRDefault="00AD124A" w:rsidP="008B76BD">
      <w:pPr>
        <w:tabs>
          <w:tab w:val="left" w:pos="851"/>
        </w:tabs>
        <w:spacing w:after="0" w:line="360" w:lineRule="auto"/>
        <w:ind w:left="1985" w:hanging="567"/>
        <w:jc w:val="both"/>
        <w:rPr>
          <w:rFonts w:ascii="Arial" w:hAnsi="Arial" w:cs="Arial"/>
          <w:sz w:val="24"/>
          <w:szCs w:val="24"/>
        </w:rPr>
      </w:pPr>
      <w:r>
        <w:rPr>
          <w:rFonts w:ascii="Arial" w:hAnsi="Arial" w:cs="Arial"/>
          <w:sz w:val="24"/>
          <w:szCs w:val="24"/>
        </w:rPr>
        <w:t xml:space="preserve">(aa) </w:t>
      </w:r>
      <w:r w:rsidR="009D4169" w:rsidRPr="00340F4B">
        <w:rPr>
          <w:rFonts w:ascii="Arial" w:hAnsi="Arial" w:cs="Arial"/>
          <w:sz w:val="24"/>
          <w:szCs w:val="24"/>
        </w:rPr>
        <w:t xml:space="preserve">Municipalities must ensure that traditional leaders have access to an office when they are within the </w:t>
      </w:r>
      <w:r w:rsidR="009E1875">
        <w:rPr>
          <w:rFonts w:ascii="Arial" w:hAnsi="Arial" w:cs="Arial"/>
          <w:sz w:val="24"/>
          <w:szCs w:val="24"/>
        </w:rPr>
        <w:t>municipal main office precinct</w:t>
      </w:r>
      <w:r w:rsidR="009D4169" w:rsidRPr="00340F4B">
        <w:rPr>
          <w:rFonts w:ascii="Arial" w:hAnsi="Arial" w:cs="Arial"/>
          <w:sz w:val="24"/>
          <w:szCs w:val="24"/>
        </w:rPr>
        <w:t xml:space="preserve">. </w:t>
      </w:r>
    </w:p>
    <w:p w14:paraId="0F26A406" w14:textId="77777777" w:rsidR="00AD124A" w:rsidRDefault="00AD124A" w:rsidP="008B76BD">
      <w:pPr>
        <w:tabs>
          <w:tab w:val="left" w:pos="851"/>
        </w:tabs>
        <w:spacing w:after="0" w:line="360" w:lineRule="auto"/>
        <w:ind w:left="1985" w:hanging="567"/>
        <w:jc w:val="both"/>
        <w:rPr>
          <w:rFonts w:ascii="Arial" w:hAnsi="Arial" w:cs="Arial"/>
          <w:sz w:val="24"/>
          <w:szCs w:val="24"/>
        </w:rPr>
      </w:pPr>
      <w:r>
        <w:rPr>
          <w:rFonts w:ascii="Arial" w:hAnsi="Arial" w:cs="Arial"/>
          <w:sz w:val="24"/>
          <w:szCs w:val="24"/>
        </w:rPr>
        <w:t>(bb)</w:t>
      </w:r>
      <w:r>
        <w:rPr>
          <w:rFonts w:ascii="Arial" w:hAnsi="Arial" w:cs="Arial"/>
          <w:sz w:val="24"/>
          <w:szCs w:val="24"/>
        </w:rPr>
        <w:tab/>
      </w:r>
      <w:r w:rsidR="009D4169" w:rsidRPr="00340F4B">
        <w:rPr>
          <w:rFonts w:ascii="Arial" w:hAnsi="Arial" w:cs="Arial"/>
          <w:sz w:val="24"/>
          <w:szCs w:val="24"/>
        </w:rPr>
        <w:t xml:space="preserve">Where meetings take place within the premises, these offices should be able to </w:t>
      </w:r>
      <w:r w:rsidR="008C3E21" w:rsidRPr="00340F4B">
        <w:rPr>
          <w:rFonts w:ascii="Arial" w:hAnsi="Arial" w:cs="Arial"/>
          <w:sz w:val="24"/>
          <w:szCs w:val="24"/>
        </w:rPr>
        <w:t>fulfill</w:t>
      </w:r>
      <w:r w:rsidR="009D4169" w:rsidRPr="00340F4B">
        <w:rPr>
          <w:rFonts w:ascii="Arial" w:hAnsi="Arial" w:cs="Arial"/>
          <w:sz w:val="24"/>
          <w:szCs w:val="24"/>
        </w:rPr>
        <w:t xml:space="preserve"> the caucus room function.</w:t>
      </w:r>
    </w:p>
    <w:p w14:paraId="6C3212E7" w14:textId="113261F3" w:rsidR="00AD124A" w:rsidRDefault="00AD124A" w:rsidP="008B76BD">
      <w:pPr>
        <w:tabs>
          <w:tab w:val="left" w:pos="851"/>
        </w:tabs>
        <w:spacing w:after="0" w:line="360" w:lineRule="auto"/>
        <w:ind w:left="1985" w:hanging="567"/>
        <w:jc w:val="both"/>
        <w:rPr>
          <w:rFonts w:ascii="Arial" w:hAnsi="Arial" w:cs="Arial"/>
          <w:sz w:val="24"/>
          <w:szCs w:val="24"/>
        </w:rPr>
      </w:pPr>
      <w:r>
        <w:rPr>
          <w:rFonts w:ascii="Arial" w:hAnsi="Arial" w:cs="Arial"/>
          <w:sz w:val="24"/>
          <w:szCs w:val="24"/>
        </w:rPr>
        <w:t>(cc)</w:t>
      </w:r>
      <w:r>
        <w:rPr>
          <w:rFonts w:ascii="Arial" w:hAnsi="Arial" w:cs="Arial"/>
          <w:sz w:val="24"/>
          <w:szCs w:val="24"/>
        </w:rPr>
        <w:tab/>
      </w:r>
      <w:r w:rsidR="009D4169" w:rsidRPr="00340F4B">
        <w:rPr>
          <w:rFonts w:ascii="Arial" w:hAnsi="Arial" w:cs="Arial"/>
          <w:sz w:val="24"/>
          <w:szCs w:val="24"/>
        </w:rPr>
        <w:t xml:space="preserve">In this regard, </w:t>
      </w:r>
      <w:r w:rsidR="008C3E21" w:rsidRPr="00340F4B">
        <w:rPr>
          <w:rFonts w:ascii="Arial" w:hAnsi="Arial" w:cs="Arial"/>
          <w:sz w:val="24"/>
          <w:szCs w:val="24"/>
        </w:rPr>
        <w:t>these offices</w:t>
      </w:r>
      <w:r w:rsidR="009D4169" w:rsidRPr="00340F4B">
        <w:rPr>
          <w:rFonts w:ascii="Arial" w:hAnsi="Arial" w:cs="Arial"/>
          <w:sz w:val="24"/>
          <w:szCs w:val="24"/>
        </w:rPr>
        <w:t xml:space="preserve"> should be furnished with at least </w:t>
      </w:r>
      <w:r w:rsidR="009E1875">
        <w:rPr>
          <w:rFonts w:ascii="Arial" w:hAnsi="Arial" w:cs="Arial"/>
          <w:sz w:val="24"/>
          <w:szCs w:val="24"/>
        </w:rPr>
        <w:t xml:space="preserve">a </w:t>
      </w:r>
      <w:r w:rsidR="009D4169" w:rsidRPr="00340F4B">
        <w:rPr>
          <w:rFonts w:ascii="Arial" w:hAnsi="Arial" w:cs="Arial"/>
          <w:sz w:val="24"/>
          <w:szCs w:val="24"/>
        </w:rPr>
        <w:t>table and chairs to be used during caucus meetings.</w:t>
      </w:r>
    </w:p>
    <w:p w14:paraId="23FF2077" w14:textId="608C7722" w:rsidR="0092746B" w:rsidRDefault="00AD124A" w:rsidP="008B76BD">
      <w:pPr>
        <w:tabs>
          <w:tab w:val="left" w:pos="851"/>
          <w:tab w:val="left" w:pos="1418"/>
          <w:tab w:val="left" w:pos="1985"/>
        </w:tabs>
        <w:spacing w:after="0" w:line="360" w:lineRule="auto"/>
        <w:ind w:left="1973" w:hanging="555"/>
        <w:jc w:val="both"/>
        <w:rPr>
          <w:rFonts w:ascii="Arial" w:hAnsi="Arial" w:cs="Arial"/>
          <w:sz w:val="24"/>
          <w:szCs w:val="24"/>
        </w:rPr>
      </w:pPr>
      <w:r>
        <w:rPr>
          <w:rFonts w:ascii="Arial" w:hAnsi="Arial" w:cs="Arial"/>
          <w:sz w:val="24"/>
          <w:szCs w:val="24"/>
        </w:rPr>
        <w:t>(dd)</w:t>
      </w:r>
      <w:r>
        <w:rPr>
          <w:rFonts w:ascii="Arial" w:hAnsi="Arial" w:cs="Arial"/>
          <w:sz w:val="24"/>
          <w:szCs w:val="24"/>
        </w:rPr>
        <w:tab/>
      </w:r>
      <w:r w:rsidR="0092746B">
        <w:rPr>
          <w:rFonts w:ascii="Arial" w:hAnsi="Arial" w:cs="Arial"/>
          <w:sz w:val="24"/>
          <w:szCs w:val="24"/>
        </w:rPr>
        <w:t>Traditional leaders must be attended to promptly when they arrive at the municipal office and should not be left wandering around unattended.</w:t>
      </w:r>
    </w:p>
    <w:p w14:paraId="654142B2" w14:textId="77777777" w:rsidR="0092746B" w:rsidRDefault="0092746B" w:rsidP="00CB0CEE">
      <w:pPr>
        <w:tabs>
          <w:tab w:val="left" w:pos="851"/>
        </w:tabs>
        <w:spacing w:after="0" w:line="360" w:lineRule="auto"/>
        <w:ind w:left="851" w:hanging="851"/>
        <w:jc w:val="both"/>
        <w:rPr>
          <w:rFonts w:ascii="Arial" w:hAnsi="Arial" w:cs="Arial"/>
          <w:sz w:val="24"/>
          <w:szCs w:val="24"/>
        </w:rPr>
      </w:pPr>
    </w:p>
    <w:p w14:paraId="63102924" w14:textId="3B6947AE" w:rsidR="004B1FB5" w:rsidRPr="00F52047" w:rsidRDefault="00AD124A" w:rsidP="008B76BD">
      <w:pPr>
        <w:pStyle w:val="Heading2"/>
        <w:tabs>
          <w:tab w:val="left" w:pos="851"/>
          <w:tab w:val="left" w:pos="1418"/>
        </w:tabs>
        <w:spacing w:before="0" w:line="360" w:lineRule="auto"/>
        <w:ind w:left="1134" w:hanging="283"/>
        <w:rPr>
          <w:rFonts w:ascii="Arial" w:hAnsi="Arial" w:cs="Arial"/>
          <w:b/>
          <w:color w:val="auto"/>
          <w:sz w:val="24"/>
          <w:szCs w:val="24"/>
        </w:rPr>
      </w:pPr>
      <w:bookmarkStart w:id="7" w:name="_Toc529343595"/>
      <w:r>
        <w:rPr>
          <w:rFonts w:ascii="Arial" w:hAnsi="Arial" w:cs="Arial"/>
          <w:b/>
          <w:color w:val="auto"/>
          <w:sz w:val="24"/>
          <w:szCs w:val="24"/>
        </w:rPr>
        <w:t>(vi)</w:t>
      </w:r>
      <w:r w:rsidR="00F52047" w:rsidRPr="00F52047">
        <w:rPr>
          <w:rFonts w:ascii="Arial" w:hAnsi="Arial" w:cs="Arial"/>
          <w:b/>
          <w:color w:val="auto"/>
          <w:sz w:val="24"/>
          <w:szCs w:val="24"/>
        </w:rPr>
        <w:tab/>
      </w:r>
      <w:r w:rsidR="004B1FB5" w:rsidRPr="00F52047">
        <w:rPr>
          <w:rFonts w:ascii="Arial" w:hAnsi="Arial" w:cs="Arial"/>
          <w:b/>
          <w:color w:val="auto"/>
          <w:sz w:val="24"/>
          <w:szCs w:val="24"/>
        </w:rPr>
        <w:t>AmaKhosi Protocol Focal Officials</w:t>
      </w:r>
      <w:bookmarkEnd w:id="7"/>
    </w:p>
    <w:p w14:paraId="20D42440" w14:textId="77777777" w:rsidR="00AD124A" w:rsidRDefault="00AD124A" w:rsidP="008B76BD">
      <w:pPr>
        <w:tabs>
          <w:tab w:val="left" w:pos="851"/>
        </w:tabs>
        <w:spacing w:after="0" w:line="360" w:lineRule="auto"/>
        <w:ind w:left="1985" w:hanging="567"/>
        <w:jc w:val="both"/>
        <w:rPr>
          <w:rFonts w:ascii="Arial" w:hAnsi="Arial" w:cs="Arial"/>
          <w:sz w:val="24"/>
          <w:szCs w:val="24"/>
        </w:rPr>
      </w:pPr>
      <w:r>
        <w:rPr>
          <w:rFonts w:ascii="Arial" w:hAnsi="Arial" w:cs="Arial"/>
          <w:sz w:val="24"/>
          <w:szCs w:val="24"/>
        </w:rPr>
        <w:t xml:space="preserve">(aa) </w:t>
      </w:r>
      <w:r w:rsidR="00340F4B">
        <w:rPr>
          <w:rFonts w:ascii="Arial" w:hAnsi="Arial" w:cs="Arial"/>
          <w:sz w:val="24"/>
          <w:szCs w:val="24"/>
        </w:rPr>
        <w:t xml:space="preserve">Communication with AmaKhosi is a crucial aspect towards improving the relationship between municipalities and traditional leaders. In this regard, municipalities must appoint or assign responsibility to officials </w:t>
      </w:r>
      <w:r w:rsidR="00340F4B" w:rsidRPr="00340F4B">
        <w:rPr>
          <w:rFonts w:ascii="Arial" w:hAnsi="Arial" w:cs="Arial"/>
          <w:sz w:val="24"/>
          <w:szCs w:val="24"/>
        </w:rPr>
        <w:t>who act as a gateway for AmaKhosi to the Municipality</w:t>
      </w:r>
      <w:r w:rsidR="00340F4B">
        <w:rPr>
          <w:rFonts w:ascii="Arial" w:hAnsi="Arial" w:cs="Arial"/>
          <w:sz w:val="24"/>
          <w:szCs w:val="24"/>
        </w:rPr>
        <w:t>. These officials should be entrusted with a responsibility to</w:t>
      </w:r>
      <w:r w:rsidR="00340F4B" w:rsidRPr="00340F4B">
        <w:rPr>
          <w:rFonts w:ascii="Arial" w:hAnsi="Arial" w:cs="Arial"/>
          <w:sz w:val="24"/>
          <w:szCs w:val="24"/>
        </w:rPr>
        <w:t xml:space="preserve"> take care of all matters relating to AmaKhosi within </w:t>
      </w:r>
      <w:r w:rsidR="00340F4B">
        <w:rPr>
          <w:rFonts w:ascii="Arial" w:hAnsi="Arial" w:cs="Arial"/>
          <w:sz w:val="24"/>
          <w:szCs w:val="24"/>
        </w:rPr>
        <w:t>the m</w:t>
      </w:r>
      <w:r w:rsidR="00340F4B" w:rsidRPr="00340F4B">
        <w:rPr>
          <w:rFonts w:ascii="Arial" w:hAnsi="Arial" w:cs="Arial"/>
          <w:sz w:val="24"/>
          <w:szCs w:val="24"/>
        </w:rPr>
        <w:t>unicipality.</w:t>
      </w:r>
    </w:p>
    <w:p w14:paraId="627568BC" w14:textId="77777777" w:rsidR="00AD124A" w:rsidRDefault="00AD124A" w:rsidP="008B76BD">
      <w:pPr>
        <w:tabs>
          <w:tab w:val="left" w:pos="851"/>
        </w:tabs>
        <w:spacing w:after="0" w:line="360" w:lineRule="auto"/>
        <w:ind w:left="1985" w:hanging="567"/>
        <w:jc w:val="both"/>
        <w:rPr>
          <w:rFonts w:ascii="Arial" w:hAnsi="Arial" w:cs="Arial"/>
          <w:sz w:val="24"/>
          <w:szCs w:val="24"/>
        </w:rPr>
      </w:pPr>
    </w:p>
    <w:p w14:paraId="196B202F" w14:textId="77777777" w:rsidR="00AD124A" w:rsidRDefault="00AD124A" w:rsidP="008B76BD">
      <w:pPr>
        <w:tabs>
          <w:tab w:val="left" w:pos="851"/>
        </w:tabs>
        <w:spacing w:after="0" w:line="360" w:lineRule="auto"/>
        <w:ind w:left="1985" w:hanging="567"/>
        <w:jc w:val="both"/>
        <w:rPr>
          <w:rFonts w:ascii="Arial" w:hAnsi="Arial" w:cs="Arial"/>
          <w:sz w:val="24"/>
          <w:szCs w:val="24"/>
        </w:rPr>
      </w:pPr>
      <w:r>
        <w:rPr>
          <w:rFonts w:ascii="Arial" w:hAnsi="Arial" w:cs="Arial"/>
          <w:sz w:val="24"/>
          <w:szCs w:val="24"/>
        </w:rPr>
        <w:t xml:space="preserve">(bb) </w:t>
      </w:r>
      <w:r w:rsidR="00340F4B" w:rsidRPr="00340F4B">
        <w:rPr>
          <w:rFonts w:ascii="Arial" w:hAnsi="Arial" w:cs="Arial"/>
          <w:sz w:val="24"/>
          <w:szCs w:val="24"/>
        </w:rPr>
        <w:t>These Offic</w:t>
      </w:r>
      <w:r w:rsidR="00340F4B">
        <w:rPr>
          <w:rFonts w:ascii="Arial" w:hAnsi="Arial" w:cs="Arial"/>
          <w:sz w:val="24"/>
          <w:szCs w:val="24"/>
        </w:rPr>
        <w:t>ials</w:t>
      </w:r>
      <w:r w:rsidR="00340F4B" w:rsidRPr="00340F4B">
        <w:rPr>
          <w:rFonts w:ascii="Arial" w:hAnsi="Arial" w:cs="Arial"/>
          <w:sz w:val="24"/>
          <w:szCs w:val="24"/>
        </w:rPr>
        <w:t xml:space="preserve"> will see to it that there is proper communication with AmaKhosi and that </w:t>
      </w:r>
      <w:r w:rsidR="00340F4B">
        <w:rPr>
          <w:rFonts w:ascii="Arial" w:hAnsi="Arial" w:cs="Arial"/>
          <w:sz w:val="24"/>
          <w:szCs w:val="24"/>
        </w:rPr>
        <w:t xml:space="preserve">there is timeous delivery of </w:t>
      </w:r>
      <w:r w:rsidR="00340F4B" w:rsidRPr="00340F4B">
        <w:rPr>
          <w:rFonts w:ascii="Arial" w:hAnsi="Arial" w:cs="Arial"/>
          <w:sz w:val="24"/>
          <w:szCs w:val="24"/>
        </w:rPr>
        <w:t xml:space="preserve">notices of meetings to AmaKhosi. </w:t>
      </w:r>
      <w:r w:rsidR="00340F4B">
        <w:rPr>
          <w:rFonts w:ascii="Arial" w:hAnsi="Arial" w:cs="Arial"/>
          <w:sz w:val="24"/>
          <w:szCs w:val="24"/>
        </w:rPr>
        <w:t xml:space="preserve">They must ensure that traditional leaders are featured on the Speakers List where such a system is used. </w:t>
      </w:r>
      <w:r w:rsidR="00340F4B" w:rsidRPr="00340F4B">
        <w:rPr>
          <w:rFonts w:ascii="Arial" w:hAnsi="Arial" w:cs="Arial"/>
          <w:sz w:val="24"/>
          <w:szCs w:val="24"/>
        </w:rPr>
        <w:t xml:space="preserve">They </w:t>
      </w:r>
      <w:r w:rsidR="00340F4B">
        <w:rPr>
          <w:rFonts w:ascii="Arial" w:hAnsi="Arial" w:cs="Arial"/>
          <w:sz w:val="24"/>
          <w:szCs w:val="24"/>
        </w:rPr>
        <w:t xml:space="preserve">must </w:t>
      </w:r>
      <w:r w:rsidR="00340F4B" w:rsidRPr="00340F4B">
        <w:rPr>
          <w:rFonts w:ascii="Arial" w:hAnsi="Arial" w:cs="Arial"/>
          <w:sz w:val="24"/>
          <w:szCs w:val="24"/>
        </w:rPr>
        <w:t xml:space="preserve">coordinate all issues pertaining to AmaKhosi including the compulsory consultation before matters </w:t>
      </w:r>
      <w:r w:rsidR="00340F4B">
        <w:rPr>
          <w:rFonts w:ascii="Arial" w:hAnsi="Arial" w:cs="Arial"/>
          <w:sz w:val="24"/>
          <w:szCs w:val="24"/>
        </w:rPr>
        <w:t xml:space="preserve">affecting traditional communities are </w:t>
      </w:r>
      <w:r w:rsidR="00340F4B" w:rsidRPr="00340F4B">
        <w:rPr>
          <w:rFonts w:ascii="Arial" w:hAnsi="Arial" w:cs="Arial"/>
          <w:sz w:val="24"/>
          <w:szCs w:val="24"/>
        </w:rPr>
        <w:t>tabled and decided in Council meetings</w:t>
      </w:r>
      <w:r w:rsidR="00340F4B">
        <w:rPr>
          <w:rFonts w:ascii="Arial" w:hAnsi="Arial" w:cs="Arial"/>
          <w:sz w:val="24"/>
          <w:szCs w:val="24"/>
        </w:rPr>
        <w:t xml:space="preserve">. </w:t>
      </w:r>
    </w:p>
    <w:p w14:paraId="4864BECF" w14:textId="77777777" w:rsidR="00AD124A" w:rsidRDefault="00AD124A" w:rsidP="008B76BD">
      <w:pPr>
        <w:tabs>
          <w:tab w:val="left" w:pos="851"/>
        </w:tabs>
        <w:spacing w:after="0" w:line="360" w:lineRule="auto"/>
        <w:ind w:left="1985" w:hanging="567"/>
        <w:jc w:val="both"/>
        <w:rPr>
          <w:rFonts w:ascii="Arial" w:hAnsi="Arial" w:cs="Arial"/>
          <w:sz w:val="24"/>
          <w:szCs w:val="24"/>
        </w:rPr>
      </w:pPr>
    </w:p>
    <w:p w14:paraId="10E760AE" w14:textId="77777777" w:rsidR="00AD124A" w:rsidRDefault="00AD124A" w:rsidP="008B76BD">
      <w:pPr>
        <w:tabs>
          <w:tab w:val="left" w:pos="851"/>
        </w:tabs>
        <w:spacing w:after="0" w:line="360" w:lineRule="auto"/>
        <w:ind w:left="1985" w:hanging="567"/>
        <w:jc w:val="both"/>
        <w:rPr>
          <w:rFonts w:ascii="Arial" w:hAnsi="Arial" w:cs="Arial"/>
          <w:sz w:val="24"/>
          <w:szCs w:val="24"/>
        </w:rPr>
      </w:pPr>
      <w:r>
        <w:rPr>
          <w:rFonts w:ascii="Arial" w:hAnsi="Arial" w:cs="Arial"/>
          <w:sz w:val="24"/>
          <w:szCs w:val="24"/>
        </w:rPr>
        <w:t>(cc)</w:t>
      </w:r>
      <w:r>
        <w:rPr>
          <w:rFonts w:ascii="Arial" w:hAnsi="Arial" w:cs="Arial"/>
          <w:sz w:val="24"/>
          <w:szCs w:val="24"/>
        </w:rPr>
        <w:tab/>
      </w:r>
      <w:r w:rsidR="00340F4B">
        <w:rPr>
          <w:rFonts w:ascii="Arial" w:hAnsi="Arial" w:cs="Arial"/>
          <w:sz w:val="24"/>
          <w:szCs w:val="24"/>
        </w:rPr>
        <w:t xml:space="preserve">They must facilitate the processes towards the payment of the </w:t>
      </w:r>
      <w:r w:rsidR="00340F4B" w:rsidRPr="00340F4B">
        <w:rPr>
          <w:rFonts w:ascii="Arial" w:hAnsi="Arial" w:cs="Arial"/>
          <w:sz w:val="24"/>
          <w:szCs w:val="24"/>
        </w:rPr>
        <w:t>out of pocket expenses in time</w:t>
      </w:r>
      <w:r w:rsidR="00340F4B">
        <w:rPr>
          <w:rFonts w:ascii="Arial" w:hAnsi="Arial" w:cs="Arial"/>
          <w:sz w:val="24"/>
          <w:szCs w:val="24"/>
        </w:rPr>
        <w:t xml:space="preserve"> and assist AmaKhosi with any inquiry.</w:t>
      </w:r>
      <w:r w:rsidR="00851927">
        <w:rPr>
          <w:rFonts w:ascii="Arial" w:hAnsi="Arial" w:cs="Arial"/>
          <w:sz w:val="24"/>
          <w:szCs w:val="24"/>
        </w:rPr>
        <w:t xml:space="preserve"> These AmaKhosi focal </w:t>
      </w:r>
      <w:r w:rsidR="00340F4B" w:rsidRPr="00340F4B">
        <w:rPr>
          <w:rFonts w:ascii="Arial" w:hAnsi="Arial" w:cs="Arial"/>
          <w:sz w:val="24"/>
          <w:szCs w:val="24"/>
        </w:rPr>
        <w:t xml:space="preserve">persons </w:t>
      </w:r>
      <w:r w:rsidR="00851927">
        <w:rPr>
          <w:rFonts w:ascii="Arial" w:hAnsi="Arial" w:cs="Arial"/>
          <w:sz w:val="24"/>
          <w:szCs w:val="24"/>
        </w:rPr>
        <w:t xml:space="preserve">must ensure that issues relating to AmaKhosi in general are properly coordinated. </w:t>
      </w:r>
    </w:p>
    <w:p w14:paraId="5BF8F9DE" w14:textId="77777777" w:rsidR="00AD124A" w:rsidRDefault="00AD124A" w:rsidP="008B76BD">
      <w:pPr>
        <w:tabs>
          <w:tab w:val="left" w:pos="851"/>
        </w:tabs>
        <w:spacing w:after="0" w:line="360" w:lineRule="auto"/>
        <w:ind w:left="1985" w:hanging="567"/>
        <w:jc w:val="both"/>
        <w:rPr>
          <w:rFonts w:ascii="Arial" w:hAnsi="Arial" w:cs="Arial"/>
          <w:sz w:val="24"/>
          <w:szCs w:val="24"/>
        </w:rPr>
      </w:pPr>
    </w:p>
    <w:p w14:paraId="30E2C1D7" w14:textId="70FD81AD" w:rsidR="0092746B" w:rsidRDefault="00AD124A" w:rsidP="008B76BD">
      <w:pPr>
        <w:tabs>
          <w:tab w:val="left" w:pos="851"/>
        </w:tabs>
        <w:spacing w:after="0" w:line="360" w:lineRule="auto"/>
        <w:ind w:left="1985" w:hanging="567"/>
        <w:jc w:val="both"/>
        <w:rPr>
          <w:rFonts w:ascii="Arial" w:hAnsi="Arial" w:cs="Arial"/>
          <w:sz w:val="24"/>
          <w:szCs w:val="24"/>
        </w:rPr>
      </w:pPr>
      <w:r>
        <w:rPr>
          <w:rFonts w:ascii="Arial" w:hAnsi="Arial" w:cs="Arial"/>
          <w:sz w:val="24"/>
          <w:szCs w:val="24"/>
        </w:rPr>
        <w:t xml:space="preserve">(dd) </w:t>
      </w:r>
      <w:r w:rsidR="0092746B">
        <w:rPr>
          <w:rFonts w:ascii="Arial" w:hAnsi="Arial" w:cs="Arial"/>
          <w:sz w:val="24"/>
          <w:szCs w:val="24"/>
        </w:rPr>
        <w:t xml:space="preserve">Protocol Focal Officials must ensure that traditional leaders are consulted prior to any public announcement and activities taking place in their arears. They must also ensure that there is intact </w:t>
      </w:r>
      <w:r w:rsidR="00E6650E">
        <w:rPr>
          <w:rFonts w:ascii="Arial" w:hAnsi="Arial" w:cs="Arial"/>
          <w:sz w:val="24"/>
          <w:szCs w:val="24"/>
        </w:rPr>
        <w:t xml:space="preserve">and timeous </w:t>
      </w:r>
      <w:r w:rsidR="0092746B">
        <w:rPr>
          <w:rFonts w:ascii="Arial" w:hAnsi="Arial" w:cs="Arial"/>
          <w:sz w:val="24"/>
          <w:szCs w:val="24"/>
        </w:rPr>
        <w:t>consultation of traditional leaders in all programmes and projects affecting areas under the traditional governance system</w:t>
      </w:r>
      <w:r w:rsidR="00E6650E">
        <w:rPr>
          <w:rFonts w:ascii="Arial" w:hAnsi="Arial" w:cs="Arial"/>
          <w:sz w:val="24"/>
          <w:szCs w:val="24"/>
        </w:rPr>
        <w:t>.</w:t>
      </w:r>
    </w:p>
    <w:p w14:paraId="7B8AE8E1" w14:textId="77777777" w:rsidR="008B76BD" w:rsidRDefault="008B76BD" w:rsidP="00935B3C">
      <w:bookmarkStart w:id="8" w:name="_Toc529343596"/>
    </w:p>
    <w:bookmarkEnd w:id="8"/>
    <w:p w14:paraId="3F53E9EA" w14:textId="77777777" w:rsidR="00C04459" w:rsidRDefault="00C04459" w:rsidP="005D5BEE">
      <w:pPr>
        <w:spacing w:after="0" w:line="360" w:lineRule="auto"/>
        <w:jc w:val="both"/>
        <w:rPr>
          <w:rFonts w:ascii="Arial" w:hAnsi="Arial" w:cs="Arial"/>
          <w:sz w:val="24"/>
          <w:szCs w:val="24"/>
        </w:rPr>
      </w:pPr>
    </w:p>
    <w:sectPr w:rsidR="00C04459" w:rsidSect="00266754">
      <w:footerReference w:type="default" r:id="rId9"/>
      <w:footerReference w:type="first" r:id="rId10"/>
      <w:pgSz w:w="11907" w:h="16840" w:code="9"/>
      <w:pgMar w:top="1418" w:right="1134"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F68E7" w14:textId="77777777" w:rsidR="00C77DCA" w:rsidRDefault="00C77DCA" w:rsidP="00B04957">
      <w:pPr>
        <w:spacing w:after="0" w:line="240" w:lineRule="auto"/>
      </w:pPr>
      <w:r>
        <w:separator/>
      </w:r>
    </w:p>
  </w:endnote>
  <w:endnote w:type="continuationSeparator" w:id="0">
    <w:p w14:paraId="62CE3613" w14:textId="77777777" w:rsidR="00C77DCA" w:rsidRDefault="00C77DCA" w:rsidP="00B0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33456"/>
      <w:docPartObj>
        <w:docPartGallery w:val="Page Numbers (Bottom of Page)"/>
        <w:docPartUnique/>
      </w:docPartObj>
    </w:sdtPr>
    <w:sdtEndPr>
      <w:rPr>
        <w:noProof/>
      </w:rPr>
    </w:sdtEndPr>
    <w:sdtContent>
      <w:p w14:paraId="3B32DB84" w14:textId="36C2AD5D" w:rsidR="00E22E42" w:rsidRDefault="00E22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C2B60" w14:textId="77777777" w:rsidR="00B8247A" w:rsidRDefault="00B8247A" w:rsidP="005B740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66141"/>
      <w:docPartObj>
        <w:docPartGallery w:val="Page Numbers (Bottom of Page)"/>
        <w:docPartUnique/>
      </w:docPartObj>
    </w:sdtPr>
    <w:sdtEndPr>
      <w:rPr>
        <w:noProof/>
      </w:rPr>
    </w:sdtEndPr>
    <w:sdtContent>
      <w:p w14:paraId="16E47714" w14:textId="36C3F2D0" w:rsidR="00E22E42" w:rsidRDefault="00E22E42">
        <w:pPr>
          <w:pStyle w:val="Footer"/>
          <w:jc w:val="center"/>
        </w:pPr>
        <w:r>
          <w:fldChar w:fldCharType="begin"/>
        </w:r>
        <w:r>
          <w:instrText xml:space="preserve"> PAGE   \* MERGEFORMAT </w:instrText>
        </w:r>
        <w:r>
          <w:fldChar w:fldCharType="separate"/>
        </w:r>
        <w:r w:rsidR="00C77DCA">
          <w:rPr>
            <w:noProof/>
          </w:rPr>
          <w:t>1</w:t>
        </w:r>
        <w:r>
          <w:rPr>
            <w:noProof/>
          </w:rPr>
          <w:fldChar w:fldCharType="end"/>
        </w:r>
      </w:p>
    </w:sdtContent>
  </w:sdt>
  <w:p w14:paraId="27460BDF" w14:textId="77777777" w:rsidR="00266754" w:rsidRDefault="00266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98753" w14:textId="77777777" w:rsidR="00C77DCA" w:rsidRDefault="00C77DCA" w:rsidP="00B04957">
      <w:pPr>
        <w:spacing w:after="0" w:line="240" w:lineRule="auto"/>
      </w:pPr>
      <w:r>
        <w:separator/>
      </w:r>
    </w:p>
  </w:footnote>
  <w:footnote w:type="continuationSeparator" w:id="0">
    <w:p w14:paraId="425A0ADD" w14:textId="77777777" w:rsidR="00C77DCA" w:rsidRDefault="00C77DCA" w:rsidP="00B04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018"/>
    <w:multiLevelType w:val="hybridMultilevel"/>
    <w:tmpl w:val="6CDCCCA4"/>
    <w:lvl w:ilvl="0" w:tplc="DDB2709C">
      <w:start w:val="1"/>
      <w:numFmt w:val="lowerRoman"/>
      <w:lvlText w:val="(%1)"/>
      <w:lvlJc w:val="left"/>
      <w:pPr>
        <w:ind w:left="1080" w:hanging="720"/>
      </w:pPr>
      <w:rPr>
        <w:rFonts w:asciiTheme="minorHAnsi" w:hAnsiTheme="minorHAnsi"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278357C"/>
    <w:multiLevelType w:val="hybridMultilevel"/>
    <w:tmpl w:val="6CDCCCA4"/>
    <w:lvl w:ilvl="0" w:tplc="DDB2709C">
      <w:start w:val="1"/>
      <w:numFmt w:val="lowerRoman"/>
      <w:lvlText w:val="(%1)"/>
      <w:lvlJc w:val="left"/>
      <w:pPr>
        <w:ind w:left="1080" w:hanging="720"/>
      </w:pPr>
      <w:rPr>
        <w:rFonts w:asciiTheme="minorHAnsi" w:hAnsiTheme="minorHAnsi"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0B27958"/>
    <w:multiLevelType w:val="hybridMultilevel"/>
    <w:tmpl w:val="A49C8C5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FBF3AA3"/>
    <w:multiLevelType w:val="hybridMultilevel"/>
    <w:tmpl w:val="E4367C34"/>
    <w:lvl w:ilvl="0" w:tplc="9A66E7C4">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6B"/>
    <w:rsid w:val="0000283A"/>
    <w:rsid w:val="00004255"/>
    <w:rsid w:val="00007204"/>
    <w:rsid w:val="00012746"/>
    <w:rsid w:val="00015F7B"/>
    <w:rsid w:val="00036B90"/>
    <w:rsid w:val="00037271"/>
    <w:rsid w:val="000420DB"/>
    <w:rsid w:val="000474C6"/>
    <w:rsid w:val="000532F1"/>
    <w:rsid w:val="00060E28"/>
    <w:rsid w:val="0006160D"/>
    <w:rsid w:val="00063298"/>
    <w:rsid w:val="000648D4"/>
    <w:rsid w:val="00065368"/>
    <w:rsid w:val="00073690"/>
    <w:rsid w:val="0008012A"/>
    <w:rsid w:val="00085453"/>
    <w:rsid w:val="00091C72"/>
    <w:rsid w:val="00092834"/>
    <w:rsid w:val="000932E6"/>
    <w:rsid w:val="000953AD"/>
    <w:rsid w:val="000A337A"/>
    <w:rsid w:val="000A4640"/>
    <w:rsid w:val="000A637F"/>
    <w:rsid w:val="000A72F3"/>
    <w:rsid w:val="000A738A"/>
    <w:rsid w:val="000A7810"/>
    <w:rsid w:val="000B039A"/>
    <w:rsid w:val="000B18B1"/>
    <w:rsid w:val="000B6197"/>
    <w:rsid w:val="000C634A"/>
    <w:rsid w:val="000C7DDC"/>
    <w:rsid w:val="000D0E69"/>
    <w:rsid w:val="000D6713"/>
    <w:rsid w:val="000D672B"/>
    <w:rsid w:val="000E1A7F"/>
    <w:rsid w:val="000E1DD0"/>
    <w:rsid w:val="000E7D91"/>
    <w:rsid w:val="000F37A3"/>
    <w:rsid w:val="000F7826"/>
    <w:rsid w:val="00104EDB"/>
    <w:rsid w:val="00107D9B"/>
    <w:rsid w:val="0011013D"/>
    <w:rsid w:val="00114820"/>
    <w:rsid w:val="001148D5"/>
    <w:rsid w:val="001169B2"/>
    <w:rsid w:val="00123325"/>
    <w:rsid w:val="001236BB"/>
    <w:rsid w:val="001329AC"/>
    <w:rsid w:val="0013688D"/>
    <w:rsid w:val="00137AB8"/>
    <w:rsid w:val="001413FB"/>
    <w:rsid w:val="001425BB"/>
    <w:rsid w:val="0014365D"/>
    <w:rsid w:val="00150632"/>
    <w:rsid w:val="00151A30"/>
    <w:rsid w:val="00153D7D"/>
    <w:rsid w:val="001567C9"/>
    <w:rsid w:val="0016038F"/>
    <w:rsid w:val="00162B47"/>
    <w:rsid w:val="001710CB"/>
    <w:rsid w:val="00173880"/>
    <w:rsid w:val="00182E77"/>
    <w:rsid w:val="00186397"/>
    <w:rsid w:val="00195FED"/>
    <w:rsid w:val="001B24B5"/>
    <w:rsid w:val="001B3AED"/>
    <w:rsid w:val="001C22D8"/>
    <w:rsid w:val="001C3513"/>
    <w:rsid w:val="001C46B3"/>
    <w:rsid w:val="001C4805"/>
    <w:rsid w:val="001C5348"/>
    <w:rsid w:val="001C5C8D"/>
    <w:rsid w:val="001C79DF"/>
    <w:rsid w:val="001F2792"/>
    <w:rsid w:val="00201B00"/>
    <w:rsid w:val="00204107"/>
    <w:rsid w:val="002073ED"/>
    <w:rsid w:val="00220375"/>
    <w:rsid w:val="00220AD7"/>
    <w:rsid w:val="0022157C"/>
    <w:rsid w:val="002229D6"/>
    <w:rsid w:val="00223815"/>
    <w:rsid w:val="00225696"/>
    <w:rsid w:val="002278FE"/>
    <w:rsid w:val="00230497"/>
    <w:rsid w:val="00232FD9"/>
    <w:rsid w:val="00233A1E"/>
    <w:rsid w:val="002373DB"/>
    <w:rsid w:val="00240C2B"/>
    <w:rsid w:val="002410E6"/>
    <w:rsid w:val="00241668"/>
    <w:rsid w:val="00242C3D"/>
    <w:rsid w:val="002472D1"/>
    <w:rsid w:val="00256587"/>
    <w:rsid w:val="00257369"/>
    <w:rsid w:val="002638D6"/>
    <w:rsid w:val="00264D32"/>
    <w:rsid w:val="00265042"/>
    <w:rsid w:val="00266754"/>
    <w:rsid w:val="00272049"/>
    <w:rsid w:val="00277129"/>
    <w:rsid w:val="00277B02"/>
    <w:rsid w:val="00280580"/>
    <w:rsid w:val="00290579"/>
    <w:rsid w:val="0029373D"/>
    <w:rsid w:val="00294EFB"/>
    <w:rsid w:val="002A3DEB"/>
    <w:rsid w:val="002A482B"/>
    <w:rsid w:val="002A7DD4"/>
    <w:rsid w:val="002B4609"/>
    <w:rsid w:val="002B4ED1"/>
    <w:rsid w:val="002B54D9"/>
    <w:rsid w:val="002B5828"/>
    <w:rsid w:val="002C28B7"/>
    <w:rsid w:val="002C3A74"/>
    <w:rsid w:val="002C459D"/>
    <w:rsid w:val="002C5C72"/>
    <w:rsid w:val="002C6661"/>
    <w:rsid w:val="002C76D9"/>
    <w:rsid w:val="002D6B29"/>
    <w:rsid w:val="002D6D93"/>
    <w:rsid w:val="002D7C6B"/>
    <w:rsid w:val="002E3C1F"/>
    <w:rsid w:val="002E3D31"/>
    <w:rsid w:val="002F26D9"/>
    <w:rsid w:val="00300BAB"/>
    <w:rsid w:val="00302D7F"/>
    <w:rsid w:val="00304C8F"/>
    <w:rsid w:val="003111BD"/>
    <w:rsid w:val="00317759"/>
    <w:rsid w:val="0032509D"/>
    <w:rsid w:val="00330F93"/>
    <w:rsid w:val="003319FE"/>
    <w:rsid w:val="00340F4B"/>
    <w:rsid w:val="0035096B"/>
    <w:rsid w:val="00352182"/>
    <w:rsid w:val="003533A5"/>
    <w:rsid w:val="00354A40"/>
    <w:rsid w:val="00366A26"/>
    <w:rsid w:val="00366D6F"/>
    <w:rsid w:val="00371EB3"/>
    <w:rsid w:val="00372A47"/>
    <w:rsid w:val="0037303E"/>
    <w:rsid w:val="00380D66"/>
    <w:rsid w:val="003828B3"/>
    <w:rsid w:val="0038481C"/>
    <w:rsid w:val="00385895"/>
    <w:rsid w:val="003873BF"/>
    <w:rsid w:val="00391F18"/>
    <w:rsid w:val="003A39AC"/>
    <w:rsid w:val="003A6AC8"/>
    <w:rsid w:val="003B07E9"/>
    <w:rsid w:val="003B0F4B"/>
    <w:rsid w:val="003B12BE"/>
    <w:rsid w:val="003C25FA"/>
    <w:rsid w:val="003C2C20"/>
    <w:rsid w:val="003C65A5"/>
    <w:rsid w:val="003D078D"/>
    <w:rsid w:val="003D35DA"/>
    <w:rsid w:val="003E0162"/>
    <w:rsid w:val="003E33CD"/>
    <w:rsid w:val="003E3F48"/>
    <w:rsid w:val="003E405C"/>
    <w:rsid w:val="003F62BD"/>
    <w:rsid w:val="003F7533"/>
    <w:rsid w:val="00402BC6"/>
    <w:rsid w:val="004060D2"/>
    <w:rsid w:val="00407482"/>
    <w:rsid w:val="004136B6"/>
    <w:rsid w:val="00420A36"/>
    <w:rsid w:val="00421741"/>
    <w:rsid w:val="004310F1"/>
    <w:rsid w:val="00433DEA"/>
    <w:rsid w:val="004356E6"/>
    <w:rsid w:val="004365C2"/>
    <w:rsid w:val="0044289C"/>
    <w:rsid w:val="00443A97"/>
    <w:rsid w:val="00444D2F"/>
    <w:rsid w:val="00445324"/>
    <w:rsid w:val="00445EF1"/>
    <w:rsid w:val="0045349D"/>
    <w:rsid w:val="00454052"/>
    <w:rsid w:val="00455D20"/>
    <w:rsid w:val="00457C13"/>
    <w:rsid w:val="00463F47"/>
    <w:rsid w:val="00471C7C"/>
    <w:rsid w:val="00472358"/>
    <w:rsid w:val="004727F9"/>
    <w:rsid w:val="00481B1C"/>
    <w:rsid w:val="004874AB"/>
    <w:rsid w:val="00487B23"/>
    <w:rsid w:val="00493C5A"/>
    <w:rsid w:val="004A4AB0"/>
    <w:rsid w:val="004A5D6F"/>
    <w:rsid w:val="004A61B2"/>
    <w:rsid w:val="004B1FB5"/>
    <w:rsid w:val="004B2AE8"/>
    <w:rsid w:val="004B77C5"/>
    <w:rsid w:val="004C1766"/>
    <w:rsid w:val="004C2587"/>
    <w:rsid w:val="004C4481"/>
    <w:rsid w:val="004D0077"/>
    <w:rsid w:val="004E16DA"/>
    <w:rsid w:val="004F10E5"/>
    <w:rsid w:val="004F360C"/>
    <w:rsid w:val="004F5E3A"/>
    <w:rsid w:val="00505B4B"/>
    <w:rsid w:val="00506437"/>
    <w:rsid w:val="00507400"/>
    <w:rsid w:val="00512271"/>
    <w:rsid w:val="0051293A"/>
    <w:rsid w:val="005152D6"/>
    <w:rsid w:val="00523FAB"/>
    <w:rsid w:val="0053573C"/>
    <w:rsid w:val="00537908"/>
    <w:rsid w:val="00562E9A"/>
    <w:rsid w:val="00564A41"/>
    <w:rsid w:val="00565085"/>
    <w:rsid w:val="0056646F"/>
    <w:rsid w:val="00573750"/>
    <w:rsid w:val="0057475E"/>
    <w:rsid w:val="005762B9"/>
    <w:rsid w:val="00577E04"/>
    <w:rsid w:val="0058251E"/>
    <w:rsid w:val="005861D9"/>
    <w:rsid w:val="0059096C"/>
    <w:rsid w:val="00591B54"/>
    <w:rsid w:val="005A02F8"/>
    <w:rsid w:val="005A2F14"/>
    <w:rsid w:val="005A3F94"/>
    <w:rsid w:val="005B2DD2"/>
    <w:rsid w:val="005B5551"/>
    <w:rsid w:val="005B7404"/>
    <w:rsid w:val="005D2351"/>
    <w:rsid w:val="005D5BEE"/>
    <w:rsid w:val="005E35B9"/>
    <w:rsid w:val="005F3291"/>
    <w:rsid w:val="005F5EAE"/>
    <w:rsid w:val="005F716D"/>
    <w:rsid w:val="005F762C"/>
    <w:rsid w:val="005F7FAF"/>
    <w:rsid w:val="006018C9"/>
    <w:rsid w:val="00601D46"/>
    <w:rsid w:val="00604069"/>
    <w:rsid w:val="00605379"/>
    <w:rsid w:val="006101C5"/>
    <w:rsid w:val="0061720A"/>
    <w:rsid w:val="0062403A"/>
    <w:rsid w:val="00626C92"/>
    <w:rsid w:val="00633EB4"/>
    <w:rsid w:val="00642765"/>
    <w:rsid w:val="00653AA6"/>
    <w:rsid w:val="006615A7"/>
    <w:rsid w:val="00662414"/>
    <w:rsid w:val="00665D4F"/>
    <w:rsid w:val="00665DA6"/>
    <w:rsid w:val="00683B31"/>
    <w:rsid w:val="00685FD8"/>
    <w:rsid w:val="006862B7"/>
    <w:rsid w:val="00694516"/>
    <w:rsid w:val="00694EF4"/>
    <w:rsid w:val="0069726F"/>
    <w:rsid w:val="006A116B"/>
    <w:rsid w:val="006A2BA2"/>
    <w:rsid w:val="006A737B"/>
    <w:rsid w:val="006C029A"/>
    <w:rsid w:val="006C0CC3"/>
    <w:rsid w:val="006C3B82"/>
    <w:rsid w:val="006D0DAA"/>
    <w:rsid w:val="006D4437"/>
    <w:rsid w:val="006D5D95"/>
    <w:rsid w:val="006D6B6C"/>
    <w:rsid w:val="006F36BC"/>
    <w:rsid w:val="006F7004"/>
    <w:rsid w:val="00700605"/>
    <w:rsid w:val="0070167A"/>
    <w:rsid w:val="00707087"/>
    <w:rsid w:val="00712F6E"/>
    <w:rsid w:val="007231BA"/>
    <w:rsid w:val="007235DF"/>
    <w:rsid w:val="00725329"/>
    <w:rsid w:val="00727251"/>
    <w:rsid w:val="00731B9E"/>
    <w:rsid w:val="00736ADE"/>
    <w:rsid w:val="00745C55"/>
    <w:rsid w:val="00746E2A"/>
    <w:rsid w:val="007473DA"/>
    <w:rsid w:val="0075151C"/>
    <w:rsid w:val="007549BC"/>
    <w:rsid w:val="00762253"/>
    <w:rsid w:val="007668A0"/>
    <w:rsid w:val="00772A20"/>
    <w:rsid w:val="00775478"/>
    <w:rsid w:val="00775CA6"/>
    <w:rsid w:val="00777F07"/>
    <w:rsid w:val="007805EE"/>
    <w:rsid w:val="00780EE6"/>
    <w:rsid w:val="007915C4"/>
    <w:rsid w:val="007936C2"/>
    <w:rsid w:val="00793C5A"/>
    <w:rsid w:val="00793E65"/>
    <w:rsid w:val="007A57EA"/>
    <w:rsid w:val="007A6C47"/>
    <w:rsid w:val="007B32CC"/>
    <w:rsid w:val="007B37FC"/>
    <w:rsid w:val="007B441F"/>
    <w:rsid w:val="007C6ED4"/>
    <w:rsid w:val="007D1127"/>
    <w:rsid w:val="007D2561"/>
    <w:rsid w:val="007D63F0"/>
    <w:rsid w:val="007E6AD4"/>
    <w:rsid w:val="007F1368"/>
    <w:rsid w:val="007F4696"/>
    <w:rsid w:val="007F59B3"/>
    <w:rsid w:val="00801DA1"/>
    <w:rsid w:val="0080421F"/>
    <w:rsid w:val="0080622D"/>
    <w:rsid w:val="00807330"/>
    <w:rsid w:val="0081187E"/>
    <w:rsid w:val="00811931"/>
    <w:rsid w:val="008120CF"/>
    <w:rsid w:val="00824785"/>
    <w:rsid w:val="00832C8D"/>
    <w:rsid w:val="0084009D"/>
    <w:rsid w:val="00840470"/>
    <w:rsid w:val="00851927"/>
    <w:rsid w:val="008553F1"/>
    <w:rsid w:val="008556DF"/>
    <w:rsid w:val="008606A5"/>
    <w:rsid w:val="00861DB7"/>
    <w:rsid w:val="008810D7"/>
    <w:rsid w:val="00887DAB"/>
    <w:rsid w:val="00892EFD"/>
    <w:rsid w:val="00895D88"/>
    <w:rsid w:val="008A082C"/>
    <w:rsid w:val="008B566A"/>
    <w:rsid w:val="008B76BD"/>
    <w:rsid w:val="008C3B05"/>
    <w:rsid w:val="008C3E21"/>
    <w:rsid w:val="008D50B8"/>
    <w:rsid w:val="008E1A02"/>
    <w:rsid w:val="008E25D6"/>
    <w:rsid w:val="008E74E5"/>
    <w:rsid w:val="008F169A"/>
    <w:rsid w:val="008F46E4"/>
    <w:rsid w:val="008F7A0E"/>
    <w:rsid w:val="009017A7"/>
    <w:rsid w:val="00901D72"/>
    <w:rsid w:val="0090325E"/>
    <w:rsid w:val="0091322E"/>
    <w:rsid w:val="00924097"/>
    <w:rsid w:val="0092746B"/>
    <w:rsid w:val="00931C1C"/>
    <w:rsid w:val="00935B3C"/>
    <w:rsid w:val="009370CF"/>
    <w:rsid w:val="0093755D"/>
    <w:rsid w:val="0094453A"/>
    <w:rsid w:val="0094565C"/>
    <w:rsid w:val="0094743C"/>
    <w:rsid w:val="00947AA5"/>
    <w:rsid w:val="00950BF1"/>
    <w:rsid w:val="00950E7C"/>
    <w:rsid w:val="00960B91"/>
    <w:rsid w:val="0096290C"/>
    <w:rsid w:val="00963E0C"/>
    <w:rsid w:val="009679F6"/>
    <w:rsid w:val="00970900"/>
    <w:rsid w:val="00973673"/>
    <w:rsid w:val="0097661B"/>
    <w:rsid w:val="00982E41"/>
    <w:rsid w:val="009871FF"/>
    <w:rsid w:val="009900F2"/>
    <w:rsid w:val="009918AF"/>
    <w:rsid w:val="009B56ED"/>
    <w:rsid w:val="009C2985"/>
    <w:rsid w:val="009C7E0A"/>
    <w:rsid w:val="009D0712"/>
    <w:rsid w:val="009D1E7E"/>
    <w:rsid w:val="009D2926"/>
    <w:rsid w:val="009D4169"/>
    <w:rsid w:val="009D64B2"/>
    <w:rsid w:val="009E1875"/>
    <w:rsid w:val="009E368F"/>
    <w:rsid w:val="009E5AC2"/>
    <w:rsid w:val="009E61BD"/>
    <w:rsid w:val="009F06C1"/>
    <w:rsid w:val="009F6548"/>
    <w:rsid w:val="00A02422"/>
    <w:rsid w:val="00A06EB3"/>
    <w:rsid w:val="00A1499D"/>
    <w:rsid w:val="00A22065"/>
    <w:rsid w:val="00A32C0A"/>
    <w:rsid w:val="00A35345"/>
    <w:rsid w:val="00A3748D"/>
    <w:rsid w:val="00A40A23"/>
    <w:rsid w:val="00A558F3"/>
    <w:rsid w:val="00A57A8A"/>
    <w:rsid w:val="00A6002B"/>
    <w:rsid w:val="00A631D3"/>
    <w:rsid w:val="00A77079"/>
    <w:rsid w:val="00A81EF3"/>
    <w:rsid w:val="00A8381A"/>
    <w:rsid w:val="00A85286"/>
    <w:rsid w:val="00AA1C41"/>
    <w:rsid w:val="00AA22AC"/>
    <w:rsid w:val="00AA379F"/>
    <w:rsid w:val="00AA5B2F"/>
    <w:rsid w:val="00AA76F2"/>
    <w:rsid w:val="00AC3313"/>
    <w:rsid w:val="00AD101F"/>
    <w:rsid w:val="00AD124A"/>
    <w:rsid w:val="00AD1560"/>
    <w:rsid w:val="00AD158F"/>
    <w:rsid w:val="00AD181B"/>
    <w:rsid w:val="00AE0D9D"/>
    <w:rsid w:val="00AE2FD4"/>
    <w:rsid w:val="00AE6A05"/>
    <w:rsid w:val="00AE7813"/>
    <w:rsid w:val="00B00D0C"/>
    <w:rsid w:val="00B04957"/>
    <w:rsid w:val="00B06C94"/>
    <w:rsid w:val="00B07D97"/>
    <w:rsid w:val="00B13651"/>
    <w:rsid w:val="00B20329"/>
    <w:rsid w:val="00B2238E"/>
    <w:rsid w:val="00B2699F"/>
    <w:rsid w:val="00B27F6C"/>
    <w:rsid w:val="00B31BDD"/>
    <w:rsid w:val="00B32CB3"/>
    <w:rsid w:val="00B4498B"/>
    <w:rsid w:val="00B52E49"/>
    <w:rsid w:val="00B565BF"/>
    <w:rsid w:val="00B64393"/>
    <w:rsid w:val="00B653B6"/>
    <w:rsid w:val="00B70808"/>
    <w:rsid w:val="00B769B8"/>
    <w:rsid w:val="00B77B21"/>
    <w:rsid w:val="00B8247A"/>
    <w:rsid w:val="00B82F39"/>
    <w:rsid w:val="00B8478D"/>
    <w:rsid w:val="00B85520"/>
    <w:rsid w:val="00B93EB3"/>
    <w:rsid w:val="00BB1483"/>
    <w:rsid w:val="00BC0FFB"/>
    <w:rsid w:val="00BC1F34"/>
    <w:rsid w:val="00BC5E62"/>
    <w:rsid w:val="00BD1F89"/>
    <w:rsid w:val="00BD592B"/>
    <w:rsid w:val="00BE6A70"/>
    <w:rsid w:val="00BF707B"/>
    <w:rsid w:val="00C02618"/>
    <w:rsid w:val="00C04459"/>
    <w:rsid w:val="00C118DA"/>
    <w:rsid w:val="00C1782A"/>
    <w:rsid w:val="00C17C50"/>
    <w:rsid w:val="00C265B2"/>
    <w:rsid w:val="00C360E9"/>
    <w:rsid w:val="00C446BC"/>
    <w:rsid w:val="00C46A09"/>
    <w:rsid w:val="00C47090"/>
    <w:rsid w:val="00C5082B"/>
    <w:rsid w:val="00C53002"/>
    <w:rsid w:val="00C6541C"/>
    <w:rsid w:val="00C6768C"/>
    <w:rsid w:val="00C7187C"/>
    <w:rsid w:val="00C71CB3"/>
    <w:rsid w:val="00C73DA2"/>
    <w:rsid w:val="00C74B9D"/>
    <w:rsid w:val="00C770FE"/>
    <w:rsid w:val="00C772C8"/>
    <w:rsid w:val="00C77DCA"/>
    <w:rsid w:val="00C8696A"/>
    <w:rsid w:val="00C9418C"/>
    <w:rsid w:val="00C95026"/>
    <w:rsid w:val="00C9511E"/>
    <w:rsid w:val="00CA0AD0"/>
    <w:rsid w:val="00CA207A"/>
    <w:rsid w:val="00CB0CEE"/>
    <w:rsid w:val="00CB4C7D"/>
    <w:rsid w:val="00CC07D1"/>
    <w:rsid w:val="00CC2272"/>
    <w:rsid w:val="00CC3B64"/>
    <w:rsid w:val="00CC4D42"/>
    <w:rsid w:val="00CC51F1"/>
    <w:rsid w:val="00CD0FE2"/>
    <w:rsid w:val="00CE315C"/>
    <w:rsid w:val="00CE7C77"/>
    <w:rsid w:val="00CF3D53"/>
    <w:rsid w:val="00D01D42"/>
    <w:rsid w:val="00D028BB"/>
    <w:rsid w:val="00D03C48"/>
    <w:rsid w:val="00D12610"/>
    <w:rsid w:val="00D14CEF"/>
    <w:rsid w:val="00D20AB3"/>
    <w:rsid w:val="00D21AE1"/>
    <w:rsid w:val="00D313F5"/>
    <w:rsid w:val="00D3592E"/>
    <w:rsid w:val="00D3709B"/>
    <w:rsid w:val="00D4009E"/>
    <w:rsid w:val="00D41BDC"/>
    <w:rsid w:val="00D46309"/>
    <w:rsid w:val="00D47CF8"/>
    <w:rsid w:val="00D62D7F"/>
    <w:rsid w:val="00D66703"/>
    <w:rsid w:val="00D704A1"/>
    <w:rsid w:val="00D74EDE"/>
    <w:rsid w:val="00D75A0D"/>
    <w:rsid w:val="00D80C99"/>
    <w:rsid w:val="00D81F82"/>
    <w:rsid w:val="00D83752"/>
    <w:rsid w:val="00D8608F"/>
    <w:rsid w:val="00DA0D4E"/>
    <w:rsid w:val="00DA33E5"/>
    <w:rsid w:val="00DB1F8B"/>
    <w:rsid w:val="00DB3865"/>
    <w:rsid w:val="00DB492A"/>
    <w:rsid w:val="00DB5E34"/>
    <w:rsid w:val="00DB755E"/>
    <w:rsid w:val="00DC0FAA"/>
    <w:rsid w:val="00DC186F"/>
    <w:rsid w:val="00DC6AAB"/>
    <w:rsid w:val="00DD0970"/>
    <w:rsid w:val="00DD330E"/>
    <w:rsid w:val="00DE1D18"/>
    <w:rsid w:val="00DE249A"/>
    <w:rsid w:val="00DE638B"/>
    <w:rsid w:val="00DF39FB"/>
    <w:rsid w:val="00DF6314"/>
    <w:rsid w:val="00DF7700"/>
    <w:rsid w:val="00E02B38"/>
    <w:rsid w:val="00E05BC2"/>
    <w:rsid w:val="00E118E1"/>
    <w:rsid w:val="00E22E42"/>
    <w:rsid w:val="00E23C31"/>
    <w:rsid w:val="00E2404F"/>
    <w:rsid w:val="00E319F0"/>
    <w:rsid w:val="00E351C5"/>
    <w:rsid w:val="00E36C9E"/>
    <w:rsid w:val="00E44D16"/>
    <w:rsid w:val="00E45CCD"/>
    <w:rsid w:val="00E537BB"/>
    <w:rsid w:val="00E618FF"/>
    <w:rsid w:val="00E65A26"/>
    <w:rsid w:val="00E65DFB"/>
    <w:rsid w:val="00E6650E"/>
    <w:rsid w:val="00E8168B"/>
    <w:rsid w:val="00E82F1C"/>
    <w:rsid w:val="00E846A7"/>
    <w:rsid w:val="00E95A77"/>
    <w:rsid w:val="00EA6694"/>
    <w:rsid w:val="00EA76D4"/>
    <w:rsid w:val="00EB0D10"/>
    <w:rsid w:val="00EB12F4"/>
    <w:rsid w:val="00EB43D9"/>
    <w:rsid w:val="00EC262C"/>
    <w:rsid w:val="00EC4EBC"/>
    <w:rsid w:val="00ED173B"/>
    <w:rsid w:val="00EF0D64"/>
    <w:rsid w:val="00EF3B13"/>
    <w:rsid w:val="00EF488E"/>
    <w:rsid w:val="00EF7F0F"/>
    <w:rsid w:val="00F0101D"/>
    <w:rsid w:val="00F0385D"/>
    <w:rsid w:val="00F038B7"/>
    <w:rsid w:val="00F07106"/>
    <w:rsid w:val="00F11297"/>
    <w:rsid w:val="00F15B13"/>
    <w:rsid w:val="00F207FE"/>
    <w:rsid w:val="00F30108"/>
    <w:rsid w:val="00F3330D"/>
    <w:rsid w:val="00F35BD7"/>
    <w:rsid w:val="00F364B5"/>
    <w:rsid w:val="00F44DDA"/>
    <w:rsid w:val="00F50ED5"/>
    <w:rsid w:val="00F52047"/>
    <w:rsid w:val="00F553DE"/>
    <w:rsid w:val="00F60EAB"/>
    <w:rsid w:val="00F63ACC"/>
    <w:rsid w:val="00F649D2"/>
    <w:rsid w:val="00F652DA"/>
    <w:rsid w:val="00F7299F"/>
    <w:rsid w:val="00F72E90"/>
    <w:rsid w:val="00F74563"/>
    <w:rsid w:val="00F75873"/>
    <w:rsid w:val="00F81E87"/>
    <w:rsid w:val="00F82560"/>
    <w:rsid w:val="00F84DBB"/>
    <w:rsid w:val="00F851CF"/>
    <w:rsid w:val="00F9331D"/>
    <w:rsid w:val="00FA3DA1"/>
    <w:rsid w:val="00FA7079"/>
    <w:rsid w:val="00FB301D"/>
    <w:rsid w:val="00FB3405"/>
    <w:rsid w:val="00FB37A3"/>
    <w:rsid w:val="00FB5103"/>
    <w:rsid w:val="00FC1A81"/>
    <w:rsid w:val="00FC6929"/>
    <w:rsid w:val="00FD148E"/>
    <w:rsid w:val="00FD2137"/>
    <w:rsid w:val="00FD3B61"/>
    <w:rsid w:val="00FE1DBB"/>
    <w:rsid w:val="00FF0CD2"/>
    <w:rsid w:val="00FF5845"/>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2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65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65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BA2"/>
    <w:pPr>
      <w:ind w:left="720"/>
      <w:contextualSpacing/>
    </w:pPr>
  </w:style>
  <w:style w:type="paragraph" w:styleId="BalloonText">
    <w:name w:val="Balloon Text"/>
    <w:basedOn w:val="Normal"/>
    <w:link w:val="BalloonTextChar"/>
    <w:uiPriority w:val="99"/>
    <w:semiHidden/>
    <w:unhideWhenUsed/>
    <w:rsid w:val="00C95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1E"/>
    <w:rPr>
      <w:rFonts w:ascii="Tahoma" w:hAnsi="Tahoma" w:cs="Tahoma"/>
      <w:sz w:val="16"/>
      <w:szCs w:val="16"/>
    </w:rPr>
  </w:style>
  <w:style w:type="character" w:styleId="CommentReference">
    <w:name w:val="annotation reference"/>
    <w:basedOn w:val="DefaultParagraphFont"/>
    <w:uiPriority w:val="99"/>
    <w:semiHidden/>
    <w:unhideWhenUsed/>
    <w:rsid w:val="00C5082B"/>
    <w:rPr>
      <w:sz w:val="16"/>
      <w:szCs w:val="16"/>
    </w:rPr>
  </w:style>
  <w:style w:type="paragraph" w:styleId="CommentText">
    <w:name w:val="annotation text"/>
    <w:basedOn w:val="Normal"/>
    <w:link w:val="CommentTextChar"/>
    <w:uiPriority w:val="99"/>
    <w:semiHidden/>
    <w:unhideWhenUsed/>
    <w:rsid w:val="00C5082B"/>
    <w:pPr>
      <w:spacing w:line="240" w:lineRule="auto"/>
    </w:pPr>
    <w:rPr>
      <w:sz w:val="20"/>
      <w:szCs w:val="20"/>
    </w:rPr>
  </w:style>
  <w:style w:type="character" w:customStyle="1" w:styleId="CommentTextChar">
    <w:name w:val="Comment Text Char"/>
    <w:basedOn w:val="DefaultParagraphFont"/>
    <w:link w:val="CommentText"/>
    <w:uiPriority w:val="99"/>
    <w:semiHidden/>
    <w:rsid w:val="00C5082B"/>
    <w:rPr>
      <w:sz w:val="20"/>
      <w:szCs w:val="20"/>
    </w:rPr>
  </w:style>
  <w:style w:type="paragraph" w:styleId="CommentSubject">
    <w:name w:val="annotation subject"/>
    <w:basedOn w:val="CommentText"/>
    <w:next w:val="CommentText"/>
    <w:link w:val="CommentSubjectChar"/>
    <w:uiPriority w:val="99"/>
    <w:semiHidden/>
    <w:unhideWhenUsed/>
    <w:rsid w:val="00C5082B"/>
    <w:rPr>
      <w:b/>
      <w:bCs/>
    </w:rPr>
  </w:style>
  <w:style w:type="character" w:customStyle="1" w:styleId="CommentSubjectChar">
    <w:name w:val="Comment Subject Char"/>
    <w:basedOn w:val="CommentTextChar"/>
    <w:link w:val="CommentSubject"/>
    <w:uiPriority w:val="99"/>
    <w:semiHidden/>
    <w:rsid w:val="00C5082B"/>
    <w:rPr>
      <w:b/>
      <w:bCs/>
      <w:sz w:val="20"/>
      <w:szCs w:val="20"/>
    </w:rPr>
  </w:style>
  <w:style w:type="character" w:styleId="LineNumber">
    <w:name w:val="line number"/>
    <w:basedOn w:val="DefaultParagraphFont"/>
    <w:uiPriority w:val="99"/>
    <w:semiHidden/>
    <w:unhideWhenUsed/>
    <w:rsid w:val="00CB4C7D"/>
  </w:style>
  <w:style w:type="paragraph" w:customStyle="1" w:styleId="lg-para3">
    <w:name w:val="lg-para3"/>
    <w:basedOn w:val="Normal"/>
    <w:rsid w:val="0069726F"/>
    <w:pPr>
      <w:spacing w:before="120" w:after="0" w:line="240" w:lineRule="auto"/>
      <w:ind w:firstLine="601"/>
      <w:jc w:val="both"/>
    </w:pPr>
    <w:rPr>
      <w:rFonts w:ascii="Verdana" w:eastAsia="Times New Roman" w:hAnsi="Verdana" w:cs="Times New Roman"/>
      <w:color w:val="000000"/>
      <w:sz w:val="18"/>
      <w:szCs w:val="18"/>
    </w:rPr>
  </w:style>
  <w:style w:type="paragraph" w:styleId="Header">
    <w:name w:val="header"/>
    <w:basedOn w:val="Normal"/>
    <w:link w:val="HeaderChar"/>
    <w:uiPriority w:val="99"/>
    <w:unhideWhenUsed/>
    <w:rsid w:val="00B04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957"/>
  </w:style>
  <w:style w:type="paragraph" w:styleId="Footer">
    <w:name w:val="footer"/>
    <w:basedOn w:val="Normal"/>
    <w:link w:val="FooterChar"/>
    <w:uiPriority w:val="99"/>
    <w:unhideWhenUsed/>
    <w:rsid w:val="00B04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957"/>
  </w:style>
  <w:style w:type="paragraph" w:customStyle="1" w:styleId="lg-para4">
    <w:name w:val="lg-para4"/>
    <w:basedOn w:val="Normal"/>
    <w:rsid w:val="00CC3B64"/>
    <w:pPr>
      <w:spacing w:before="180" w:after="0" w:line="240" w:lineRule="auto"/>
      <w:ind w:firstLine="799"/>
      <w:jc w:val="both"/>
    </w:pPr>
    <w:rPr>
      <w:rFonts w:ascii="Verdana" w:eastAsia="Times New Roman" w:hAnsi="Verdana" w:cs="Times New Roman"/>
      <w:color w:val="000000"/>
      <w:sz w:val="18"/>
      <w:szCs w:val="18"/>
    </w:rPr>
  </w:style>
  <w:style w:type="paragraph" w:styleId="NoSpacing">
    <w:name w:val="No Spacing"/>
    <w:uiPriority w:val="1"/>
    <w:qFormat/>
    <w:rsid w:val="003E3F48"/>
    <w:pPr>
      <w:spacing w:after="0" w:line="240" w:lineRule="auto"/>
    </w:pPr>
  </w:style>
  <w:style w:type="character" w:customStyle="1" w:styleId="Heading1Char">
    <w:name w:val="Heading 1 Char"/>
    <w:basedOn w:val="DefaultParagraphFont"/>
    <w:link w:val="Heading1"/>
    <w:uiPriority w:val="9"/>
    <w:rsid w:val="003C65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C65A5"/>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D1E7E"/>
    <w:pPr>
      <w:spacing w:line="259" w:lineRule="auto"/>
      <w:outlineLvl w:val="9"/>
    </w:pPr>
  </w:style>
  <w:style w:type="paragraph" w:styleId="TOC1">
    <w:name w:val="toc 1"/>
    <w:basedOn w:val="Normal"/>
    <w:next w:val="Normal"/>
    <w:autoRedefine/>
    <w:uiPriority w:val="39"/>
    <w:unhideWhenUsed/>
    <w:rsid w:val="00B2699F"/>
    <w:pPr>
      <w:tabs>
        <w:tab w:val="left" w:pos="426"/>
        <w:tab w:val="right" w:leader="dot" w:pos="9345"/>
      </w:tabs>
      <w:spacing w:after="100"/>
    </w:pPr>
  </w:style>
  <w:style w:type="paragraph" w:styleId="TOC2">
    <w:name w:val="toc 2"/>
    <w:basedOn w:val="Normal"/>
    <w:next w:val="Normal"/>
    <w:autoRedefine/>
    <w:uiPriority w:val="39"/>
    <w:unhideWhenUsed/>
    <w:rsid w:val="009D1E7E"/>
    <w:pPr>
      <w:spacing w:after="100"/>
      <w:ind w:left="220"/>
    </w:pPr>
  </w:style>
  <w:style w:type="character" w:styleId="Hyperlink">
    <w:name w:val="Hyperlink"/>
    <w:basedOn w:val="DefaultParagraphFont"/>
    <w:uiPriority w:val="99"/>
    <w:unhideWhenUsed/>
    <w:rsid w:val="009D1E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65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65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BA2"/>
    <w:pPr>
      <w:ind w:left="720"/>
      <w:contextualSpacing/>
    </w:pPr>
  </w:style>
  <w:style w:type="paragraph" w:styleId="BalloonText">
    <w:name w:val="Balloon Text"/>
    <w:basedOn w:val="Normal"/>
    <w:link w:val="BalloonTextChar"/>
    <w:uiPriority w:val="99"/>
    <w:semiHidden/>
    <w:unhideWhenUsed/>
    <w:rsid w:val="00C95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1E"/>
    <w:rPr>
      <w:rFonts w:ascii="Tahoma" w:hAnsi="Tahoma" w:cs="Tahoma"/>
      <w:sz w:val="16"/>
      <w:szCs w:val="16"/>
    </w:rPr>
  </w:style>
  <w:style w:type="character" w:styleId="CommentReference">
    <w:name w:val="annotation reference"/>
    <w:basedOn w:val="DefaultParagraphFont"/>
    <w:uiPriority w:val="99"/>
    <w:semiHidden/>
    <w:unhideWhenUsed/>
    <w:rsid w:val="00C5082B"/>
    <w:rPr>
      <w:sz w:val="16"/>
      <w:szCs w:val="16"/>
    </w:rPr>
  </w:style>
  <w:style w:type="paragraph" w:styleId="CommentText">
    <w:name w:val="annotation text"/>
    <w:basedOn w:val="Normal"/>
    <w:link w:val="CommentTextChar"/>
    <w:uiPriority w:val="99"/>
    <w:semiHidden/>
    <w:unhideWhenUsed/>
    <w:rsid w:val="00C5082B"/>
    <w:pPr>
      <w:spacing w:line="240" w:lineRule="auto"/>
    </w:pPr>
    <w:rPr>
      <w:sz w:val="20"/>
      <w:szCs w:val="20"/>
    </w:rPr>
  </w:style>
  <w:style w:type="character" w:customStyle="1" w:styleId="CommentTextChar">
    <w:name w:val="Comment Text Char"/>
    <w:basedOn w:val="DefaultParagraphFont"/>
    <w:link w:val="CommentText"/>
    <w:uiPriority w:val="99"/>
    <w:semiHidden/>
    <w:rsid w:val="00C5082B"/>
    <w:rPr>
      <w:sz w:val="20"/>
      <w:szCs w:val="20"/>
    </w:rPr>
  </w:style>
  <w:style w:type="paragraph" w:styleId="CommentSubject">
    <w:name w:val="annotation subject"/>
    <w:basedOn w:val="CommentText"/>
    <w:next w:val="CommentText"/>
    <w:link w:val="CommentSubjectChar"/>
    <w:uiPriority w:val="99"/>
    <w:semiHidden/>
    <w:unhideWhenUsed/>
    <w:rsid w:val="00C5082B"/>
    <w:rPr>
      <w:b/>
      <w:bCs/>
    </w:rPr>
  </w:style>
  <w:style w:type="character" w:customStyle="1" w:styleId="CommentSubjectChar">
    <w:name w:val="Comment Subject Char"/>
    <w:basedOn w:val="CommentTextChar"/>
    <w:link w:val="CommentSubject"/>
    <w:uiPriority w:val="99"/>
    <w:semiHidden/>
    <w:rsid w:val="00C5082B"/>
    <w:rPr>
      <w:b/>
      <w:bCs/>
      <w:sz w:val="20"/>
      <w:szCs w:val="20"/>
    </w:rPr>
  </w:style>
  <w:style w:type="character" w:styleId="LineNumber">
    <w:name w:val="line number"/>
    <w:basedOn w:val="DefaultParagraphFont"/>
    <w:uiPriority w:val="99"/>
    <w:semiHidden/>
    <w:unhideWhenUsed/>
    <w:rsid w:val="00CB4C7D"/>
  </w:style>
  <w:style w:type="paragraph" w:customStyle="1" w:styleId="lg-para3">
    <w:name w:val="lg-para3"/>
    <w:basedOn w:val="Normal"/>
    <w:rsid w:val="0069726F"/>
    <w:pPr>
      <w:spacing w:before="120" w:after="0" w:line="240" w:lineRule="auto"/>
      <w:ind w:firstLine="601"/>
      <w:jc w:val="both"/>
    </w:pPr>
    <w:rPr>
      <w:rFonts w:ascii="Verdana" w:eastAsia="Times New Roman" w:hAnsi="Verdana" w:cs="Times New Roman"/>
      <w:color w:val="000000"/>
      <w:sz w:val="18"/>
      <w:szCs w:val="18"/>
    </w:rPr>
  </w:style>
  <w:style w:type="paragraph" w:styleId="Header">
    <w:name w:val="header"/>
    <w:basedOn w:val="Normal"/>
    <w:link w:val="HeaderChar"/>
    <w:uiPriority w:val="99"/>
    <w:unhideWhenUsed/>
    <w:rsid w:val="00B04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957"/>
  </w:style>
  <w:style w:type="paragraph" w:styleId="Footer">
    <w:name w:val="footer"/>
    <w:basedOn w:val="Normal"/>
    <w:link w:val="FooterChar"/>
    <w:uiPriority w:val="99"/>
    <w:unhideWhenUsed/>
    <w:rsid w:val="00B04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957"/>
  </w:style>
  <w:style w:type="paragraph" w:customStyle="1" w:styleId="lg-para4">
    <w:name w:val="lg-para4"/>
    <w:basedOn w:val="Normal"/>
    <w:rsid w:val="00CC3B64"/>
    <w:pPr>
      <w:spacing w:before="180" w:after="0" w:line="240" w:lineRule="auto"/>
      <w:ind w:firstLine="799"/>
      <w:jc w:val="both"/>
    </w:pPr>
    <w:rPr>
      <w:rFonts w:ascii="Verdana" w:eastAsia="Times New Roman" w:hAnsi="Verdana" w:cs="Times New Roman"/>
      <w:color w:val="000000"/>
      <w:sz w:val="18"/>
      <w:szCs w:val="18"/>
    </w:rPr>
  </w:style>
  <w:style w:type="paragraph" w:styleId="NoSpacing">
    <w:name w:val="No Spacing"/>
    <w:uiPriority w:val="1"/>
    <w:qFormat/>
    <w:rsid w:val="003E3F48"/>
    <w:pPr>
      <w:spacing w:after="0" w:line="240" w:lineRule="auto"/>
    </w:pPr>
  </w:style>
  <w:style w:type="character" w:customStyle="1" w:styleId="Heading1Char">
    <w:name w:val="Heading 1 Char"/>
    <w:basedOn w:val="DefaultParagraphFont"/>
    <w:link w:val="Heading1"/>
    <w:uiPriority w:val="9"/>
    <w:rsid w:val="003C65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C65A5"/>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D1E7E"/>
    <w:pPr>
      <w:spacing w:line="259" w:lineRule="auto"/>
      <w:outlineLvl w:val="9"/>
    </w:pPr>
  </w:style>
  <w:style w:type="paragraph" w:styleId="TOC1">
    <w:name w:val="toc 1"/>
    <w:basedOn w:val="Normal"/>
    <w:next w:val="Normal"/>
    <w:autoRedefine/>
    <w:uiPriority w:val="39"/>
    <w:unhideWhenUsed/>
    <w:rsid w:val="00B2699F"/>
    <w:pPr>
      <w:tabs>
        <w:tab w:val="left" w:pos="426"/>
        <w:tab w:val="right" w:leader="dot" w:pos="9345"/>
      </w:tabs>
      <w:spacing w:after="100"/>
    </w:pPr>
  </w:style>
  <w:style w:type="paragraph" w:styleId="TOC2">
    <w:name w:val="toc 2"/>
    <w:basedOn w:val="Normal"/>
    <w:next w:val="Normal"/>
    <w:autoRedefine/>
    <w:uiPriority w:val="39"/>
    <w:unhideWhenUsed/>
    <w:rsid w:val="009D1E7E"/>
    <w:pPr>
      <w:spacing w:after="100"/>
      <w:ind w:left="220"/>
    </w:pPr>
  </w:style>
  <w:style w:type="character" w:styleId="Hyperlink">
    <w:name w:val="Hyperlink"/>
    <w:basedOn w:val="DefaultParagraphFont"/>
    <w:uiPriority w:val="99"/>
    <w:unhideWhenUsed/>
    <w:rsid w:val="009D1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FCEC-9934-4304-8334-28E0764B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1985</Words>
  <Characters>11318</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THE CONSTITUTION OF THE REPUBLIC OF SOUTH AFRICA, 1996</vt:lpstr>
      <vt:lpstr>(a)	AMAKHOSI PROTOCOL</vt:lpstr>
      <vt:lpstr>    (i)		Standing Rules and Orders</vt:lpstr>
      <vt:lpstr>    (ii) 	Forms of address</vt:lpstr>
      <vt:lpstr>    (iii)	Order of precedence</vt:lpstr>
      <vt:lpstr>    Seating plan</vt:lpstr>
      <vt:lpstr>    (v)	Protocol Offices</vt:lpstr>
      <vt:lpstr>    (vi)	AmaKhosi Protocol Focal Officials</vt:lpstr>
    </vt:vector>
  </TitlesOfParts>
  <Company>Microsoft</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user</cp:lastModifiedBy>
  <cp:revision>3</cp:revision>
  <cp:lastPrinted>2020-02-21T09:09:00Z</cp:lastPrinted>
  <dcterms:created xsi:type="dcterms:W3CDTF">2020-01-13T14:40:00Z</dcterms:created>
  <dcterms:modified xsi:type="dcterms:W3CDTF">2020-02-21T09:09:00Z</dcterms:modified>
</cp:coreProperties>
</file>