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word/diagrams/quickStyle1.xml" ContentType="application/vnd.openxmlformats-officedocument.drawingml.diagramStyl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diagrams/data1.xml" ContentType="application/vnd.openxmlformats-officedocument.drawingml.diagramData+xml"/>
  <Default Extension="wmf" ContentType="image/x-wmf"/>
  <Default Extension="jpeg" ContentType="image/jpeg"/>
  <Default Extension="emf" ContentType="image/x-emf"/>
  <Override PartName="/word/theme/themeOverride1.xml" ContentType="application/vnd.openxmlformats-officedocument.themeOverride+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3.xml" ContentType="application/vnd.openxmlformats-officedocument.wordprocessingml.footer+xml"/>
  <Override PartName="/word/diagrams/drawing1.xml" ContentType="application/vnd.ms-office.drawingml.diagramDrawing+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2461" w:rsidRDefault="006756A1">
      <w:pPr>
        <w:spacing w:before="0" w:after="0"/>
        <w:jc w:val="left"/>
        <w:rPr>
          <w:rFonts w:asciiTheme="minorHAnsi" w:hAnsiTheme="minorHAnsi" w:cstheme="minorHAnsi"/>
          <w:b/>
          <w:bCs/>
          <w:caps/>
          <w:sz w:val="22"/>
          <w:szCs w:val="22"/>
          <w:u w:val="single"/>
        </w:rPr>
      </w:pPr>
      <w:r>
        <w:tab/>
      </w:r>
      <w:r>
        <w:tab/>
      </w:r>
      <w:r>
        <w:tab/>
      </w:r>
      <w:sdt>
        <w:sdtPr>
          <w:id w:val="78265811"/>
          <w:docPartObj>
            <w:docPartGallery w:val="Cover Pages"/>
            <w:docPartUnique/>
          </w:docPartObj>
        </w:sdtPr>
        <w:sdtContent>
          <w:r w:rsidR="00951EC6" w:rsidRPr="00951EC6">
            <w:rPr>
              <w:noProof/>
            </w:rPr>
            <w:pict>
              <v:shapetype id="_x0000_t202" coordsize="21600,21600" o:spt="202" path="m,l,21600r21600,l21600,xe">
                <v:stroke joinstyle="miter"/>
                <v:path gradientshapeok="t" o:connecttype="rect"/>
              </v:shapetype>
              <v:shape id="Text Box 138" o:spid="_x0000_s1026" type="#_x0000_t202" style="position:absolute;margin-left:0;margin-top:0;width:559.9pt;height:650.5pt;z-index:251706368;visibility:visible;mso-width-percent:941;mso-height-percent:773;mso-position-horizontal:center;mso-position-horizontal-relative:page;mso-position-vertical:center;mso-position-vertical-relative:page;mso-width-percent:941;mso-height-percent:773;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" fillcolor="white [3201]" stroked="f" strokeweight=".5pt">
                <v:path arrowok="t"/>
                <v:textbox inset="0,0,0,0">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tblPr>
                      <w:tblGrid>
                        <w:gridCol w:w="6128"/>
                        <w:gridCol w:w="5804"/>
                      </w:tblGrid>
                      <w:tr w:rsidR="00B33E1E">
                        <w:trPr>
                          <w:jc w:val="center"/>
                        </w:trPr>
                        <w:tc>
                          <w:tcPr>
                            <w:tcW w:w="2568" w:type="pct"/>
                            <w:vAlign w:val="center"/>
                          </w:tcPr>
                          <w:p w:rsidR="00B33E1E" w:rsidRDefault="00B33E1E">
                            <w:pPr>
                              <w:jc w:val="right"/>
                            </w:pPr>
                            <w:r w:rsidRPr="00CD24D4">
                              <w:rPr>
                                <w:noProof/>
                              </w:rPr>
                              <w:drawing>
                                <wp:inline distT="0" distB="0" distL="0" distR="0">
                                  <wp:extent cx="2390775" cy="19812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1981200"/>
                                          </a:xfrm>
                                          <a:prstGeom prst="rect">
                                            <a:avLst/>
                                          </a:prstGeom>
                                          <a:noFill/>
                                          <a:ln>
                                            <a:noFill/>
                                          </a:ln>
                                        </pic:spPr>
                                      </pic:pic>
                                    </a:graphicData>
                                  </a:graphic>
                                </wp:inline>
                              </w:drawing>
                            </w:r>
                          </w:p>
                          <w:sdt>
                            <w:sdtPr>
                              <w:rPr>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Content>
                              <w:p w:rsidR="00B33E1E" w:rsidRDefault="00B33E1E">
                                <w:pPr>
                                  <w:pStyle w:val="NoSpacing"/>
                                  <w:spacing w:line="312" w:lineRule="auto"/>
                                  <w:jc w:val="right"/>
                                  <w:rPr>
                                    <w:caps/>
                                    <w:color w:val="191919" w:themeColor="text1" w:themeTint="E6"/>
                                    <w:sz w:val="72"/>
                                    <w:szCs w:val="72"/>
                                  </w:rPr>
                                </w:pPr>
                                <w:r>
                                  <w:rPr>
                                    <w:caps/>
                                    <w:color w:val="191919" w:themeColor="text1" w:themeTint="E6"/>
                                    <w:sz w:val="72"/>
                                    <w:szCs w:val="72"/>
                                  </w:rPr>
                                  <w:t>2017/2018 IDP Review</w:t>
                                </w:r>
                              </w:p>
                            </w:sdtContent>
                          </w:sdt>
                          <w:p w:rsidR="00B33E1E" w:rsidRDefault="00B33E1E">
                            <w:pPr>
                              <w:jc w:val="right"/>
                              <w:rPr>
                                <w:sz w:val="24"/>
                                <w:szCs w:val="24"/>
                              </w:rPr>
                            </w:pPr>
                          </w:p>
                        </w:tc>
                        <w:tc>
                          <w:tcPr>
                            <w:tcW w:w="2432" w:type="pct"/>
                            <w:vAlign w:val="center"/>
                          </w:tcPr>
                          <w:p w:rsidR="00B33E1E" w:rsidRDefault="00B33E1E">
                            <w:pPr>
                              <w:pStyle w:val="NoSpacing"/>
                              <w:rPr>
                                <w:sz w:val="72"/>
                                <w:szCs w:val="72"/>
                              </w:rPr>
                            </w:pPr>
                          </w:p>
                          <w:p w:rsidR="00B33E1E" w:rsidRDefault="00B33E1E">
                            <w:pPr>
                              <w:pStyle w:val="NoSpacing"/>
                              <w:rPr>
                                <w:sz w:val="72"/>
                                <w:szCs w:val="72"/>
                              </w:rPr>
                            </w:pPr>
                          </w:p>
                          <w:p w:rsidR="00B33E1E" w:rsidRPr="007D1C32" w:rsidRDefault="00B33E1E">
                            <w:pPr>
                              <w:pStyle w:val="NoSpacing"/>
                              <w:rPr>
                                <w:sz w:val="72"/>
                                <w:szCs w:val="72"/>
                              </w:rPr>
                            </w:pPr>
                            <w:r>
                              <w:rPr>
                                <w:sz w:val="72"/>
                                <w:szCs w:val="72"/>
                              </w:rPr>
                              <w:t>Mpofana Local Municipality</w:t>
                            </w:r>
                          </w:p>
                        </w:tc>
                      </w:tr>
                    </w:tbl>
                    <w:p w:rsidR="00B33E1E" w:rsidRDefault="00B33E1E" w:rsidP="009579A3">
                      <w:pPr>
                        <w:jc w:val="center"/>
                        <w:rPr>
                          <w:b/>
                        </w:rPr>
                      </w:pPr>
                    </w:p>
                    <w:p w:rsidR="00B33E1E" w:rsidRPr="00424CB7" w:rsidRDefault="00B33E1E" w:rsidP="009579A3">
                      <w:pPr>
                        <w:jc w:val="center"/>
                        <w:rPr>
                          <w:b/>
                        </w:rPr>
                      </w:pPr>
                      <w:r w:rsidRPr="00424CB7">
                        <w:rPr>
                          <w:b/>
                        </w:rPr>
                        <w:t xml:space="preserve">10 Claughton Terrace </w:t>
                      </w:r>
                    </w:p>
                    <w:p w:rsidR="00B33E1E" w:rsidRPr="00424CB7" w:rsidRDefault="00B33E1E" w:rsidP="009579A3">
                      <w:pPr>
                        <w:jc w:val="center"/>
                        <w:rPr>
                          <w:b/>
                        </w:rPr>
                      </w:pPr>
                      <w:r w:rsidRPr="00424CB7">
                        <w:rPr>
                          <w:b/>
                        </w:rPr>
                        <w:t>Mooi-River</w:t>
                      </w:r>
                    </w:p>
                    <w:p w:rsidR="00B33E1E" w:rsidRPr="00424CB7" w:rsidRDefault="00B33E1E" w:rsidP="009579A3">
                      <w:pPr>
                        <w:jc w:val="center"/>
                        <w:rPr>
                          <w:b/>
                        </w:rPr>
                      </w:pPr>
                      <w:r w:rsidRPr="00424CB7">
                        <w:rPr>
                          <w:b/>
                        </w:rPr>
                        <w:t>3300</w:t>
                      </w:r>
                    </w:p>
                    <w:p w:rsidR="00B33E1E" w:rsidRDefault="00B33E1E" w:rsidP="009579A3">
                      <w:pPr>
                        <w:jc w:val="center"/>
                        <w:rPr>
                          <w:b/>
                        </w:rPr>
                      </w:pPr>
                      <w:r>
                        <w:rPr>
                          <w:b/>
                        </w:rPr>
                        <w:t xml:space="preserve">Tel: </w:t>
                      </w:r>
                      <w:r w:rsidRPr="00424CB7">
                        <w:rPr>
                          <w:b/>
                        </w:rPr>
                        <w:t xml:space="preserve">(033) 263 1221 </w:t>
                      </w:r>
                    </w:p>
                    <w:p w:rsidR="00B33E1E" w:rsidRDefault="00B33E1E" w:rsidP="009579A3">
                      <w:pPr>
                        <w:jc w:val="center"/>
                        <w:rPr>
                          <w:b/>
                        </w:rPr>
                      </w:pPr>
                      <w:r>
                        <w:rPr>
                          <w:b/>
                        </w:rPr>
                        <w:t>Fax: (033) 263 1127</w:t>
                      </w:r>
                    </w:p>
                    <w:p w:rsidR="00B33E1E" w:rsidRPr="00424CB7" w:rsidRDefault="00B33E1E" w:rsidP="009579A3">
                      <w:pPr>
                        <w:jc w:val="center"/>
                        <w:rPr>
                          <w:b/>
                        </w:rPr>
                      </w:pPr>
                      <w:r>
                        <w:rPr>
                          <w:b/>
                        </w:rPr>
                        <w:t xml:space="preserve">Website: </w:t>
                      </w:r>
                      <w:hyperlink r:id="rId10" w:history="1">
                        <w:r w:rsidRPr="0076031C">
                          <w:rPr>
                            <w:rStyle w:val="Hyperlink"/>
                            <w:b/>
                          </w:rPr>
                          <w:t>www.mpofana.gov.za</w:t>
                        </w:r>
                      </w:hyperlink>
                    </w:p>
                    <w:p w:rsidR="00B33E1E" w:rsidRDefault="00B33E1E" w:rsidP="009579A3"/>
                    <w:p w:rsidR="00B33E1E" w:rsidRDefault="00B33E1E" w:rsidP="009579A3">
                      <w:pPr>
                        <w:jc w:val="center"/>
                      </w:pPr>
                      <w:r>
                        <w:t>“I</w:t>
                      </w:r>
                      <w:r w:rsidR="006319F9">
                        <w:t>kusasa lisezandleni Zethu, Masak</w:t>
                      </w:r>
                      <w:r>
                        <w:t>he”</w:t>
                      </w:r>
                    </w:p>
                    <w:p w:rsidR="00B33E1E" w:rsidRDefault="00B33E1E"/>
                  </w:txbxContent>
                </v:textbox>
                <w10:wrap anchorx="page" anchory="page"/>
              </v:shape>
            </w:pict>
          </w:r>
          <w:r w:rsidR="00E72461">
            <w:br w:type="page"/>
          </w:r>
        </w:sdtContent>
      </w:sdt>
    </w:p>
    <w:p w:rsidR="00B33E1E" w:rsidRDefault="00951EC6">
      <w:pPr>
        <w:pStyle w:val="TOC1"/>
        <w:tabs>
          <w:tab w:val="right" w:pos="10082"/>
        </w:tabs>
        <w:rPr>
          <w:rFonts w:eastAsiaTheme="minorEastAsia" w:cstheme="minorBidi"/>
          <w:b w:val="0"/>
          <w:bCs w:val="0"/>
          <w:caps w:val="0"/>
          <w:noProof/>
          <w:u w:val="none"/>
        </w:rPr>
      </w:pPr>
      <w:r w:rsidRPr="00951EC6">
        <w:lastRenderedPageBreak/>
        <w:fldChar w:fldCharType="begin"/>
      </w:r>
      <w:r w:rsidR="00E72461">
        <w:instrText xml:space="preserve"> TOC \o "1-3" \h \z \u </w:instrText>
      </w:r>
      <w:r w:rsidRPr="00951EC6">
        <w:fldChar w:fldCharType="separate"/>
      </w:r>
      <w:hyperlink w:anchor="_Toc487549988" w:history="1">
        <w:r w:rsidR="00B33E1E" w:rsidRPr="00AE4FDD">
          <w:rPr>
            <w:rStyle w:val="Hyperlink"/>
            <w:noProof/>
          </w:rPr>
          <w:t>Foreword By The Honourable Mayor: Cllr X Duma</w:t>
        </w:r>
        <w:r w:rsidR="00B33E1E">
          <w:rPr>
            <w:noProof/>
            <w:webHidden/>
          </w:rPr>
          <w:tab/>
        </w:r>
        <w:r>
          <w:rPr>
            <w:noProof/>
            <w:webHidden/>
          </w:rPr>
          <w:fldChar w:fldCharType="begin"/>
        </w:r>
        <w:r w:rsidR="00B33E1E">
          <w:rPr>
            <w:noProof/>
            <w:webHidden/>
          </w:rPr>
          <w:instrText xml:space="preserve"> PAGEREF _Toc487549988 \h </w:instrText>
        </w:r>
        <w:r>
          <w:rPr>
            <w:noProof/>
            <w:webHidden/>
          </w:rPr>
        </w:r>
        <w:r>
          <w:rPr>
            <w:noProof/>
            <w:webHidden/>
          </w:rPr>
          <w:fldChar w:fldCharType="separate"/>
        </w:r>
        <w:r w:rsidR="00B33E1E">
          <w:rPr>
            <w:noProof/>
            <w:webHidden/>
          </w:rPr>
          <w:t>5</w:t>
        </w:r>
        <w:r>
          <w:rPr>
            <w:noProof/>
            <w:webHidden/>
          </w:rPr>
          <w:fldChar w:fldCharType="end"/>
        </w:r>
      </w:hyperlink>
    </w:p>
    <w:p w:rsidR="00B33E1E" w:rsidRDefault="00951EC6">
      <w:pPr>
        <w:pStyle w:val="TOC1"/>
        <w:tabs>
          <w:tab w:val="right" w:pos="10082"/>
        </w:tabs>
        <w:rPr>
          <w:rFonts w:eastAsiaTheme="minorEastAsia" w:cstheme="minorBidi"/>
          <w:b w:val="0"/>
          <w:bCs w:val="0"/>
          <w:caps w:val="0"/>
          <w:noProof/>
          <w:u w:val="none"/>
        </w:rPr>
      </w:pPr>
      <w:hyperlink w:anchor="_Toc487549989" w:history="1">
        <w:r w:rsidR="00B33E1E" w:rsidRPr="00AE4FDD">
          <w:rPr>
            <w:rStyle w:val="Hyperlink"/>
            <w:noProof/>
          </w:rPr>
          <w:t>Introduction By The Municipal Manager: Mr Max Moyo</w:t>
        </w:r>
        <w:r w:rsidR="00B33E1E">
          <w:rPr>
            <w:noProof/>
            <w:webHidden/>
          </w:rPr>
          <w:tab/>
        </w:r>
        <w:r>
          <w:rPr>
            <w:noProof/>
            <w:webHidden/>
          </w:rPr>
          <w:fldChar w:fldCharType="begin"/>
        </w:r>
        <w:r w:rsidR="00B33E1E">
          <w:rPr>
            <w:noProof/>
            <w:webHidden/>
          </w:rPr>
          <w:instrText xml:space="preserve"> PAGEREF _Toc487549989 \h </w:instrText>
        </w:r>
        <w:r>
          <w:rPr>
            <w:noProof/>
            <w:webHidden/>
          </w:rPr>
        </w:r>
        <w:r>
          <w:rPr>
            <w:noProof/>
            <w:webHidden/>
          </w:rPr>
          <w:fldChar w:fldCharType="separate"/>
        </w:r>
        <w:r w:rsidR="00B33E1E">
          <w:rPr>
            <w:noProof/>
            <w:webHidden/>
          </w:rPr>
          <w:t>6</w:t>
        </w:r>
        <w:r>
          <w:rPr>
            <w:noProof/>
            <w:webHidden/>
          </w:rPr>
          <w:fldChar w:fldCharType="end"/>
        </w:r>
      </w:hyperlink>
    </w:p>
    <w:p w:rsidR="00B33E1E" w:rsidRDefault="00951EC6">
      <w:pPr>
        <w:pStyle w:val="TOC1"/>
        <w:tabs>
          <w:tab w:val="right" w:pos="10082"/>
        </w:tabs>
        <w:rPr>
          <w:rFonts w:eastAsiaTheme="minorEastAsia" w:cstheme="minorBidi"/>
          <w:b w:val="0"/>
          <w:bCs w:val="0"/>
          <w:caps w:val="0"/>
          <w:noProof/>
          <w:u w:val="none"/>
        </w:rPr>
      </w:pPr>
      <w:hyperlink w:anchor="_Toc487549990" w:history="1">
        <w:r w:rsidR="00B33E1E" w:rsidRPr="00AE4FDD">
          <w:rPr>
            <w:rStyle w:val="Hyperlink"/>
            <w:noProof/>
          </w:rPr>
          <w:t>Section A: Executive Summary</w:t>
        </w:r>
        <w:r w:rsidR="00B33E1E">
          <w:rPr>
            <w:noProof/>
            <w:webHidden/>
          </w:rPr>
          <w:tab/>
        </w:r>
        <w:r>
          <w:rPr>
            <w:noProof/>
            <w:webHidden/>
          </w:rPr>
          <w:fldChar w:fldCharType="begin"/>
        </w:r>
        <w:r w:rsidR="00B33E1E">
          <w:rPr>
            <w:noProof/>
            <w:webHidden/>
          </w:rPr>
          <w:instrText xml:space="preserve"> PAGEREF _Toc487549990 \h </w:instrText>
        </w:r>
        <w:r>
          <w:rPr>
            <w:noProof/>
            <w:webHidden/>
          </w:rPr>
        </w:r>
        <w:r>
          <w:rPr>
            <w:noProof/>
            <w:webHidden/>
          </w:rPr>
          <w:fldChar w:fldCharType="separate"/>
        </w:r>
        <w:r w:rsidR="00B33E1E">
          <w:rPr>
            <w:noProof/>
            <w:webHidden/>
          </w:rPr>
          <w:t>8</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49991" w:history="1">
        <w:r w:rsidR="00B33E1E" w:rsidRPr="00AE4FDD">
          <w:rPr>
            <w:rStyle w:val="Hyperlink"/>
            <w:noProof/>
          </w:rPr>
          <w:t>A1. Overview</w:t>
        </w:r>
        <w:r w:rsidR="00B33E1E">
          <w:rPr>
            <w:noProof/>
            <w:webHidden/>
          </w:rPr>
          <w:tab/>
        </w:r>
        <w:r>
          <w:rPr>
            <w:noProof/>
            <w:webHidden/>
          </w:rPr>
          <w:fldChar w:fldCharType="begin"/>
        </w:r>
        <w:r w:rsidR="00B33E1E">
          <w:rPr>
            <w:noProof/>
            <w:webHidden/>
          </w:rPr>
          <w:instrText xml:space="preserve"> PAGEREF _Toc487549991 \h </w:instrText>
        </w:r>
        <w:r>
          <w:rPr>
            <w:noProof/>
            <w:webHidden/>
          </w:rPr>
        </w:r>
        <w:r>
          <w:rPr>
            <w:noProof/>
            <w:webHidden/>
          </w:rPr>
          <w:fldChar w:fldCharType="separate"/>
        </w:r>
        <w:r w:rsidR="00B33E1E">
          <w:rPr>
            <w:noProof/>
            <w:webHidden/>
          </w:rPr>
          <w:t>8</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49992" w:history="1">
        <w:r w:rsidR="00B33E1E" w:rsidRPr="00AE4FDD">
          <w:rPr>
            <w:rStyle w:val="Hyperlink"/>
            <w:noProof/>
          </w:rPr>
          <w:t>A2. IDP Development Process</w:t>
        </w:r>
        <w:r w:rsidR="00B33E1E">
          <w:rPr>
            <w:noProof/>
            <w:webHidden/>
          </w:rPr>
          <w:tab/>
        </w:r>
        <w:r>
          <w:rPr>
            <w:noProof/>
            <w:webHidden/>
          </w:rPr>
          <w:fldChar w:fldCharType="begin"/>
        </w:r>
        <w:r w:rsidR="00B33E1E">
          <w:rPr>
            <w:noProof/>
            <w:webHidden/>
          </w:rPr>
          <w:instrText xml:space="preserve"> PAGEREF _Toc487549992 \h </w:instrText>
        </w:r>
        <w:r>
          <w:rPr>
            <w:noProof/>
            <w:webHidden/>
          </w:rPr>
        </w:r>
        <w:r>
          <w:rPr>
            <w:noProof/>
            <w:webHidden/>
          </w:rPr>
          <w:fldChar w:fldCharType="separate"/>
        </w:r>
        <w:r w:rsidR="00B33E1E">
          <w:rPr>
            <w:noProof/>
            <w:webHidden/>
          </w:rPr>
          <w:t>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49993" w:history="1">
        <w:r w:rsidR="00B33E1E" w:rsidRPr="00AE4FDD">
          <w:rPr>
            <w:rStyle w:val="Hyperlink"/>
            <w:noProof/>
          </w:rPr>
          <w:t>A 2.1 Overview</w:t>
        </w:r>
        <w:r w:rsidR="00B33E1E">
          <w:rPr>
            <w:noProof/>
            <w:webHidden/>
          </w:rPr>
          <w:tab/>
        </w:r>
        <w:r>
          <w:rPr>
            <w:noProof/>
            <w:webHidden/>
          </w:rPr>
          <w:fldChar w:fldCharType="begin"/>
        </w:r>
        <w:r w:rsidR="00B33E1E">
          <w:rPr>
            <w:noProof/>
            <w:webHidden/>
          </w:rPr>
          <w:instrText xml:space="preserve"> PAGEREF _Toc487549993 \h </w:instrText>
        </w:r>
        <w:r>
          <w:rPr>
            <w:noProof/>
            <w:webHidden/>
          </w:rPr>
        </w:r>
        <w:r>
          <w:rPr>
            <w:noProof/>
            <w:webHidden/>
          </w:rPr>
          <w:fldChar w:fldCharType="separate"/>
        </w:r>
        <w:r w:rsidR="00B33E1E">
          <w:rPr>
            <w:noProof/>
            <w:webHidden/>
          </w:rPr>
          <w:t>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49994" w:history="1">
        <w:r w:rsidR="00B33E1E" w:rsidRPr="00AE4FDD">
          <w:rPr>
            <w:rStyle w:val="Hyperlink"/>
            <w:noProof/>
          </w:rPr>
          <w:t>A2.2. Adoption Of Process Plan And Consultation Dates</w:t>
        </w:r>
        <w:r w:rsidR="00B33E1E">
          <w:rPr>
            <w:noProof/>
            <w:webHidden/>
          </w:rPr>
          <w:tab/>
        </w:r>
        <w:r>
          <w:rPr>
            <w:noProof/>
            <w:webHidden/>
          </w:rPr>
          <w:fldChar w:fldCharType="begin"/>
        </w:r>
        <w:r w:rsidR="00B33E1E">
          <w:rPr>
            <w:noProof/>
            <w:webHidden/>
          </w:rPr>
          <w:instrText xml:space="preserve"> PAGEREF _Toc487549994 \h </w:instrText>
        </w:r>
        <w:r>
          <w:rPr>
            <w:noProof/>
            <w:webHidden/>
          </w:rPr>
        </w:r>
        <w:r>
          <w:rPr>
            <w:noProof/>
            <w:webHidden/>
          </w:rPr>
          <w:fldChar w:fldCharType="separate"/>
        </w:r>
        <w:r w:rsidR="00B33E1E">
          <w:rPr>
            <w:noProof/>
            <w:webHidden/>
          </w:rPr>
          <w:t>9</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49995" w:history="1">
        <w:r w:rsidR="00B33E1E" w:rsidRPr="00AE4FDD">
          <w:rPr>
            <w:rStyle w:val="Hyperlink"/>
            <w:noProof/>
          </w:rPr>
          <w:t>A3. Development Challenges Facing Mpofana</w:t>
        </w:r>
        <w:r w:rsidR="00B33E1E">
          <w:rPr>
            <w:noProof/>
            <w:webHidden/>
          </w:rPr>
          <w:tab/>
        </w:r>
        <w:r>
          <w:rPr>
            <w:noProof/>
            <w:webHidden/>
          </w:rPr>
          <w:fldChar w:fldCharType="begin"/>
        </w:r>
        <w:r w:rsidR="00B33E1E">
          <w:rPr>
            <w:noProof/>
            <w:webHidden/>
          </w:rPr>
          <w:instrText xml:space="preserve"> PAGEREF _Toc487549995 \h </w:instrText>
        </w:r>
        <w:r>
          <w:rPr>
            <w:noProof/>
            <w:webHidden/>
          </w:rPr>
        </w:r>
        <w:r>
          <w:rPr>
            <w:noProof/>
            <w:webHidden/>
          </w:rPr>
          <w:fldChar w:fldCharType="separate"/>
        </w:r>
        <w:r w:rsidR="00B33E1E">
          <w:rPr>
            <w:noProof/>
            <w:webHidden/>
          </w:rPr>
          <w:t>11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49996" w:history="1">
        <w:r w:rsidR="00B33E1E" w:rsidRPr="00AE4FDD">
          <w:rPr>
            <w:rStyle w:val="Hyperlink"/>
            <w:noProof/>
          </w:rPr>
          <w:t>A3.1. Overview</w:t>
        </w:r>
        <w:r w:rsidR="00B33E1E">
          <w:rPr>
            <w:noProof/>
            <w:webHidden/>
          </w:rPr>
          <w:tab/>
        </w:r>
        <w:r>
          <w:rPr>
            <w:noProof/>
            <w:webHidden/>
          </w:rPr>
          <w:fldChar w:fldCharType="begin"/>
        </w:r>
        <w:r w:rsidR="00B33E1E">
          <w:rPr>
            <w:noProof/>
            <w:webHidden/>
          </w:rPr>
          <w:instrText xml:space="preserve"> PAGEREF _Toc487549996 \h </w:instrText>
        </w:r>
        <w:r>
          <w:rPr>
            <w:noProof/>
            <w:webHidden/>
          </w:rPr>
        </w:r>
        <w:r>
          <w:rPr>
            <w:noProof/>
            <w:webHidden/>
          </w:rPr>
          <w:fldChar w:fldCharType="separate"/>
        </w:r>
        <w:r w:rsidR="00B33E1E">
          <w:rPr>
            <w:noProof/>
            <w:webHidden/>
          </w:rPr>
          <w:t>11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49997" w:history="1">
        <w:r w:rsidR="00B33E1E" w:rsidRPr="00AE4FDD">
          <w:rPr>
            <w:rStyle w:val="Hyperlink"/>
            <w:noProof/>
          </w:rPr>
          <w:t>A3.2. Municipal Transformation &amp; INSTITUTIONAL DEVELOPMENT</w:t>
        </w:r>
        <w:r w:rsidR="00B33E1E">
          <w:rPr>
            <w:noProof/>
            <w:webHidden/>
          </w:rPr>
          <w:tab/>
        </w:r>
        <w:r>
          <w:rPr>
            <w:noProof/>
            <w:webHidden/>
          </w:rPr>
          <w:fldChar w:fldCharType="begin"/>
        </w:r>
        <w:r w:rsidR="00B33E1E">
          <w:rPr>
            <w:noProof/>
            <w:webHidden/>
          </w:rPr>
          <w:instrText xml:space="preserve"> PAGEREF _Toc487549997 \h </w:instrText>
        </w:r>
        <w:r>
          <w:rPr>
            <w:noProof/>
            <w:webHidden/>
          </w:rPr>
        </w:r>
        <w:r>
          <w:rPr>
            <w:noProof/>
            <w:webHidden/>
          </w:rPr>
          <w:fldChar w:fldCharType="separate"/>
        </w:r>
        <w:r w:rsidR="00B33E1E">
          <w:rPr>
            <w:noProof/>
            <w:webHidden/>
          </w:rPr>
          <w:t>11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49998" w:history="1">
        <w:r w:rsidR="00B33E1E" w:rsidRPr="00AE4FDD">
          <w:rPr>
            <w:rStyle w:val="Hyperlink"/>
            <w:noProof/>
          </w:rPr>
          <w:t>A3.3. Basic Service Delivery</w:t>
        </w:r>
        <w:r w:rsidR="00B33E1E">
          <w:rPr>
            <w:noProof/>
            <w:webHidden/>
          </w:rPr>
          <w:tab/>
        </w:r>
        <w:r>
          <w:rPr>
            <w:noProof/>
            <w:webHidden/>
          </w:rPr>
          <w:fldChar w:fldCharType="begin"/>
        </w:r>
        <w:r w:rsidR="00B33E1E">
          <w:rPr>
            <w:noProof/>
            <w:webHidden/>
          </w:rPr>
          <w:instrText xml:space="preserve"> PAGEREF _Toc487549998 \h </w:instrText>
        </w:r>
        <w:r>
          <w:rPr>
            <w:noProof/>
            <w:webHidden/>
          </w:rPr>
        </w:r>
        <w:r>
          <w:rPr>
            <w:noProof/>
            <w:webHidden/>
          </w:rPr>
          <w:fldChar w:fldCharType="separate"/>
        </w:r>
        <w:r w:rsidR="00B33E1E">
          <w:rPr>
            <w:noProof/>
            <w:webHidden/>
          </w:rPr>
          <w:t>11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49999" w:history="1">
        <w:r w:rsidR="00B33E1E" w:rsidRPr="00AE4FDD">
          <w:rPr>
            <w:rStyle w:val="Hyperlink"/>
            <w:noProof/>
          </w:rPr>
          <w:t>A3.4. Local Economic &amp; Social Development</w:t>
        </w:r>
        <w:r w:rsidR="00B33E1E">
          <w:rPr>
            <w:noProof/>
            <w:webHidden/>
          </w:rPr>
          <w:tab/>
        </w:r>
        <w:r>
          <w:rPr>
            <w:noProof/>
            <w:webHidden/>
          </w:rPr>
          <w:fldChar w:fldCharType="begin"/>
        </w:r>
        <w:r w:rsidR="00B33E1E">
          <w:rPr>
            <w:noProof/>
            <w:webHidden/>
          </w:rPr>
          <w:instrText xml:space="preserve"> PAGEREF _Toc487549999 \h </w:instrText>
        </w:r>
        <w:r>
          <w:rPr>
            <w:noProof/>
            <w:webHidden/>
          </w:rPr>
        </w:r>
        <w:r>
          <w:rPr>
            <w:noProof/>
            <w:webHidden/>
          </w:rPr>
          <w:fldChar w:fldCharType="separate"/>
        </w:r>
        <w:r w:rsidR="00B33E1E">
          <w:rPr>
            <w:noProof/>
            <w:webHidden/>
          </w:rPr>
          <w:t>11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00" w:history="1">
        <w:r w:rsidR="00B33E1E" w:rsidRPr="00AE4FDD">
          <w:rPr>
            <w:rStyle w:val="Hyperlink"/>
            <w:noProof/>
          </w:rPr>
          <w:t>A3.5. Municipal Financial Viability &amp; Management</w:t>
        </w:r>
        <w:r w:rsidR="00B33E1E">
          <w:rPr>
            <w:noProof/>
            <w:webHidden/>
          </w:rPr>
          <w:tab/>
        </w:r>
        <w:r>
          <w:rPr>
            <w:noProof/>
            <w:webHidden/>
          </w:rPr>
          <w:fldChar w:fldCharType="begin"/>
        </w:r>
        <w:r w:rsidR="00B33E1E">
          <w:rPr>
            <w:noProof/>
            <w:webHidden/>
          </w:rPr>
          <w:instrText xml:space="preserve"> PAGEREF _Toc487550000 \h </w:instrText>
        </w:r>
        <w:r>
          <w:rPr>
            <w:noProof/>
            <w:webHidden/>
          </w:rPr>
        </w:r>
        <w:r>
          <w:rPr>
            <w:noProof/>
            <w:webHidden/>
          </w:rPr>
          <w:fldChar w:fldCharType="separate"/>
        </w:r>
        <w:r w:rsidR="00B33E1E">
          <w:rPr>
            <w:noProof/>
            <w:webHidden/>
          </w:rPr>
          <w:t>12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01" w:history="1">
        <w:r w:rsidR="00B33E1E" w:rsidRPr="00AE4FDD">
          <w:rPr>
            <w:rStyle w:val="Hyperlink"/>
            <w:noProof/>
          </w:rPr>
          <w:t>A3.6. Good Governance &amp; Public Participation</w:t>
        </w:r>
        <w:r w:rsidR="00B33E1E">
          <w:rPr>
            <w:noProof/>
            <w:webHidden/>
          </w:rPr>
          <w:tab/>
        </w:r>
        <w:r>
          <w:rPr>
            <w:noProof/>
            <w:webHidden/>
          </w:rPr>
          <w:fldChar w:fldCharType="begin"/>
        </w:r>
        <w:r w:rsidR="00B33E1E">
          <w:rPr>
            <w:noProof/>
            <w:webHidden/>
          </w:rPr>
          <w:instrText xml:space="preserve"> PAGEREF _Toc487550001 \h </w:instrText>
        </w:r>
        <w:r>
          <w:rPr>
            <w:noProof/>
            <w:webHidden/>
          </w:rPr>
        </w:r>
        <w:r>
          <w:rPr>
            <w:noProof/>
            <w:webHidden/>
          </w:rPr>
          <w:fldChar w:fldCharType="separate"/>
        </w:r>
        <w:r w:rsidR="00B33E1E">
          <w:rPr>
            <w:noProof/>
            <w:webHidden/>
          </w:rPr>
          <w:t>12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02" w:history="1">
        <w:r w:rsidR="00B33E1E" w:rsidRPr="00AE4FDD">
          <w:rPr>
            <w:rStyle w:val="Hyperlink"/>
            <w:noProof/>
          </w:rPr>
          <w:t>A3.7. Cross Cutting</w:t>
        </w:r>
        <w:r w:rsidR="00B33E1E">
          <w:rPr>
            <w:noProof/>
            <w:webHidden/>
          </w:rPr>
          <w:tab/>
        </w:r>
        <w:r>
          <w:rPr>
            <w:noProof/>
            <w:webHidden/>
          </w:rPr>
          <w:fldChar w:fldCharType="begin"/>
        </w:r>
        <w:r w:rsidR="00B33E1E">
          <w:rPr>
            <w:noProof/>
            <w:webHidden/>
          </w:rPr>
          <w:instrText xml:space="preserve"> PAGEREF _Toc487550002 \h </w:instrText>
        </w:r>
        <w:r>
          <w:rPr>
            <w:noProof/>
            <w:webHidden/>
          </w:rPr>
        </w:r>
        <w:r>
          <w:rPr>
            <w:noProof/>
            <w:webHidden/>
          </w:rPr>
          <w:fldChar w:fldCharType="separate"/>
        </w:r>
        <w:r w:rsidR="00B33E1E">
          <w:rPr>
            <w:noProof/>
            <w:webHidden/>
          </w:rPr>
          <w:t>12</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03" w:history="1">
        <w:r w:rsidR="00B33E1E" w:rsidRPr="00AE4FDD">
          <w:rPr>
            <w:rStyle w:val="Hyperlink"/>
            <w:noProof/>
          </w:rPr>
          <w:t>A4. Mpofana Lm Long Term Vision</w:t>
        </w:r>
        <w:r w:rsidR="00B33E1E">
          <w:rPr>
            <w:noProof/>
            <w:webHidden/>
          </w:rPr>
          <w:tab/>
        </w:r>
        <w:r>
          <w:rPr>
            <w:noProof/>
            <w:webHidden/>
          </w:rPr>
          <w:fldChar w:fldCharType="begin"/>
        </w:r>
        <w:r w:rsidR="00B33E1E">
          <w:rPr>
            <w:noProof/>
            <w:webHidden/>
          </w:rPr>
          <w:instrText xml:space="preserve"> PAGEREF _Toc487550003 \h </w:instrText>
        </w:r>
        <w:r>
          <w:rPr>
            <w:noProof/>
            <w:webHidden/>
          </w:rPr>
        </w:r>
        <w:r>
          <w:rPr>
            <w:noProof/>
            <w:webHidden/>
          </w:rPr>
          <w:fldChar w:fldCharType="separate"/>
        </w:r>
        <w:r w:rsidR="00B33E1E">
          <w:rPr>
            <w:noProof/>
            <w:webHidden/>
          </w:rPr>
          <w:t>13</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04" w:history="1">
        <w:r w:rsidR="00B33E1E" w:rsidRPr="00AE4FDD">
          <w:rPr>
            <w:rStyle w:val="Hyperlink"/>
            <w:noProof/>
          </w:rPr>
          <w:t>A5. Mpofana Lm Long Term Development Goals</w:t>
        </w:r>
        <w:r w:rsidR="00B33E1E">
          <w:rPr>
            <w:noProof/>
            <w:webHidden/>
          </w:rPr>
          <w:tab/>
        </w:r>
        <w:r>
          <w:rPr>
            <w:noProof/>
            <w:webHidden/>
          </w:rPr>
          <w:fldChar w:fldCharType="begin"/>
        </w:r>
        <w:r w:rsidR="00B33E1E">
          <w:rPr>
            <w:noProof/>
            <w:webHidden/>
          </w:rPr>
          <w:instrText xml:space="preserve"> PAGEREF _Toc487550004 \h </w:instrText>
        </w:r>
        <w:r>
          <w:rPr>
            <w:noProof/>
            <w:webHidden/>
          </w:rPr>
        </w:r>
        <w:r>
          <w:rPr>
            <w:noProof/>
            <w:webHidden/>
          </w:rPr>
          <w:fldChar w:fldCharType="separate"/>
        </w:r>
        <w:r w:rsidR="00B33E1E">
          <w:rPr>
            <w:noProof/>
            <w:webHidden/>
          </w:rPr>
          <w:t>13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05" w:history="1">
        <w:r w:rsidR="00B33E1E" w:rsidRPr="00AE4FDD">
          <w:rPr>
            <w:rStyle w:val="Hyperlink"/>
            <w:noProof/>
          </w:rPr>
          <w:t>A 5.1. Development Goals</w:t>
        </w:r>
        <w:r w:rsidR="00B33E1E">
          <w:rPr>
            <w:noProof/>
            <w:webHidden/>
          </w:rPr>
          <w:tab/>
        </w:r>
        <w:r>
          <w:rPr>
            <w:noProof/>
            <w:webHidden/>
          </w:rPr>
          <w:fldChar w:fldCharType="begin"/>
        </w:r>
        <w:r w:rsidR="00B33E1E">
          <w:rPr>
            <w:noProof/>
            <w:webHidden/>
          </w:rPr>
          <w:instrText xml:space="preserve"> PAGEREF _Toc487550005 \h </w:instrText>
        </w:r>
        <w:r>
          <w:rPr>
            <w:noProof/>
            <w:webHidden/>
          </w:rPr>
        </w:r>
        <w:r>
          <w:rPr>
            <w:noProof/>
            <w:webHidden/>
          </w:rPr>
          <w:fldChar w:fldCharType="separate"/>
        </w:r>
        <w:r w:rsidR="00B33E1E">
          <w:rPr>
            <w:noProof/>
            <w:webHidden/>
          </w:rPr>
          <w:t>13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06" w:history="1">
        <w:r w:rsidR="00B33E1E" w:rsidRPr="00AE4FDD">
          <w:rPr>
            <w:rStyle w:val="Hyperlink"/>
            <w:noProof/>
          </w:rPr>
          <w:t>A5.2. Opportunities And Strategies To Address The Challenges</w:t>
        </w:r>
        <w:r w:rsidR="00B33E1E">
          <w:rPr>
            <w:noProof/>
            <w:webHidden/>
          </w:rPr>
          <w:tab/>
        </w:r>
        <w:r>
          <w:rPr>
            <w:noProof/>
            <w:webHidden/>
          </w:rPr>
          <w:fldChar w:fldCharType="begin"/>
        </w:r>
        <w:r w:rsidR="00B33E1E">
          <w:rPr>
            <w:noProof/>
            <w:webHidden/>
          </w:rPr>
          <w:instrText xml:space="preserve"> PAGEREF _Toc487550006 \h </w:instrText>
        </w:r>
        <w:r>
          <w:rPr>
            <w:noProof/>
            <w:webHidden/>
          </w:rPr>
        </w:r>
        <w:r>
          <w:rPr>
            <w:noProof/>
            <w:webHidden/>
          </w:rPr>
          <w:fldChar w:fldCharType="separate"/>
        </w:r>
        <w:r w:rsidR="00B33E1E">
          <w:rPr>
            <w:noProof/>
            <w:webHidden/>
          </w:rPr>
          <w:t>14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07" w:history="1">
        <w:r w:rsidR="00B33E1E" w:rsidRPr="00AE4FDD">
          <w:rPr>
            <w:rStyle w:val="Hyperlink"/>
            <w:noProof/>
          </w:rPr>
          <w:t>A 5.3.  Spatial Vision And Approach</w:t>
        </w:r>
        <w:r w:rsidR="00B33E1E">
          <w:rPr>
            <w:noProof/>
            <w:webHidden/>
          </w:rPr>
          <w:tab/>
        </w:r>
        <w:r>
          <w:rPr>
            <w:noProof/>
            <w:webHidden/>
          </w:rPr>
          <w:fldChar w:fldCharType="begin"/>
        </w:r>
        <w:r w:rsidR="00B33E1E">
          <w:rPr>
            <w:noProof/>
            <w:webHidden/>
          </w:rPr>
          <w:instrText xml:space="preserve"> PAGEREF _Toc487550007 \h </w:instrText>
        </w:r>
        <w:r>
          <w:rPr>
            <w:noProof/>
            <w:webHidden/>
          </w:rPr>
        </w:r>
        <w:r>
          <w:rPr>
            <w:noProof/>
            <w:webHidden/>
          </w:rPr>
          <w:fldChar w:fldCharType="separate"/>
        </w:r>
        <w:r w:rsidR="00B33E1E">
          <w:rPr>
            <w:noProof/>
            <w:webHidden/>
          </w:rPr>
          <w:t>16</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08" w:history="1">
        <w:r w:rsidR="00B33E1E" w:rsidRPr="00AE4FDD">
          <w:rPr>
            <w:rStyle w:val="Hyperlink"/>
            <w:noProof/>
          </w:rPr>
          <w:t>A6. Outputs, Outcome And Deliverables</w:t>
        </w:r>
        <w:r w:rsidR="00B33E1E">
          <w:rPr>
            <w:noProof/>
            <w:webHidden/>
          </w:rPr>
          <w:tab/>
        </w:r>
        <w:r>
          <w:rPr>
            <w:noProof/>
            <w:webHidden/>
          </w:rPr>
          <w:fldChar w:fldCharType="begin"/>
        </w:r>
        <w:r w:rsidR="00B33E1E">
          <w:rPr>
            <w:noProof/>
            <w:webHidden/>
          </w:rPr>
          <w:instrText xml:space="preserve"> PAGEREF _Toc487550008 \h </w:instrText>
        </w:r>
        <w:r>
          <w:rPr>
            <w:noProof/>
            <w:webHidden/>
          </w:rPr>
        </w:r>
        <w:r>
          <w:rPr>
            <w:noProof/>
            <w:webHidden/>
          </w:rPr>
          <w:fldChar w:fldCharType="separate"/>
        </w:r>
        <w:r w:rsidR="00B33E1E">
          <w:rPr>
            <w:noProof/>
            <w:webHidden/>
          </w:rPr>
          <w:t>18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09" w:history="1">
        <w:r w:rsidR="00B33E1E" w:rsidRPr="00AE4FDD">
          <w:rPr>
            <w:rStyle w:val="Hyperlink"/>
            <w:noProof/>
          </w:rPr>
          <w:t>A6.1. Municipal Transformation and Institutional Development</w:t>
        </w:r>
        <w:r w:rsidR="00B33E1E">
          <w:rPr>
            <w:noProof/>
            <w:webHidden/>
          </w:rPr>
          <w:tab/>
        </w:r>
        <w:r>
          <w:rPr>
            <w:noProof/>
            <w:webHidden/>
          </w:rPr>
          <w:fldChar w:fldCharType="begin"/>
        </w:r>
        <w:r w:rsidR="00B33E1E">
          <w:rPr>
            <w:noProof/>
            <w:webHidden/>
          </w:rPr>
          <w:instrText xml:space="preserve"> PAGEREF _Toc487550009 \h </w:instrText>
        </w:r>
        <w:r>
          <w:rPr>
            <w:noProof/>
            <w:webHidden/>
          </w:rPr>
        </w:r>
        <w:r>
          <w:rPr>
            <w:noProof/>
            <w:webHidden/>
          </w:rPr>
          <w:fldChar w:fldCharType="separate"/>
        </w:r>
        <w:r w:rsidR="00B33E1E">
          <w:rPr>
            <w:noProof/>
            <w:webHidden/>
          </w:rPr>
          <w:t>18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10" w:history="1">
        <w:r w:rsidR="00B33E1E" w:rsidRPr="00AE4FDD">
          <w:rPr>
            <w:rStyle w:val="Hyperlink"/>
            <w:noProof/>
          </w:rPr>
          <w:t>A6.2. Basic Service Delivery</w:t>
        </w:r>
        <w:r w:rsidR="00B33E1E">
          <w:rPr>
            <w:noProof/>
            <w:webHidden/>
          </w:rPr>
          <w:tab/>
        </w:r>
        <w:r>
          <w:rPr>
            <w:noProof/>
            <w:webHidden/>
          </w:rPr>
          <w:fldChar w:fldCharType="begin"/>
        </w:r>
        <w:r w:rsidR="00B33E1E">
          <w:rPr>
            <w:noProof/>
            <w:webHidden/>
          </w:rPr>
          <w:instrText xml:space="preserve"> PAGEREF _Toc487550010 \h </w:instrText>
        </w:r>
        <w:r>
          <w:rPr>
            <w:noProof/>
            <w:webHidden/>
          </w:rPr>
        </w:r>
        <w:r>
          <w:rPr>
            <w:noProof/>
            <w:webHidden/>
          </w:rPr>
          <w:fldChar w:fldCharType="separate"/>
        </w:r>
        <w:r w:rsidR="00B33E1E">
          <w:rPr>
            <w:noProof/>
            <w:webHidden/>
          </w:rPr>
          <w:t>19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11" w:history="1">
        <w:r w:rsidR="00B33E1E" w:rsidRPr="00AE4FDD">
          <w:rPr>
            <w:rStyle w:val="Hyperlink"/>
            <w:noProof/>
          </w:rPr>
          <w:t>A6.3. Local Economic Development</w:t>
        </w:r>
        <w:r w:rsidR="00B33E1E">
          <w:rPr>
            <w:noProof/>
            <w:webHidden/>
          </w:rPr>
          <w:tab/>
        </w:r>
        <w:r>
          <w:rPr>
            <w:noProof/>
            <w:webHidden/>
          </w:rPr>
          <w:fldChar w:fldCharType="begin"/>
        </w:r>
        <w:r w:rsidR="00B33E1E">
          <w:rPr>
            <w:noProof/>
            <w:webHidden/>
          </w:rPr>
          <w:instrText xml:space="preserve"> PAGEREF _Toc487550011 \h </w:instrText>
        </w:r>
        <w:r>
          <w:rPr>
            <w:noProof/>
            <w:webHidden/>
          </w:rPr>
        </w:r>
        <w:r>
          <w:rPr>
            <w:noProof/>
            <w:webHidden/>
          </w:rPr>
          <w:fldChar w:fldCharType="separate"/>
        </w:r>
        <w:r w:rsidR="00B33E1E">
          <w:rPr>
            <w:noProof/>
            <w:webHidden/>
          </w:rPr>
          <w:t>20</w:t>
        </w:r>
        <w:r>
          <w:rPr>
            <w:noProof/>
            <w:webHidden/>
          </w:rPr>
          <w:fldChar w:fldCharType="end"/>
        </w:r>
      </w:hyperlink>
      <w:bookmarkStart w:id="0" w:name="_GoBack"/>
      <w:bookmarkEnd w:id="0"/>
    </w:p>
    <w:p w:rsidR="00B33E1E" w:rsidRDefault="00951EC6">
      <w:pPr>
        <w:pStyle w:val="TOC3"/>
        <w:tabs>
          <w:tab w:val="right" w:pos="10082"/>
        </w:tabs>
        <w:rPr>
          <w:rFonts w:eastAsiaTheme="minorEastAsia" w:cstheme="minorBidi"/>
          <w:smallCaps w:val="0"/>
          <w:noProof/>
        </w:rPr>
      </w:pPr>
      <w:hyperlink w:anchor="_Toc487550012" w:history="1">
        <w:r w:rsidR="00B33E1E" w:rsidRPr="00AE4FDD">
          <w:rPr>
            <w:rStyle w:val="Hyperlink"/>
            <w:noProof/>
          </w:rPr>
          <w:t>A6.4. Municipal Financial Viability and management</w:t>
        </w:r>
        <w:r w:rsidR="00B33E1E">
          <w:rPr>
            <w:noProof/>
            <w:webHidden/>
          </w:rPr>
          <w:tab/>
        </w:r>
        <w:r>
          <w:rPr>
            <w:noProof/>
            <w:webHidden/>
          </w:rPr>
          <w:fldChar w:fldCharType="begin"/>
        </w:r>
        <w:r w:rsidR="00B33E1E">
          <w:rPr>
            <w:noProof/>
            <w:webHidden/>
          </w:rPr>
          <w:instrText xml:space="preserve"> PAGEREF _Toc487550012 \h </w:instrText>
        </w:r>
        <w:r>
          <w:rPr>
            <w:noProof/>
            <w:webHidden/>
          </w:rPr>
        </w:r>
        <w:r>
          <w:rPr>
            <w:noProof/>
            <w:webHidden/>
          </w:rPr>
          <w:fldChar w:fldCharType="separate"/>
        </w:r>
        <w:r w:rsidR="00B33E1E">
          <w:rPr>
            <w:noProof/>
            <w:webHidden/>
          </w:rPr>
          <w:t>20</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13" w:history="1">
        <w:r w:rsidR="00B33E1E" w:rsidRPr="00AE4FDD">
          <w:rPr>
            <w:rStyle w:val="Hyperlink"/>
            <w:noProof/>
          </w:rPr>
          <w:t>6.5. Good governance and public participation</w:t>
        </w:r>
        <w:r w:rsidR="00B33E1E">
          <w:rPr>
            <w:noProof/>
            <w:webHidden/>
          </w:rPr>
          <w:tab/>
        </w:r>
        <w:r>
          <w:rPr>
            <w:noProof/>
            <w:webHidden/>
          </w:rPr>
          <w:fldChar w:fldCharType="begin"/>
        </w:r>
        <w:r w:rsidR="00B33E1E">
          <w:rPr>
            <w:noProof/>
            <w:webHidden/>
          </w:rPr>
          <w:instrText xml:space="preserve"> PAGEREF _Toc487550013 \h </w:instrText>
        </w:r>
        <w:r>
          <w:rPr>
            <w:noProof/>
            <w:webHidden/>
          </w:rPr>
        </w:r>
        <w:r>
          <w:rPr>
            <w:noProof/>
            <w:webHidden/>
          </w:rPr>
          <w:fldChar w:fldCharType="separate"/>
        </w:r>
        <w:r w:rsidR="00B33E1E">
          <w:rPr>
            <w:noProof/>
            <w:webHidden/>
          </w:rPr>
          <w:t>21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14" w:history="1">
        <w:r w:rsidR="00B33E1E" w:rsidRPr="00AE4FDD">
          <w:rPr>
            <w:rStyle w:val="Hyperlink"/>
            <w:noProof/>
          </w:rPr>
          <w:t>A6.6. Cross Cutting Measures /Interventions</w:t>
        </w:r>
        <w:r w:rsidR="00B33E1E">
          <w:rPr>
            <w:noProof/>
            <w:webHidden/>
          </w:rPr>
          <w:tab/>
        </w:r>
        <w:r>
          <w:rPr>
            <w:noProof/>
            <w:webHidden/>
          </w:rPr>
          <w:fldChar w:fldCharType="begin"/>
        </w:r>
        <w:r w:rsidR="00B33E1E">
          <w:rPr>
            <w:noProof/>
            <w:webHidden/>
          </w:rPr>
          <w:instrText xml:space="preserve"> PAGEREF _Toc487550014 \h </w:instrText>
        </w:r>
        <w:r>
          <w:rPr>
            <w:noProof/>
            <w:webHidden/>
          </w:rPr>
        </w:r>
        <w:r>
          <w:rPr>
            <w:noProof/>
            <w:webHidden/>
          </w:rPr>
          <w:fldChar w:fldCharType="separate"/>
        </w:r>
        <w:r w:rsidR="00B33E1E">
          <w:rPr>
            <w:noProof/>
            <w:webHidden/>
          </w:rPr>
          <w:t>22</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15" w:history="1">
        <w:r w:rsidR="00B33E1E" w:rsidRPr="00AE4FDD">
          <w:rPr>
            <w:rStyle w:val="Hyperlink"/>
            <w:noProof/>
          </w:rPr>
          <w:t>A7. Monitoring And Evaluation</w:t>
        </w:r>
        <w:r w:rsidR="00B33E1E">
          <w:rPr>
            <w:noProof/>
            <w:webHidden/>
          </w:rPr>
          <w:tab/>
        </w:r>
        <w:r>
          <w:rPr>
            <w:noProof/>
            <w:webHidden/>
          </w:rPr>
          <w:fldChar w:fldCharType="begin"/>
        </w:r>
        <w:r w:rsidR="00B33E1E">
          <w:rPr>
            <w:noProof/>
            <w:webHidden/>
          </w:rPr>
          <w:instrText xml:space="preserve"> PAGEREF _Toc487550015 \h </w:instrText>
        </w:r>
        <w:r>
          <w:rPr>
            <w:noProof/>
            <w:webHidden/>
          </w:rPr>
        </w:r>
        <w:r>
          <w:rPr>
            <w:noProof/>
            <w:webHidden/>
          </w:rPr>
          <w:fldChar w:fldCharType="separate"/>
        </w:r>
        <w:r w:rsidR="00B33E1E">
          <w:rPr>
            <w:noProof/>
            <w:webHidden/>
          </w:rPr>
          <w:t>23</w:t>
        </w:r>
        <w:r>
          <w:rPr>
            <w:noProof/>
            <w:webHidden/>
          </w:rPr>
          <w:fldChar w:fldCharType="end"/>
        </w:r>
      </w:hyperlink>
    </w:p>
    <w:p w:rsidR="00B33E1E" w:rsidRDefault="00951EC6">
      <w:pPr>
        <w:pStyle w:val="TOC1"/>
        <w:tabs>
          <w:tab w:val="right" w:pos="10082"/>
        </w:tabs>
        <w:rPr>
          <w:rFonts w:eastAsiaTheme="minorEastAsia" w:cstheme="minorBidi"/>
          <w:b w:val="0"/>
          <w:bCs w:val="0"/>
          <w:caps w:val="0"/>
          <w:noProof/>
          <w:u w:val="none"/>
        </w:rPr>
      </w:pPr>
      <w:hyperlink w:anchor="_Toc487550016" w:history="1">
        <w:r w:rsidR="00B33E1E" w:rsidRPr="00AE4FDD">
          <w:rPr>
            <w:rStyle w:val="Hyperlink"/>
            <w:noProof/>
          </w:rPr>
          <w:t>Section B. Government Priorities</w:t>
        </w:r>
        <w:r w:rsidR="00B33E1E">
          <w:rPr>
            <w:noProof/>
            <w:webHidden/>
          </w:rPr>
          <w:tab/>
        </w:r>
        <w:r>
          <w:rPr>
            <w:noProof/>
            <w:webHidden/>
          </w:rPr>
          <w:fldChar w:fldCharType="begin"/>
        </w:r>
        <w:r w:rsidR="00B33E1E">
          <w:rPr>
            <w:noProof/>
            <w:webHidden/>
          </w:rPr>
          <w:instrText xml:space="preserve"> PAGEREF _Toc487550016 \h </w:instrText>
        </w:r>
        <w:r>
          <w:rPr>
            <w:noProof/>
            <w:webHidden/>
          </w:rPr>
        </w:r>
        <w:r>
          <w:rPr>
            <w:noProof/>
            <w:webHidden/>
          </w:rPr>
          <w:fldChar w:fldCharType="separate"/>
        </w:r>
        <w:r w:rsidR="00B33E1E">
          <w:rPr>
            <w:noProof/>
            <w:webHidden/>
          </w:rPr>
          <w:t>24</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17" w:history="1">
        <w:r w:rsidR="00B33E1E" w:rsidRPr="00AE4FDD">
          <w:rPr>
            <w:rStyle w:val="Hyperlink"/>
            <w:noProof/>
          </w:rPr>
          <w:t>B1. CoGTA KZN Planning Development Principles</w:t>
        </w:r>
        <w:r w:rsidR="00B33E1E">
          <w:rPr>
            <w:noProof/>
            <w:webHidden/>
          </w:rPr>
          <w:tab/>
        </w:r>
        <w:r>
          <w:rPr>
            <w:noProof/>
            <w:webHidden/>
          </w:rPr>
          <w:fldChar w:fldCharType="begin"/>
        </w:r>
        <w:r w:rsidR="00B33E1E">
          <w:rPr>
            <w:noProof/>
            <w:webHidden/>
          </w:rPr>
          <w:instrText xml:space="preserve"> PAGEREF _Toc487550017 \h </w:instrText>
        </w:r>
        <w:r>
          <w:rPr>
            <w:noProof/>
            <w:webHidden/>
          </w:rPr>
        </w:r>
        <w:r>
          <w:rPr>
            <w:noProof/>
            <w:webHidden/>
          </w:rPr>
          <w:fldChar w:fldCharType="separate"/>
        </w:r>
        <w:r w:rsidR="00B33E1E">
          <w:rPr>
            <w:noProof/>
            <w:webHidden/>
          </w:rPr>
          <w:t>24</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18" w:history="1">
        <w:r w:rsidR="00B33E1E" w:rsidRPr="00AE4FDD">
          <w:rPr>
            <w:rStyle w:val="Hyperlink"/>
            <w:noProof/>
          </w:rPr>
          <w:t>B2. Government Priorities</w:t>
        </w:r>
        <w:r w:rsidR="00B33E1E">
          <w:rPr>
            <w:noProof/>
            <w:webHidden/>
          </w:rPr>
          <w:tab/>
        </w:r>
        <w:r>
          <w:rPr>
            <w:noProof/>
            <w:webHidden/>
          </w:rPr>
          <w:fldChar w:fldCharType="begin"/>
        </w:r>
        <w:r w:rsidR="00B33E1E">
          <w:rPr>
            <w:noProof/>
            <w:webHidden/>
          </w:rPr>
          <w:instrText xml:space="preserve"> PAGEREF _Toc487550018 \h </w:instrText>
        </w:r>
        <w:r>
          <w:rPr>
            <w:noProof/>
            <w:webHidden/>
          </w:rPr>
        </w:r>
        <w:r>
          <w:rPr>
            <w:noProof/>
            <w:webHidden/>
          </w:rPr>
          <w:fldChar w:fldCharType="separate"/>
        </w:r>
        <w:r w:rsidR="00B33E1E">
          <w:rPr>
            <w:noProof/>
            <w:webHidden/>
          </w:rPr>
          <w:t>26</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19" w:history="1">
        <w:r w:rsidR="00B33E1E" w:rsidRPr="00AE4FDD">
          <w:rPr>
            <w:rStyle w:val="Hyperlink"/>
            <w:noProof/>
          </w:rPr>
          <w:t>B2.1. Overview</w:t>
        </w:r>
        <w:r w:rsidR="00B33E1E">
          <w:rPr>
            <w:noProof/>
            <w:webHidden/>
          </w:rPr>
          <w:tab/>
        </w:r>
        <w:r>
          <w:rPr>
            <w:noProof/>
            <w:webHidden/>
          </w:rPr>
          <w:fldChar w:fldCharType="begin"/>
        </w:r>
        <w:r w:rsidR="00B33E1E">
          <w:rPr>
            <w:noProof/>
            <w:webHidden/>
          </w:rPr>
          <w:instrText xml:space="preserve"> PAGEREF _Toc487550019 \h </w:instrText>
        </w:r>
        <w:r>
          <w:rPr>
            <w:noProof/>
            <w:webHidden/>
          </w:rPr>
        </w:r>
        <w:r>
          <w:rPr>
            <w:noProof/>
            <w:webHidden/>
          </w:rPr>
          <w:fldChar w:fldCharType="separate"/>
        </w:r>
        <w:r w:rsidR="00B33E1E">
          <w:rPr>
            <w:noProof/>
            <w:webHidden/>
          </w:rPr>
          <w:t>26</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20" w:history="1">
        <w:r w:rsidR="00B33E1E" w:rsidRPr="00AE4FDD">
          <w:rPr>
            <w:rStyle w:val="Hyperlink"/>
            <w:noProof/>
          </w:rPr>
          <w:t>B2.2. Millennium Development Goals (MDGS)</w:t>
        </w:r>
        <w:r w:rsidR="00B33E1E">
          <w:rPr>
            <w:noProof/>
            <w:webHidden/>
          </w:rPr>
          <w:tab/>
        </w:r>
        <w:r>
          <w:rPr>
            <w:noProof/>
            <w:webHidden/>
          </w:rPr>
          <w:fldChar w:fldCharType="begin"/>
        </w:r>
        <w:r w:rsidR="00B33E1E">
          <w:rPr>
            <w:noProof/>
            <w:webHidden/>
          </w:rPr>
          <w:instrText xml:space="preserve"> PAGEREF _Toc487550020 \h </w:instrText>
        </w:r>
        <w:r>
          <w:rPr>
            <w:noProof/>
            <w:webHidden/>
          </w:rPr>
        </w:r>
        <w:r>
          <w:rPr>
            <w:noProof/>
            <w:webHidden/>
          </w:rPr>
          <w:fldChar w:fldCharType="separate"/>
        </w:r>
        <w:r w:rsidR="00B33E1E">
          <w:rPr>
            <w:noProof/>
            <w:webHidden/>
          </w:rPr>
          <w:t>30</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21" w:history="1">
        <w:r w:rsidR="00B33E1E" w:rsidRPr="00AE4FDD">
          <w:rPr>
            <w:rStyle w:val="Hyperlink"/>
            <w:noProof/>
            <w:lang w:val="en-GB" w:eastAsia="en-GB"/>
          </w:rPr>
          <w:t>B 2.3.The 12 National Outcomes</w:t>
        </w:r>
        <w:r w:rsidR="00B33E1E">
          <w:rPr>
            <w:noProof/>
            <w:webHidden/>
          </w:rPr>
          <w:tab/>
        </w:r>
        <w:r>
          <w:rPr>
            <w:noProof/>
            <w:webHidden/>
          </w:rPr>
          <w:fldChar w:fldCharType="begin"/>
        </w:r>
        <w:r w:rsidR="00B33E1E">
          <w:rPr>
            <w:noProof/>
            <w:webHidden/>
          </w:rPr>
          <w:instrText xml:space="preserve"> PAGEREF _Toc487550021 \h </w:instrText>
        </w:r>
        <w:r>
          <w:rPr>
            <w:noProof/>
            <w:webHidden/>
          </w:rPr>
        </w:r>
        <w:r>
          <w:rPr>
            <w:noProof/>
            <w:webHidden/>
          </w:rPr>
          <w:fldChar w:fldCharType="separate"/>
        </w:r>
        <w:r w:rsidR="00B33E1E">
          <w:rPr>
            <w:noProof/>
            <w:webHidden/>
          </w:rPr>
          <w:t>32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22" w:history="1">
        <w:r w:rsidR="00B33E1E" w:rsidRPr="00AE4FDD">
          <w:rPr>
            <w:rStyle w:val="Hyperlink"/>
            <w:noProof/>
          </w:rPr>
          <w:t>B 2.4. The 5 National Priorities</w:t>
        </w:r>
        <w:r w:rsidR="00B33E1E">
          <w:rPr>
            <w:noProof/>
            <w:webHidden/>
          </w:rPr>
          <w:tab/>
        </w:r>
        <w:r>
          <w:rPr>
            <w:noProof/>
            <w:webHidden/>
          </w:rPr>
          <w:fldChar w:fldCharType="begin"/>
        </w:r>
        <w:r w:rsidR="00B33E1E">
          <w:rPr>
            <w:noProof/>
            <w:webHidden/>
          </w:rPr>
          <w:instrText xml:space="preserve"> PAGEREF _Toc487550022 \h </w:instrText>
        </w:r>
        <w:r>
          <w:rPr>
            <w:noProof/>
            <w:webHidden/>
          </w:rPr>
        </w:r>
        <w:r>
          <w:rPr>
            <w:noProof/>
            <w:webHidden/>
          </w:rPr>
          <w:fldChar w:fldCharType="separate"/>
        </w:r>
        <w:r w:rsidR="00B33E1E">
          <w:rPr>
            <w:noProof/>
            <w:webHidden/>
          </w:rPr>
          <w:t>34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23" w:history="1">
        <w:r w:rsidR="00B33E1E" w:rsidRPr="00AE4FDD">
          <w:rPr>
            <w:rStyle w:val="Hyperlink"/>
            <w:noProof/>
          </w:rPr>
          <w:t>B2.5. National Development Plan 2030</w:t>
        </w:r>
        <w:r w:rsidR="00B33E1E">
          <w:rPr>
            <w:noProof/>
            <w:webHidden/>
          </w:rPr>
          <w:tab/>
        </w:r>
        <w:r>
          <w:rPr>
            <w:noProof/>
            <w:webHidden/>
          </w:rPr>
          <w:fldChar w:fldCharType="begin"/>
        </w:r>
        <w:r w:rsidR="00B33E1E">
          <w:rPr>
            <w:noProof/>
            <w:webHidden/>
          </w:rPr>
          <w:instrText xml:space="preserve"> PAGEREF _Toc487550023 \h </w:instrText>
        </w:r>
        <w:r>
          <w:rPr>
            <w:noProof/>
            <w:webHidden/>
          </w:rPr>
        </w:r>
        <w:r>
          <w:rPr>
            <w:noProof/>
            <w:webHidden/>
          </w:rPr>
          <w:fldChar w:fldCharType="separate"/>
        </w:r>
        <w:r w:rsidR="00B33E1E">
          <w:rPr>
            <w:noProof/>
            <w:webHidden/>
          </w:rPr>
          <w:t>35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24" w:history="1">
        <w:r w:rsidR="00B33E1E" w:rsidRPr="00AE4FDD">
          <w:rPr>
            <w:rStyle w:val="Hyperlink"/>
            <w:noProof/>
          </w:rPr>
          <w:t>B2.6. Provincial Growth And Development Strategy</w:t>
        </w:r>
        <w:r w:rsidR="00B33E1E">
          <w:rPr>
            <w:noProof/>
            <w:webHidden/>
          </w:rPr>
          <w:tab/>
        </w:r>
        <w:r>
          <w:rPr>
            <w:noProof/>
            <w:webHidden/>
          </w:rPr>
          <w:fldChar w:fldCharType="begin"/>
        </w:r>
        <w:r w:rsidR="00B33E1E">
          <w:rPr>
            <w:noProof/>
            <w:webHidden/>
          </w:rPr>
          <w:instrText xml:space="preserve"> PAGEREF _Toc487550024 \h </w:instrText>
        </w:r>
        <w:r>
          <w:rPr>
            <w:noProof/>
            <w:webHidden/>
          </w:rPr>
        </w:r>
        <w:r>
          <w:rPr>
            <w:noProof/>
            <w:webHidden/>
          </w:rPr>
          <w:fldChar w:fldCharType="separate"/>
        </w:r>
        <w:r w:rsidR="00B33E1E">
          <w:rPr>
            <w:noProof/>
            <w:webHidden/>
          </w:rPr>
          <w:t>35</w:t>
        </w:r>
        <w:r>
          <w:rPr>
            <w:noProof/>
            <w:webHidden/>
          </w:rPr>
          <w:fldChar w:fldCharType="end"/>
        </w:r>
      </w:hyperlink>
    </w:p>
    <w:p w:rsidR="00B33E1E" w:rsidRDefault="00951EC6">
      <w:pPr>
        <w:pStyle w:val="TOC1"/>
        <w:tabs>
          <w:tab w:val="right" w:pos="10082"/>
        </w:tabs>
        <w:rPr>
          <w:rFonts w:eastAsiaTheme="minorEastAsia" w:cstheme="minorBidi"/>
          <w:b w:val="0"/>
          <w:bCs w:val="0"/>
          <w:caps w:val="0"/>
          <w:noProof/>
          <w:u w:val="none"/>
        </w:rPr>
      </w:pPr>
      <w:hyperlink w:anchor="_Toc487550025" w:history="1">
        <w:r w:rsidR="00B33E1E" w:rsidRPr="00AE4FDD">
          <w:rPr>
            <w:rStyle w:val="Hyperlink"/>
            <w:noProof/>
          </w:rPr>
          <w:t>ALIGNMENT OF THE Provincial Growth and Development Strategy to Mpofana Local Municipality Goals</w:t>
        </w:r>
        <w:r w:rsidR="00B33E1E">
          <w:rPr>
            <w:noProof/>
            <w:webHidden/>
          </w:rPr>
          <w:tab/>
        </w:r>
        <w:r>
          <w:rPr>
            <w:noProof/>
            <w:webHidden/>
          </w:rPr>
          <w:fldChar w:fldCharType="begin"/>
        </w:r>
        <w:r w:rsidR="00B33E1E">
          <w:rPr>
            <w:noProof/>
            <w:webHidden/>
          </w:rPr>
          <w:instrText xml:space="preserve"> PAGEREF _Toc487550025 \h </w:instrText>
        </w:r>
        <w:r>
          <w:rPr>
            <w:noProof/>
            <w:webHidden/>
          </w:rPr>
        </w:r>
        <w:r>
          <w:rPr>
            <w:noProof/>
            <w:webHidden/>
          </w:rPr>
          <w:fldChar w:fldCharType="separate"/>
        </w:r>
        <w:r w:rsidR="00B33E1E">
          <w:rPr>
            <w:noProof/>
            <w:webHidden/>
          </w:rPr>
          <w:t>37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26" w:history="1">
        <w:r w:rsidR="00B33E1E" w:rsidRPr="00AE4FDD">
          <w:rPr>
            <w:rStyle w:val="Hyperlink"/>
            <w:noProof/>
          </w:rPr>
          <w:t>B2.7. Operation Clean Audit</w:t>
        </w:r>
        <w:r w:rsidR="00B33E1E">
          <w:rPr>
            <w:noProof/>
            <w:webHidden/>
          </w:rPr>
          <w:tab/>
        </w:r>
        <w:r>
          <w:rPr>
            <w:noProof/>
            <w:webHidden/>
          </w:rPr>
          <w:fldChar w:fldCharType="begin"/>
        </w:r>
        <w:r w:rsidR="00B33E1E">
          <w:rPr>
            <w:noProof/>
            <w:webHidden/>
          </w:rPr>
          <w:instrText xml:space="preserve"> PAGEREF _Toc487550026 \h </w:instrText>
        </w:r>
        <w:r>
          <w:rPr>
            <w:noProof/>
            <w:webHidden/>
          </w:rPr>
        </w:r>
        <w:r>
          <w:rPr>
            <w:noProof/>
            <w:webHidden/>
          </w:rPr>
          <w:fldChar w:fldCharType="separate"/>
        </w:r>
        <w:r w:rsidR="00B33E1E">
          <w:rPr>
            <w:noProof/>
            <w:webHidden/>
          </w:rPr>
          <w:t>40</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27" w:history="1">
        <w:r w:rsidR="00B33E1E" w:rsidRPr="00AE4FDD">
          <w:rPr>
            <w:rStyle w:val="Hyperlink"/>
            <w:noProof/>
          </w:rPr>
          <w:t>B2.8. State Of The Nation Address</w:t>
        </w:r>
        <w:r w:rsidR="00B33E1E">
          <w:rPr>
            <w:noProof/>
            <w:webHidden/>
          </w:rPr>
          <w:tab/>
        </w:r>
        <w:r>
          <w:rPr>
            <w:noProof/>
            <w:webHidden/>
          </w:rPr>
          <w:fldChar w:fldCharType="begin"/>
        </w:r>
        <w:r w:rsidR="00B33E1E">
          <w:rPr>
            <w:noProof/>
            <w:webHidden/>
          </w:rPr>
          <w:instrText xml:space="preserve"> PAGEREF _Toc487550027 \h </w:instrText>
        </w:r>
        <w:r>
          <w:rPr>
            <w:noProof/>
            <w:webHidden/>
          </w:rPr>
        </w:r>
        <w:r>
          <w:rPr>
            <w:noProof/>
            <w:webHidden/>
          </w:rPr>
          <w:fldChar w:fldCharType="separate"/>
        </w:r>
        <w:r w:rsidR="00B33E1E">
          <w:rPr>
            <w:noProof/>
            <w:webHidden/>
          </w:rPr>
          <w:t>40</w:t>
        </w:r>
        <w:r>
          <w:rPr>
            <w:noProof/>
            <w:webHidden/>
          </w:rPr>
          <w:fldChar w:fldCharType="end"/>
        </w:r>
      </w:hyperlink>
    </w:p>
    <w:p w:rsidR="00B33E1E" w:rsidRDefault="00951EC6">
      <w:pPr>
        <w:pStyle w:val="TOC1"/>
        <w:tabs>
          <w:tab w:val="right" w:pos="10082"/>
        </w:tabs>
        <w:rPr>
          <w:rFonts w:eastAsiaTheme="minorEastAsia" w:cstheme="minorBidi"/>
          <w:b w:val="0"/>
          <w:bCs w:val="0"/>
          <w:caps w:val="0"/>
          <w:noProof/>
          <w:u w:val="none"/>
        </w:rPr>
      </w:pPr>
      <w:hyperlink w:anchor="_Toc487550028" w:history="1">
        <w:r w:rsidR="00B33E1E" w:rsidRPr="00AE4FDD">
          <w:rPr>
            <w:rStyle w:val="Hyperlink"/>
            <w:noProof/>
          </w:rPr>
          <w:t>Section C: Situational Analysis</w:t>
        </w:r>
        <w:r w:rsidR="00B33E1E">
          <w:rPr>
            <w:noProof/>
            <w:webHidden/>
          </w:rPr>
          <w:tab/>
        </w:r>
        <w:r>
          <w:rPr>
            <w:noProof/>
            <w:webHidden/>
          </w:rPr>
          <w:fldChar w:fldCharType="begin"/>
        </w:r>
        <w:r w:rsidR="00B33E1E">
          <w:rPr>
            <w:noProof/>
            <w:webHidden/>
          </w:rPr>
          <w:instrText xml:space="preserve"> PAGEREF _Toc487550028 \h </w:instrText>
        </w:r>
        <w:r>
          <w:rPr>
            <w:noProof/>
            <w:webHidden/>
          </w:rPr>
        </w:r>
        <w:r>
          <w:rPr>
            <w:noProof/>
            <w:webHidden/>
          </w:rPr>
          <w:fldChar w:fldCharType="separate"/>
        </w:r>
        <w:r w:rsidR="00B33E1E">
          <w:rPr>
            <w:noProof/>
            <w:webHidden/>
          </w:rPr>
          <w:t>61</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29" w:history="1">
        <w:r w:rsidR="00B33E1E" w:rsidRPr="00AE4FDD">
          <w:rPr>
            <w:rStyle w:val="Hyperlink"/>
            <w:noProof/>
          </w:rPr>
          <w:t>C1. Spatial Analysis</w:t>
        </w:r>
        <w:r w:rsidR="00B33E1E">
          <w:rPr>
            <w:noProof/>
            <w:webHidden/>
          </w:rPr>
          <w:tab/>
        </w:r>
        <w:r>
          <w:rPr>
            <w:noProof/>
            <w:webHidden/>
          </w:rPr>
          <w:fldChar w:fldCharType="begin"/>
        </w:r>
        <w:r w:rsidR="00B33E1E">
          <w:rPr>
            <w:noProof/>
            <w:webHidden/>
          </w:rPr>
          <w:instrText xml:space="preserve"> PAGEREF _Toc487550029 \h </w:instrText>
        </w:r>
        <w:r>
          <w:rPr>
            <w:noProof/>
            <w:webHidden/>
          </w:rPr>
        </w:r>
        <w:r>
          <w:rPr>
            <w:noProof/>
            <w:webHidden/>
          </w:rPr>
          <w:fldChar w:fldCharType="separate"/>
        </w:r>
        <w:r w:rsidR="00B33E1E">
          <w:rPr>
            <w:noProof/>
            <w:webHidden/>
          </w:rPr>
          <w:t>61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0" w:history="1">
        <w:r w:rsidR="00B33E1E" w:rsidRPr="00AE4FDD">
          <w:rPr>
            <w:rStyle w:val="Hyperlink"/>
            <w:noProof/>
          </w:rPr>
          <w:t>C1.1. Regional Context</w:t>
        </w:r>
        <w:r w:rsidR="00B33E1E">
          <w:rPr>
            <w:noProof/>
            <w:webHidden/>
          </w:rPr>
          <w:tab/>
        </w:r>
        <w:r>
          <w:rPr>
            <w:noProof/>
            <w:webHidden/>
          </w:rPr>
          <w:fldChar w:fldCharType="begin"/>
        </w:r>
        <w:r w:rsidR="00B33E1E">
          <w:rPr>
            <w:noProof/>
            <w:webHidden/>
          </w:rPr>
          <w:instrText xml:space="preserve"> PAGEREF _Toc487550030 \h </w:instrText>
        </w:r>
        <w:r>
          <w:rPr>
            <w:noProof/>
            <w:webHidden/>
          </w:rPr>
        </w:r>
        <w:r>
          <w:rPr>
            <w:noProof/>
            <w:webHidden/>
          </w:rPr>
          <w:fldChar w:fldCharType="separate"/>
        </w:r>
        <w:r w:rsidR="00B33E1E">
          <w:rPr>
            <w:noProof/>
            <w:webHidden/>
          </w:rPr>
          <w:t>61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1" w:history="1">
        <w:r w:rsidR="00B33E1E" w:rsidRPr="00AE4FDD">
          <w:rPr>
            <w:rStyle w:val="Hyperlink"/>
            <w:noProof/>
          </w:rPr>
          <w:t>C1.2. Administrative Entities</w:t>
        </w:r>
        <w:r w:rsidR="00B33E1E">
          <w:rPr>
            <w:noProof/>
            <w:webHidden/>
          </w:rPr>
          <w:tab/>
        </w:r>
        <w:r>
          <w:rPr>
            <w:noProof/>
            <w:webHidden/>
          </w:rPr>
          <w:fldChar w:fldCharType="begin"/>
        </w:r>
        <w:r w:rsidR="00B33E1E">
          <w:rPr>
            <w:noProof/>
            <w:webHidden/>
          </w:rPr>
          <w:instrText xml:space="preserve"> PAGEREF _Toc487550031 \h </w:instrText>
        </w:r>
        <w:r>
          <w:rPr>
            <w:noProof/>
            <w:webHidden/>
          </w:rPr>
        </w:r>
        <w:r>
          <w:rPr>
            <w:noProof/>
            <w:webHidden/>
          </w:rPr>
          <w:fldChar w:fldCharType="separate"/>
        </w:r>
        <w:r w:rsidR="00B33E1E">
          <w:rPr>
            <w:noProof/>
            <w:webHidden/>
          </w:rPr>
          <w:t>61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2" w:history="1">
        <w:r w:rsidR="00B33E1E" w:rsidRPr="00AE4FDD">
          <w:rPr>
            <w:rStyle w:val="Hyperlink"/>
            <w:noProof/>
            <w:lang w:eastAsia="en-US" w:bidi="en-US"/>
          </w:rPr>
          <w:t>B1.3. Structuring Elements</w:t>
        </w:r>
        <w:r w:rsidR="00B33E1E">
          <w:rPr>
            <w:noProof/>
            <w:webHidden/>
          </w:rPr>
          <w:tab/>
        </w:r>
        <w:r>
          <w:rPr>
            <w:noProof/>
            <w:webHidden/>
          </w:rPr>
          <w:fldChar w:fldCharType="begin"/>
        </w:r>
        <w:r w:rsidR="00B33E1E">
          <w:rPr>
            <w:noProof/>
            <w:webHidden/>
          </w:rPr>
          <w:instrText xml:space="preserve"> PAGEREF _Toc487550032 \h </w:instrText>
        </w:r>
        <w:r>
          <w:rPr>
            <w:noProof/>
            <w:webHidden/>
          </w:rPr>
        </w:r>
        <w:r>
          <w:rPr>
            <w:noProof/>
            <w:webHidden/>
          </w:rPr>
          <w:fldChar w:fldCharType="separate"/>
        </w:r>
        <w:r w:rsidR="00B33E1E">
          <w:rPr>
            <w:noProof/>
            <w:webHidden/>
          </w:rPr>
          <w:t>61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3" w:history="1">
        <w:r w:rsidR="00B33E1E" w:rsidRPr="00AE4FDD">
          <w:rPr>
            <w:rStyle w:val="Hyperlink"/>
            <w:noProof/>
          </w:rPr>
          <w:t>B1.4. Nodes Assessment And Development Corridors</w:t>
        </w:r>
        <w:r w:rsidR="00B33E1E">
          <w:rPr>
            <w:noProof/>
            <w:webHidden/>
          </w:rPr>
          <w:tab/>
        </w:r>
        <w:r>
          <w:rPr>
            <w:noProof/>
            <w:webHidden/>
          </w:rPr>
          <w:fldChar w:fldCharType="begin"/>
        </w:r>
        <w:r w:rsidR="00B33E1E">
          <w:rPr>
            <w:noProof/>
            <w:webHidden/>
          </w:rPr>
          <w:instrText xml:space="preserve"> PAGEREF _Toc487550033 \h </w:instrText>
        </w:r>
        <w:r>
          <w:rPr>
            <w:noProof/>
            <w:webHidden/>
          </w:rPr>
        </w:r>
        <w:r>
          <w:rPr>
            <w:noProof/>
            <w:webHidden/>
          </w:rPr>
          <w:fldChar w:fldCharType="separate"/>
        </w:r>
        <w:r w:rsidR="00B33E1E">
          <w:rPr>
            <w:noProof/>
            <w:webHidden/>
          </w:rPr>
          <w:t>62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4" w:history="1">
        <w:r w:rsidR="00B33E1E" w:rsidRPr="00AE4FDD">
          <w:rPr>
            <w:rStyle w:val="Hyperlink"/>
            <w:noProof/>
          </w:rPr>
          <w:t>C1.5. Land Cover And Broad Land Uses</w:t>
        </w:r>
        <w:r w:rsidR="00B33E1E">
          <w:rPr>
            <w:noProof/>
            <w:webHidden/>
          </w:rPr>
          <w:tab/>
        </w:r>
        <w:r>
          <w:rPr>
            <w:noProof/>
            <w:webHidden/>
          </w:rPr>
          <w:fldChar w:fldCharType="begin"/>
        </w:r>
        <w:r w:rsidR="00B33E1E">
          <w:rPr>
            <w:noProof/>
            <w:webHidden/>
          </w:rPr>
          <w:instrText xml:space="preserve"> PAGEREF _Toc487550034 \h </w:instrText>
        </w:r>
        <w:r>
          <w:rPr>
            <w:noProof/>
            <w:webHidden/>
          </w:rPr>
        </w:r>
        <w:r>
          <w:rPr>
            <w:noProof/>
            <w:webHidden/>
          </w:rPr>
          <w:fldChar w:fldCharType="separate"/>
        </w:r>
        <w:r w:rsidR="00B33E1E">
          <w:rPr>
            <w:noProof/>
            <w:webHidden/>
          </w:rPr>
          <w:t>67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5" w:history="1">
        <w:r w:rsidR="00B33E1E" w:rsidRPr="00AE4FDD">
          <w:rPr>
            <w:rStyle w:val="Hyperlink"/>
            <w:noProof/>
          </w:rPr>
          <w:t>C1.6. Land Ownership</w:t>
        </w:r>
        <w:r w:rsidR="00B33E1E">
          <w:rPr>
            <w:noProof/>
            <w:webHidden/>
          </w:rPr>
          <w:tab/>
        </w:r>
        <w:r>
          <w:rPr>
            <w:noProof/>
            <w:webHidden/>
          </w:rPr>
          <w:fldChar w:fldCharType="begin"/>
        </w:r>
        <w:r w:rsidR="00B33E1E">
          <w:rPr>
            <w:noProof/>
            <w:webHidden/>
          </w:rPr>
          <w:instrText xml:space="preserve"> PAGEREF _Toc487550035 \h </w:instrText>
        </w:r>
        <w:r>
          <w:rPr>
            <w:noProof/>
            <w:webHidden/>
          </w:rPr>
        </w:r>
        <w:r>
          <w:rPr>
            <w:noProof/>
            <w:webHidden/>
          </w:rPr>
          <w:fldChar w:fldCharType="separate"/>
        </w:r>
        <w:r w:rsidR="00B33E1E">
          <w:rPr>
            <w:noProof/>
            <w:webHidden/>
          </w:rPr>
          <w:t>70</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6" w:history="1">
        <w:r w:rsidR="00B33E1E" w:rsidRPr="00AE4FDD">
          <w:rPr>
            <w:rStyle w:val="Hyperlink"/>
            <w:noProof/>
          </w:rPr>
          <w:t>C1.7. Land Reform</w:t>
        </w:r>
        <w:r w:rsidR="00B33E1E">
          <w:rPr>
            <w:noProof/>
            <w:webHidden/>
          </w:rPr>
          <w:tab/>
        </w:r>
        <w:r>
          <w:rPr>
            <w:noProof/>
            <w:webHidden/>
          </w:rPr>
          <w:fldChar w:fldCharType="begin"/>
        </w:r>
        <w:r w:rsidR="00B33E1E">
          <w:rPr>
            <w:noProof/>
            <w:webHidden/>
          </w:rPr>
          <w:instrText xml:space="preserve"> PAGEREF _Toc487550036 \h </w:instrText>
        </w:r>
        <w:r>
          <w:rPr>
            <w:noProof/>
            <w:webHidden/>
          </w:rPr>
        </w:r>
        <w:r>
          <w:rPr>
            <w:noProof/>
            <w:webHidden/>
          </w:rPr>
          <w:fldChar w:fldCharType="separate"/>
        </w:r>
        <w:r w:rsidR="00B33E1E">
          <w:rPr>
            <w:noProof/>
            <w:webHidden/>
          </w:rPr>
          <w:t>70</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7" w:history="1">
        <w:r w:rsidR="00B33E1E" w:rsidRPr="00AE4FDD">
          <w:rPr>
            <w:rStyle w:val="Hyperlink"/>
            <w:noProof/>
          </w:rPr>
          <w:t>C1.8. Environmental Analysis and LAND CAPABILITY</w:t>
        </w:r>
        <w:r w:rsidR="00B33E1E">
          <w:rPr>
            <w:noProof/>
            <w:webHidden/>
          </w:rPr>
          <w:tab/>
        </w:r>
        <w:r>
          <w:rPr>
            <w:noProof/>
            <w:webHidden/>
          </w:rPr>
          <w:fldChar w:fldCharType="begin"/>
        </w:r>
        <w:r w:rsidR="00B33E1E">
          <w:rPr>
            <w:noProof/>
            <w:webHidden/>
          </w:rPr>
          <w:instrText xml:space="preserve"> PAGEREF _Toc487550037 \h </w:instrText>
        </w:r>
        <w:r>
          <w:rPr>
            <w:noProof/>
            <w:webHidden/>
          </w:rPr>
        </w:r>
        <w:r>
          <w:rPr>
            <w:noProof/>
            <w:webHidden/>
          </w:rPr>
          <w:fldChar w:fldCharType="separate"/>
        </w:r>
        <w:r w:rsidR="00B33E1E">
          <w:rPr>
            <w:noProof/>
            <w:webHidden/>
          </w:rPr>
          <w:t>71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8" w:history="1">
        <w:r w:rsidR="00B33E1E" w:rsidRPr="00AE4FDD">
          <w:rPr>
            <w:rStyle w:val="Hyperlink"/>
            <w:noProof/>
          </w:rPr>
          <w:t>C1.9. Spatial &amp; Environmental: SWOT ANALYSIS</w:t>
        </w:r>
        <w:r w:rsidR="00B33E1E">
          <w:rPr>
            <w:noProof/>
            <w:webHidden/>
          </w:rPr>
          <w:tab/>
        </w:r>
        <w:r>
          <w:rPr>
            <w:noProof/>
            <w:webHidden/>
          </w:rPr>
          <w:fldChar w:fldCharType="begin"/>
        </w:r>
        <w:r w:rsidR="00B33E1E">
          <w:rPr>
            <w:noProof/>
            <w:webHidden/>
          </w:rPr>
          <w:instrText xml:space="preserve"> PAGEREF _Toc487550038 \h </w:instrText>
        </w:r>
        <w:r>
          <w:rPr>
            <w:noProof/>
            <w:webHidden/>
          </w:rPr>
        </w:r>
        <w:r>
          <w:rPr>
            <w:noProof/>
            <w:webHidden/>
          </w:rPr>
          <w:fldChar w:fldCharType="separate"/>
        </w:r>
        <w:r w:rsidR="00B33E1E">
          <w:rPr>
            <w:noProof/>
            <w:webHidden/>
          </w:rPr>
          <w:t>77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39" w:history="1">
        <w:r w:rsidR="00B33E1E" w:rsidRPr="00AE4FDD">
          <w:rPr>
            <w:rStyle w:val="Hyperlink"/>
            <w:noProof/>
          </w:rPr>
          <w:t>C1.10. Disaster Management</w:t>
        </w:r>
        <w:r w:rsidR="00B33E1E">
          <w:rPr>
            <w:noProof/>
            <w:webHidden/>
          </w:rPr>
          <w:tab/>
        </w:r>
        <w:r>
          <w:rPr>
            <w:noProof/>
            <w:webHidden/>
          </w:rPr>
          <w:fldChar w:fldCharType="begin"/>
        </w:r>
        <w:r w:rsidR="00B33E1E">
          <w:rPr>
            <w:noProof/>
            <w:webHidden/>
          </w:rPr>
          <w:instrText xml:space="preserve"> PAGEREF _Toc487550039 \h </w:instrText>
        </w:r>
        <w:r>
          <w:rPr>
            <w:noProof/>
            <w:webHidden/>
          </w:rPr>
        </w:r>
        <w:r>
          <w:rPr>
            <w:noProof/>
            <w:webHidden/>
          </w:rPr>
          <w:fldChar w:fldCharType="separate"/>
        </w:r>
        <w:r w:rsidR="00B33E1E">
          <w:rPr>
            <w:noProof/>
            <w:webHidden/>
          </w:rPr>
          <w:t>79</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40" w:history="1">
        <w:r w:rsidR="00B33E1E" w:rsidRPr="00AE4FDD">
          <w:rPr>
            <w:rStyle w:val="Hyperlink"/>
            <w:noProof/>
          </w:rPr>
          <w:t>C2. Demographic Characteristics</w:t>
        </w:r>
        <w:r w:rsidR="00B33E1E">
          <w:rPr>
            <w:noProof/>
            <w:webHidden/>
          </w:rPr>
          <w:tab/>
        </w:r>
        <w:r>
          <w:rPr>
            <w:noProof/>
            <w:webHidden/>
          </w:rPr>
          <w:fldChar w:fldCharType="begin"/>
        </w:r>
        <w:r w:rsidR="00B33E1E">
          <w:rPr>
            <w:noProof/>
            <w:webHidden/>
          </w:rPr>
          <w:instrText xml:space="preserve"> PAGEREF _Toc487550040 \h </w:instrText>
        </w:r>
        <w:r>
          <w:rPr>
            <w:noProof/>
            <w:webHidden/>
          </w:rPr>
        </w:r>
        <w:r>
          <w:rPr>
            <w:noProof/>
            <w:webHidden/>
          </w:rPr>
          <w:fldChar w:fldCharType="separate"/>
        </w:r>
        <w:r w:rsidR="00B33E1E">
          <w:rPr>
            <w:noProof/>
            <w:webHidden/>
          </w:rPr>
          <w:t>84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41" w:history="1">
        <w:r w:rsidR="00B33E1E" w:rsidRPr="00AE4FDD">
          <w:rPr>
            <w:rStyle w:val="Hyperlink"/>
            <w:noProof/>
          </w:rPr>
          <w:t>C2.1. Demographic Indicators</w:t>
        </w:r>
        <w:r w:rsidR="00B33E1E">
          <w:rPr>
            <w:noProof/>
            <w:webHidden/>
          </w:rPr>
          <w:tab/>
        </w:r>
        <w:r>
          <w:rPr>
            <w:noProof/>
            <w:webHidden/>
          </w:rPr>
          <w:fldChar w:fldCharType="begin"/>
        </w:r>
        <w:r w:rsidR="00B33E1E">
          <w:rPr>
            <w:noProof/>
            <w:webHidden/>
          </w:rPr>
          <w:instrText xml:space="preserve"> PAGEREF _Toc487550041 \h </w:instrText>
        </w:r>
        <w:r>
          <w:rPr>
            <w:noProof/>
            <w:webHidden/>
          </w:rPr>
        </w:r>
        <w:r>
          <w:rPr>
            <w:noProof/>
            <w:webHidden/>
          </w:rPr>
          <w:fldChar w:fldCharType="separate"/>
        </w:r>
        <w:r w:rsidR="00B33E1E">
          <w:rPr>
            <w:noProof/>
            <w:webHidden/>
          </w:rPr>
          <w:t>84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42" w:history="1">
        <w:r w:rsidR="00B33E1E" w:rsidRPr="00AE4FDD">
          <w:rPr>
            <w:rStyle w:val="Hyperlink"/>
            <w:noProof/>
          </w:rPr>
          <w:t>C2.2. Key Findings</w:t>
        </w:r>
        <w:r w:rsidR="00B33E1E">
          <w:rPr>
            <w:noProof/>
            <w:webHidden/>
          </w:rPr>
          <w:tab/>
        </w:r>
        <w:r>
          <w:rPr>
            <w:noProof/>
            <w:webHidden/>
          </w:rPr>
          <w:fldChar w:fldCharType="begin"/>
        </w:r>
        <w:r w:rsidR="00B33E1E">
          <w:rPr>
            <w:noProof/>
            <w:webHidden/>
          </w:rPr>
          <w:instrText xml:space="preserve"> PAGEREF _Toc487550042 \h </w:instrText>
        </w:r>
        <w:r>
          <w:rPr>
            <w:noProof/>
            <w:webHidden/>
          </w:rPr>
        </w:r>
        <w:r>
          <w:rPr>
            <w:noProof/>
            <w:webHidden/>
          </w:rPr>
          <w:fldChar w:fldCharType="separate"/>
        </w:r>
        <w:r w:rsidR="00B33E1E">
          <w:rPr>
            <w:noProof/>
            <w:webHidden/>
          </w:rPr>
          <w:t>85</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43" w:history="1">
        <w:r w:rsidR="00B33E1E" w:rsidRPr="00AE4FDD">
          <w:rPr>
            <w:rStyle w:val="Hyperlink"/>
            <w:noProof/>
          </w:rPr>
          <w:t>C3. Municipal Transformation &amp; Institutional Development Analysis</w:t>
        </w:r>
        <w:r w:rsidR="00B33E1E">
          <w:rPr>
            <w:noProof/>
            <w:webHidden/>
          </w:rPr>
          <w:tab/>
        </w:r>
        <w:r>
          <w:rPr>
            <w:noProof/>
            <w:webHidden/>
          </w:rPr>
          <w:fldChar w:fldCharType="begin"/>
        </w:r>
        <w:r w:rsidR="00B33E1E">
          <w:rPr>
            <w:noProof/>
            <w:webHidden/>
          </w:rPr>
          <w:instrText xml:space="preserve"> PAGEREF _Toc487550043 \h </w:instrText>
        </w:r>
        <w:r>
          <w:rPr>
            <w:noProof/>
            <w:webHidden/>
          </w:rPr>
        </w:r>
        <w:r>
          <w:rPr>
            <w:noProof/>
            <w:webHidden/>
          </w:rPr>
          <w:fldChar w:fldCharType="separate"/>
        </w:r>
        <w:r w:rsidR="00B33E1E">
          <w:rPr>
            <w:noProof/>
            <w:webHidden/>
          </w:rPr>
          <w:t>89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44" w:history="1">
        <w:r w:rsidR="00B33E1E" w:rsidRPr="00AE4FDD">
          <w:rPr>
            <w:rStyle w:val="Hyperlink"/>
            <w:noProof/>
          </w:rPr>
          <w:t>C3.1. Municipal Transformation</w:t>
        </w:r>
        <w:r w:rsidR="00B33E1E">
          <w:rPr>
            <w:noProof/>
            <w:webHidden/>
          </w:rPr>
          <w:tab/>
        </w:r>
        <w:r>
          <w:rPr>
            <w:noProof/>
            <w:webHidden/>
          </w:rPr>
          <w:fldChar w:fldCharType="begin"/>
        </w:r>
        <w:r w:rsidR="00B33E1E">
          <w:rPr>
            <w:noProof/>
            <w:webHidden/>
          </w:rPr>
          <w:instrText xml:space="preserve"> PAGEREF _Toc487550044 \h </w:instrText>
        </w:r>
        <w:r>
          <w:rPr>
            <w:noProof/>
            <w:webHidden/>
          </w:rPr>
        </w:r>
        <w:r>
          <w:rPr>
            <w:noProof/>
            <w:webHidden/>
          </w:rPr>
          <w:fldChar w:fldCharType="separate"/>
        </w:r>
        <w:r w:rsidR="00B33E1E">
          <w:rPr>
            <w:noProof/>
            <w:webHidden/>
          </w:rPr>
          <w:t>89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45" w:history="1">
        <w:r w:rsidR="00B33E1E" w:rsidRPr="00AE4FDD">
          <w:rPr>
            <w:rStyle w:val="Hyperlink"/>
            <w:noProof/>
          </w:rPr>
          <w:t>C3.2. Organisational Development</w:t>
        </w:r>
        <w:r w:rsidR="00B33E1E">
          <w:rPr>
            <w:noProof/>
            <w:webHidden/>
          </w:rPr>
          <w:tab/>
        </w:r>
        <w:r>
          <w:rPr>
            <w:noProof/>
            <w:webHidden/>
          </w:rPr>
          <w:fldChar w:fldCharType="begin"/>
        </w:r>
        <w:r w:rsidR="00B33E1E">
          <w:rPr>
            <w:noProof/>
            <w:webHidden/>
          </w:rPr>
          <w:instrText xml:space="preserve"> PAGEREF _Toc487550045 \h </w:instrText>
        </w:r>
        <w:r>
          <w:rPr>
            <w:noProof/>
            <w:webHidden/>
          </w:rPr>
        </w:r>
        <w:r>
          <w:rPr>
            <w:noProof/>
            <w:webHidden/>
          </w:rPr>
          <w:fldChar w:fldCharType="separate"/>
        </w:r>
        <w:r w:rsidR="00B33E1E">
          <w:rPr>
            <w:noProof/>
            <w:webHidden/>
          </w:rPr>
          <w:t>89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46" w:history="1">
        <w:r w:rsidR="00B33E1E" w:rsidRPr="00AE4FDD">
          <w:rPr>
            <w:rStyle w:val="Hyperlink"/>
            <w:noProof/>
          </w:rPr>
          <w:t>C3.7 Municipal Transformation &amp; Organisational Development: SWOT Analysis</w:t>
        </w:r>
        <w:r w:rsidR="00B33E1E">
          <w:rPr>
            <w:noProof/>
            <w:webHidden/>
          </w:rPr>
          <w:tab/>
        </w:r>
        <w:r>
          <w:rPr>
            <w:noProof/>
            <w:webHidden/>
          </w:rPr>
          <w:fldChar w:fldCharType="begin"/>
        </w:r>
        <w:r w:rsidR="00B33E1E">
          <w:rPr>
            <w:noProof/>
            <w:webHidden/>
          </w:rPr>
          <w:instrText xml:space="preserve"> PAGEREF _Toc487550046 \h </w:instrText>
        </w:r>
        <w:r>
          <w:rPr>
            <w:noProof/>
            <w:webHidden/>
          </w:rPr>
        </w:r>
        <w:r>
          <w:rPr>
            <w:noProof/>
            <w:webHidden/>
          </w:rPr>
          <w:fldChar w:fldCharType="separate"/>
        </w:r>
        <w:r w:rsidR="00B33E1E">
          <w:rPr>
            <w:noProof/>
            <w:webHidden/>
          </w:rPr>
          <w:t>96</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47" w:history="1">
        <w:r w:rsidR="00B33E1E" w:rsidRPr="00AE4FDD">
          <w:rPr>
            <w:rStyle w:val="Hyperlink"/>
            <w:noProof/>
            <w:lang w:eastAsia="en-GB"/>
          </w:rPr>
          <w:t>C4.1.1 Water and Sanitation</w:t>
        </w:r>
        <w:r w:rsidR="00B33E1E">
          <w:rPr>
            <w:noProof/>
            <w:webHidden/>
          </w:rPr>
          <w:tab/>
        </w:r>
        <w:r>
          <w:rPr>
            <w:noProof/>
            <w:webHidden/>
          </w:rPr>
          <w:fldChar w:fldCharType="begin"/>
        </w:r>
        <w:r w:rsidR="00B33E1E">
          <w:rPr>
            <w:noProof/>
            <w:webHidden/>
          </w:rPr>
          <w:instrText xml:space="preserve"> PAGEREF _Toc487550047 \h </w:instrText>
        </w:r>
        <w:r>
          <w:rPr>
            <w:noProof/>
            <w:webHidden/>
          </w:rPr>
        </w:r>
        <w:r>
          <w:rPr>
            <w:noProof/>
            <w:webHidden/>
          </w:rPr>
          <w:fldChar w:fldCharType="separate"/>
        </w:r>
        <w:r w:rsidR="00B33E1E">
          <w:rPr>
            <w:noProof/>
            <w:webHidden/>
          </w:rPr>
          <w:t>97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48" w:history="1">
        <w:r w:rsidR="00B33E1E" w:rsidRPr="00AE4FDD">
          <w:rPr>
            <w:rStyle w:val="Hyperlink"/>
            <w:noProof/>
            <w:lang w:eastAsia="en-GB"/>
          </w:rPr>
          <w:t>C4.2. Energy Sources</w:t>
        </w:r>
        <w:r w:rsidR="00B33E1E">
          <w:rPr>
            <w:noProof/>
            <w:webHidden/>
          </w:rPr>
          <w:tab/>
        </w:r>
        <w:r>
          <w:rPr>
            <w:noProof/>
            <w:webHidden/>
          </w:rPr>
          <w:fldChar w:fldCharType="begin"/>
        </w:r>
        <w:r w:rsidR="00B33E1E">
          <w:rPr>
            <w:noProof/>
            <w:webHidden/>
          </w:rPr>
          <w:instrText xml:space="preserve"> PAGEREF _Toc487550048 \h </w:instrText>
        </w:r>
        <w:r>
          <w:rPr>
            <w:noProof/>
            <w:webHidden/>
          </w:rPr>
        </w:r>
        <w:r>
          <w:rPr>
            <w:noProof/>
            <w:webHidden/>
          </w:rPr>
          <w:fldChar w:fldCharType="separate"/>
        </w:r>
        <w:r w:rsidR="00B33E1E">
          <w:rPr>
            <w:noProof/>
            <w:webHidden/>
          </w:rPr>
          <w:t>99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49" w:history="1">
        <w:r w:rsidR="00B33E1E" w:rsidRPr="00AE4FDD">
          <w:rPr>
            <w:rStyle w:val="Hyperlink"/>
            <w:noProof/>
          </w:rPr>
          <w:t>C4.2  Solid Waste Management</w:t>
        </w:r>
        <w:r w:rsidR="00B33E1E">
          <w:rPr>
            <w:noProof/>
            <w:webHidden/>
          </w:rPr>
          <w:tab/>
        </w:r>
        <w:r>
          <w:rPr>
            <w:noProof/>
            <w:webHidden/>
          </w:rPr>
          <w:fldChar w:fldCharType="begin"/>
        </w:r>
        <w:r w:rsidR="00B33E1E">
          <w:rPr>
            <w:noProof/>
            <w:webHidden/>
          </w:rPr>
          <w:instrText xml:space="preserve"> PAGEREF _Toc487550049 \h </w:instrText>
        </w:r>
        <w:r>
          <w:rPr>
            <w:noProof/>
            <w:webHidden/>
          </w:rPr>
        </w:r>
        <w:r>
          <w:rPr>
            <w:noProof/>
            <w:webHidden/>
          </w:rPr>
          <w:fldChar w:fldCharType="separate"/>
        </w:r>
        <w:r w:rsidR="00B33E1E">
          <w:rPr>
            <w:noProof/>
            <w:webHidden/>
          </w:rPr>
          <w:t>103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0" w:history="1">
        <w:r w:rsidR="00B33E1E" w:rsidRPr="00AE4FDD">
          <w:rPr>
            <w:rStyle w:val="Hyperlink"/>
            <w:noProof/>
          </w:rPr>
          <w:t>4.2.2.2 SOLID WASTE STATUS</w:t>
        </w:r>
        <w:r w:rsidR="00B33E1E">
          <w:rPr>
            <w:noProof/>
            <w:webHidden/>
          </w:rPr>
          <w:tab/>
        </w:r>
        <w:r>
          <w:rPr>
            <w:noProof/>
            <w:webHidden/>
          </w:rPr>
          <w:fldChar w:fldCharType="begin"/>
        </w:r>
        <w:r w:rsidR="00B33E1E">
          <w:rPr>
            <w:noProof/>
            <w:webHidden/>
          </w:rPr>
          <w:instrText xml:space="preserve"> PAGEREF _Toc487550050 \h </w:instrText>
        </w:r>
        <w:r>
          <w:rPr>
            <w:noProof/>
            <w:webHidden/>
          </w:rPr>
        </w:r>
        <w:r>
          <w:rPr>
            <w:noProof/>
            <w:webHidden/>
          </w:rPr>
          <w:fldChar w:fldCharType="separate"/>
        </w:r>
        <w:r w:rsidR="00B33E1E">
          <w:rPr>
            <w:noProof/>
            <w:webHidden/>
          </w:rPr>
          <w:t>103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1" w:history="1">
        <w:r w:rsidR="00B33E1E" w:rsidRPr="00AE4FDD">
          <w:rPr>
            <w:rStyle w:val="Hyperlink"/>
            <w:noProof/>
          </w:rPr>
          <w:t>Waste Disposal Site 4.2.3</w:t>
        </w:r>
        <w:r w:rsidR="00B33E1E">
          <w:rPr>
            <w:noProof/>
            <w:webHidden/>
          </w:rPr>
          <w:tab/>
        </w:r>
        <w:r>
          <w:rPr>
            <w:noProof/>
            <w:webHidden/>
          </w:rPr>
          <w:fldChar w:fldCharType="begin"/>
        </w:r>
        <w:r w:rsidR="00B33E1E">
          <w:rPr>
            <w:noProof/>
            <w:webHidden/>
          </w:rPr>
          <w:instrText xml:space="preserve"> PAGEREF _Toc487550051 \h </w:instrText>
        </w:r>
        <w:r>
          <w:rPr>
            <w:noProof/>
            <w:webHidden/>
          </w:rPr>
        </w:r>
        <w:r>
          <w:rPr>
            <w:noProof/>
            <w:webHidden/>
          </w:rPr>
          <w:fldChar w:fldCharType="separate"/>
        </w:r>
        <w:r w:rsidR="00B33E1E">
          <w:rPr>
            <w:noProof/>
            <w:webHidden/>
          </w:rPr>
          <w:t>104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2" w:history="1">
        <w:r w:rsidR="00B33E1E" w:rsidRPr="00AE4FDD">
          <w:rPr>
            <w:rStyle w:val="Hyperlink"/>
            <w:noProof/>
          </w:rPr>
          <w:t>C.4.2.4 State of Waste Disposal site</w:t>
        </w:r>
        <w:r w:rsidR="00B33E1E">
          <w:rPr>
            <w:noProof/>
            <w:webHidden/>
          </w:rPr>
          <w:tab/>
        </w:r>
        <w:r>
          <w:rPr>
            <w:noProof/>
            <w:webHidden/>
          </w:rPr>
          <w:fldChar w:fldCharType="begin"/>
        </w:r>
        <w:r w:rsidR="00B33E1E">
          <w:rPr>
            <w:noProof/>
            <w:webHidden/>
          </w:rPr>
          <w:instrText xml:space="preserve"> PAGEREF _Toc487550052 \h </w:instrText>
        </w:r>
        <w:r>
          <w:rPr>
            <w:noProof/>
            <w:webHidden/>
          </w:rPr>
        </w:r>
        <w:r>
          <w:rPr>
            <w:noProof/>
            <w:webHidden/>
          </w:rPr>
          <w:fldChar w:fldCharType="separate"/>
        </w:r>
        <w:r w:rsidR="00B33E1E">
          <w:rPr>
            <w:noProof/>
            <w:webHidden/>
          </w:rPr>
          <w:t>104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3" w:history="1">
        <w:r w:rsidR="00B33E1E" w:rsidRPr="00AE4FDD">
          <w:rPr>
            <w:rStyle w:val="Hyperlink"/>
            <w:noProof/>
          </w:rPr>
          <w:t>C.4.2.5 IWMP ADOPTION AND IMPLEMENTATION</w:t>
        </w:r>
        <w:r w:rsidR="00B33E1E">
          <w:rPr>
            <w:noProof/>
            <w:webHidden/>
          </w:rPr>
          <w:tab/>
        </w:r>
        <w:r>
          <w:rPr>
            <w:noProof/>
            <w:webHidden/>
          </w:rPr>
          <w:fldChar w:fldCharType="begin"/>
        </w:r>
        <w:r w:rsidR="00B33E1E">
          <w:rPr>
            <w:noProof/>
            <w:webHidden/>
          </w:rPr>
          <w:instrText xml:space="preserve"> PAGEREF _Toc487550053 \h </w:instrText>
        </w:r>
        <w:r>
          <w:rPr>
            <w:noProof/>
            <w:webHidden/>
          </w:rPr>
        </w:r>
        <w:r>
          <w:rPr>
            <w:noProof/>
            <w:webHidden/>
          </w:rPr>
          <w:fldChar w:fldCharType="separate"/>
        </w:r>
        <w:r w:rsidR="00B33E1E">
          <w:rPr>
            <w:noProof/>
            <w:webHidden/>
          </w:rPr>
          <w:t>104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4" w:history="1">
        <w:r w:rsidR="00B33E1E" w:rsidRPr="00AE4FDD">
          <w:rPr>
            <w:rStyle w:val="Hyperlink"/>
            <w:noProof/>
          </w:rPr>
          <w:t>4.2.7 DIVERSION OF WASTE INITIATIVE(S)</w:t>
        </w:r>
        <w:r w:rsidR="00B33E1E">
          <w:rPr>
            <w:noProof/>
            <w:webHidden/>
          </w:rPr>
          <w:tab/>
        </w:r>
        <w:r>
          <w:rPr>
            <w:noProof/>
            <w:webHidden/>
          </w:rPr>
          <w:fldChar w:fldCharType="begin"/>
        </w:r>
        <w:r w:rsidR="00B33E1E">
          <w:rPr>
            <w:noProof/>
            <w:webHidden/>
          </w:rPr>
          <w:instrText xml:space="preserve"> PAGEREF _Toc487550054 \h </w:instrText>
        </w:r>
        <w:r>
          <w:rPr>
            <w:noProof/>
            <w:webHidden/>
          </w:rPr>
        </w:r>
        <w:r>
          <w:rPr>
            <w:noProof/>
            <w:webHidden/>
          </w:rPr>
          <w:fldChar w:fldCharType="separate"/>
        </w:r>
        <w:r w:rsidR="00B33E1E">
          <w:rPr>
            <w:noProof/>
            <w:webHidden/>
          </w:rPr>
          <w:t>104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5" w:history="1">
        <w:r w:rsidR="00B33E1E" w:rsidRPr="00AE4FDD">
          <w:rPr>
            <w:rStyle w:val="Hyperlink"/>
            <w:noProof/>
          </w:rPr>
          <w:t>C4.3. Transportation Infrastructure</w:t>
        </w:r>
        <w:r w:rsidR="00B33E1E">
          <w:rPr>
            <w:noProof/>
            <w:webHidden/>
          </w:rPr>
          <w:tab/>
        </w:r>
        <w:r>
          <w:rPr>
            <w:noProof/>
            <w:webHidden/>
          </w:rPr>
          <w:fldChar w:fldCharType="begin"/>
        </w:r>
        <w:r w:rsidR="00B33E1E">
          <w:rPr>
            <w:noProof/>
            <w:webHidden/>
          </w:rPr>
          <w:instrText xml:space="preserve"> PAGEREF _Toc487550055 \h </w:instrText>
        </w:r>
        <w:r>
          <w:rPr>
            <w:noProof/>
            <w:webHidden/>
          </w:rPr>
        </w:r>
        <w:r>
          <w:rPr>
            <w:noProof/>
            <w:webHidden/>
          </w:rPr>
          <w:fldChar w:fldCharType="separate"/>
        </w:r>
        <w:r w:rsidR="00B33E1E">
          <w:rPr>
            <w:noProof/>
            <w:webHidden/>
          </w:rPr>
          <w:t>106</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6" w:history="1">
        <w:r w:rsidR="00B33E1E" w:rsidRPr="00AE4FDD">
          <w:rPr>
            <w:rStyle w:val="Hyperlink"/>
            <w:noProof/>
          </w:rPr>
          <w:t>C.4.3.3 PROVISION OF NEW ROADS</w:t>
        </w:r>
        <w:r w:rsidR="00B33E1E">
          <w:rPr>
            <w:noProof/>
            <w:webHidden/>
          </w:rPr>
          <w:tab/>
        </w:r>
        <w:r>
          <w:rPr>
            <w:noProof/>
            <w:webHidden/>
          </w:rPr>
          <w:fldChar w:fldCharType="begin"/>
        </w:r>
        <w:r w:rsidR="00B33E1E">
          <w:rPr>
            <w:noProof/>
            <w:webHidden/>
          </w:rPr>
          <w:instrText xml:space="preserve"> PAGEREF _Toc487550056 \h </w:instrText>
        </w:r>
        <w:r>
          <w:rPr>
            <w:noProof/>
            <w:webHidden/>
          </w:rPr>
        </w:r>
        <w:r>
          <w:rPr>
            <w:noProof/>
            <w:webHidden/>
          </w:rPr>
          <w:fldChar w:fldCharType="separate"/>
        </w:r>
        <w:r w:rsidR="00B33E1E">
          <w:rPr>
            <w:noProof/>
            <w:webHidden/>
          </w:rPr>
          <w:t>106</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7" w:history="1">
        <w:r w:rsidR="00B33E1E" w:rsidRPr="00AE4FDD">
          <w:rPr>
            <w:rStyle w:val="Hyperlink"/>
            <w:noProof/>
          </w:rPr>
          <w:t>C.4.3.4 Operational and Maintenance Plan</w:t>
        </w:r>
        <w:r w:rsidR="00B33E1E">
          <w:rPr>
            <w:noProof/>
            <w:webHidden/>
          </w:rPr>
          <w:tab/>
        </w:r>
        <w:r>
          <w:rPr>
            <w:noProof/>
            <w:webHidden/>
          </w:rPr>
          <w:fldChar w:fldCharType="begin"/>
        </w:r>
        <w:r w:rsidR="00B33E1E">
          <w:rPr>
            <w:noProof/>
            <w:webHidden/>
          </w:rPr>
          <w:instrText xml:space="preserve"> PAGEREF _Toc487550057 \h </w:instrText>
        </w:r>
        <w:r>
          <w:rPr>
            <w:noProof/>
            <w:webHidden/>
          </w:rPr>
        </w:r>
        <w:r>
          <w:rPr>
            <w:noProof/>
            <w:webHidden/>
          </w:rPr>
          <w:fldChar w:fldCharType="separate"/>
        </w:r>
        <w:r w:rsidR="00B33E1E">
          <w:rPr>
            <w:noProof/>
            <w:webHidden/>
          </w:rPr>
          <w:t>106</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8" w:history="1">
        <w:r w:rsidR="00B33E1E" w:rsidRPr="00AE4FDD">
          <w:rPr>
            <w:rStyle w:val="Hyperlink"/>
            <w:noProof/>
          </w:rPr>
          <w:t>C.4.3.5 Integrated Transport Plan</w:t>
        </w:r>
        <w:r w:rsidR="00B33E1E">
          <w:rPr>
            <w:noProof/>
            <w:webHidden/>
          </w:rPr>
          <w:tab/>
        </w:r>
        <w:r>
          <w:rPr>
            <w:noProof/>
            <w:webHidden/>
          </w:rPr>
          <w:fldChar w:fldCharType="begin"/>
        </w:r>
        <w:r w:rsidR="00B33E1E">
          <w:rPr>
            <w:noProof/>
            <w:webHidden/>
          </w:rPr>
          <w:instrText xml:space="preserve"> PAGEREF _Toc487550058 \h </w:instrText>
        </w:r>
        <w:r>
          <w:rPr>
            <w:noProof/>
            <w:webHidden/>
          </w:rPr>
        </w:r>
        <w:r>
          <w:rPr>
            <w:noProof/>
            <w:webHidden/>
          </w:rPr>
          <w:fldChar w:fldCharType="separate"/>
        </w:r>
        <w:r w:rsidR="00B33E1E">
          <w:rPr>
            <w:noProof/>
            <w:webHidden/>
          </w:rPr>
          <w:t>106</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59" w:history="1">
        <w:r w:rsidR="00B33E1E" w:rsidRPr="00AE4FDD">
          <w:rPr>
            <w:rStyle w:val="Hyperlink"/>
            <w:noProof/>
          </w:rPr>
          <w:t>C4.5. Access To Community Facilities</w:t>
        </w:r>
        <w:r w:rsidR="00B33E1E">
          <w:rPr>
            <w:noProof/>
            <w:webHidden/>
          </w:rPr>
          <w:tab/>
        </w:r>
        <w:r>
          <w:rPr>
            <w:noProof/>
            <w:webHidden/>
          </w:rPr>
          <w:fldChar w:fldCharType="begin"/>
        </w:r>
        <w:r w:rsidR="00B33E1E">
          <w:rPr>
            <w:noProof/>
            <w:webHidden/>
          </w:rPr>
          <w:instrText xml:space="preserve"> PAGEREF _Toc487550059 \h </w:instrText>
        </w:r>
        <w:r>
          <w:rPr>
            <w:noProof/>
            <w:webHidden/>
          </w:rPr>
        </w:r>
        <w:r>
          <w:rPr>
            <w:noProof/>
            <w:webHidden/>
          </w:rPr>
          <w:fldChar w:fldCharType="separate"/>
        </w:r>
        <w:r w:rsidR="00B33E1E">
          <w:rPr>
            <w:noProof/>
            <w:webHidden/>
          </w:rPr>
          <w:t>109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60" w:history="1">
        <w:r w:rsidR="00B33E1E" w:rsidRPr="00AE4FDD">
          <w:rPr>
            <w:rStyle w:val="Hyperlink"/>
            <w:noProof/>
          </w:rPr>
          <w:t>C.4.5.2 Status, backlogs, needs and priorities</w:t>
        </w:r>
        <w:r w:rsidR="00B33E1E">
          <w:rPr>
            <w:noProof/>
            <w:webHidden/>
          </w:rPr>
          <w:tab/>
        </w:r>
        <w:r>
          <w:rPr>
            <w:noProof/>
            <w:webHidden/>
          </w:rPr>
          <w:fldChar w:fldCharType="begin"/>
        </w:r>
        <w:r w:rsidR="00B33E1E">
          <w:rPr>
            <w:noProof/>
            <w:webHidden/>
          </w:rPr>
          <w:instrText xml:space="preserve"> PAGEREF _Toc487550060 \h </w:instrText>
        </w:r>
        <w:r>
          <w:rPr>
            <w:noProof/>
            <w:webHidden/>
          </w:rPr>
        </w:r>
        <w:r>
          <w:rPr>
            <w:noProof/>
            <w:webHidden/>
          </w:rPr>
          <w:fldChar w:fldCharType="separate"/>
        </w:r>
        <w:r w:rsidR="00B33E1E">
          <w:rPr>
            <w:noProof/>
            <w:webHidden/>
          </w:rPr>
          <w:t>109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61" w:history="1">
        <w:r w:rsidR="00B33E1E" w:rsidRPr="00AE4FDD">
          <w:rPr>
            <w:rStyle w:val="Hyperlink"/>
            <w:noProof/>
          </w:rPr>
          <w:t>C4.6. Human Settlements</w:t>
        </w:r>
        <w:r w:rsidR="00B33E1E">
          <w:rPr>
            <w:noProof/>
            <w:webHidden/>
          </w:rPr>
          <w:tab/>
        </w:r>
        <w:r>
          <w:rPr>
            <w:noProof/>
            <w:webHidden/>
          </w:rPr>
          <w:fldChar w:fldCharType="begin"/>
        </w:r>
        <w:r w:rsidR="00B33E1E">
          <w:rPr>
            <w:noProof/>
            <w:webHidden/>
          </w:rPr>
          <w:instrText xml:space="preserve"> PAGEREF _Toc487550061 \h </w:instrText>
        </w:r>
        <w:r>
          <w:rPr>
            <w:noProof/>
            <w:webHidden/>
          </w:rPr>
        </w:r>
        <w:r>
          <w:rPr>
            <w:noProof/>
            <w:webHidden/>
          </w:rPr>
          <w:fldChar w:fldCharType="separate"/>
        </w:r>
        <w:r w:rsidR="00B33E1E">
          <w:rPr>
            <w:noProof/>
            <w:webHidden/>
          </w:rPr>
          <w:t>113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62" w:history="1">
        <w:r w:rsidR="00B33E1E" w:rsidRPr="00AE4FDD">
          <w:rPr>
            <w:rStyle w:val="Hyperlink"/>
            <w:noProof/>
            <w:shd w:val="clear" w:color="auto" w:fill="323E4F" w:themeFill="text2" w:themeFillShade="BF"/>
          </w:rPr>
          <w:t>C.4.6.1 Housing Developer for Human Settlement</w:t>
        </w:r>
        <w:r w:rsidR="00B33E1E">
          <w:rPr>
            <w:noProof/>
            <w:webHidden/>
          </w:rPr>
          <w:tab/>
        </w:r>
        <w:r>
          <w:rPr>
            <w:noProof/>
            <w:webHidden/>
          </w:rPr>
          <w:fldChar w:fldCharType="begin"/>
        </w:r>
        <w:r w:rsidR="00B33E1E">
          <w:rPr>
            <w:noProof/>
            <w:webHidden/>
          </w:rPr>
          <w:instrText xml:space="preserve"> PAGEREF _Toc487550062 \h </w:instrText>
        </w:r>
        <w:r>
          <w:rPr>
            <w:noProof/>
            <w:webHidden/>
          </w:rPr>
        </w:r>
        <w:r>
          <w:rPr>
            <w:noProof/>
            <w:webHidden/>
          </w:rPr>
          <w:fldChar w:fldCharType="separate"/>
        </w:r>
        <w:r w:rsidR="00B33E1E">
          <w:rPr>
            <w:noProof/>
            <w:webHidden/>
          </w:rPr>
          <w:t>113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63" w:history="1">
        <w:r w:rsidR="00B33E1E" w:rsidRPr="00AE4FDD">
          <w:rPr>
            <w:rStyle w:val="Hyperlink"/>
            <w:noProof/>
          </w:rPr>
          <w:t>C.4.6.2 Housing Sector Plan</w:t>
        </w:r>
        <w:r w:rsidR="00B33E1E">
          <w:rPr>
            <w:noProof/>
            <w:webHidden/>
          </w:rPr>
          <w:tab/>
        </w:r>
        <w:r>
          <w:rPr>
            <w:noProof/>
            <w:webHidden/>
          </w:rPr>
          <w:fldChar w:fldCharType="begin"/>
        </w:r>
        <w:r w:rsidR="00B33E1E">
          <w:rPr>
            <w:noProof/>
            <w:webHidden/>
          </w:rPr>
          <w:instrText xml:space="preserve"> PAGEREF _Toc487550063 \h </w:instrText>
        </w:r>
        <w:r>
          <w:rPr>
            <w:noProof/>
            <w:webHidden/>
          </w:rPr>
        </w:r>
        <w:r>
          <w:rPr>
            <w:noProof/>
            <w:webHidden/>
          </w:rPr>
          <w:fldChar w:fldCharType="separate"/>
        </w:r>
        <w:r w:rsidR="00B33E1E">
          <w:rPr>
            <w:noProof/>
            <w:webHidden/>
          </w:rPr>
          <w:t>113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64" w:history="1">
        <w:r w:rsidR="00B33E1E" w:rsidRPr="00AE4FDD">
          <w:rPr>
            <w:rStyle w:val="Hyperlink"/>
            <w:noProof/>
          </w:rPr>
          <w:t>C.4.6.5 Existing Housing Project</w:t>
        </w:r>
        <w:r w:rsidR="00B33E1E">
          <w:rPr>
            <w:noProof/>
            <w:webHidden/>
          </w:rPr>
          <w:tab/>
        </w:r>
        <w:r>
          <w:rPr>
            <w:noProof/>
            <w:webHidden/>
          </w:rPr>
          <w:fldChar w:fldCharType="begin"/>
        </w:r>
        <w:r w:rsidR="00B33E1E">
          <w:rPr>
            <w:noProof/>
            <w:webHidden/>
          </w:rPr>
          <w:instrText xml:space="preserve"> PAGEREF _Toc487550064 \h </w:instrText>
        </w:r>
        <w:r>
          <w:rPr>
            <w:noProof/>
            <w:webHidden/>
          </w:rPr>
        </w:r>
        <w:r>
          <w:rPr>
            <w:noProof/>
            <w:webHidden/>
          </w:rPr>
          <w:fldChar w:fldCharType="separate"/>
        </w:r>
        <w:r w:rsidR="00B33E1E">
          <w:rPr>
            <w:noProof/>
            <w:webHidden/>
          </w:rPr>
          <w:t>113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65" w:history="1">
        <w:r w:rsidR="00B33E1E" w:rsidRPr="00AE4FDD">
          <w:rPr>
            <w:rStyle w:val="Hyperlink"/>
            <w:noProof/>
          </w:rPr>
          <w:t>4.6.7 Mechanism for Co-ordination of Housing Developments with Service providers</w:t>
        </w:r>
        <w:r w:rsidR="00B33E1E">
          <w:rPr>
            <w:noProof/>
            <w:webHidden/>
          </w:rPr>
          <w:tab/>
        </w:r>
        <w:r>
          <w:rPr>
            <w:noProof/>
            <w:webHidden/>
          </w:rPr>
          <w:fldChar w:fldCharType="begin"/>
        </w:r>
        <w:r w:rsidR="00B33E1E">
          <w:rPr>
            <w:noProof/>
            <w:webHidden/>
          </w:rPr>
          <w:instrText xml:space="preserve"> PAGEREF _Toc487550065 \h </w:instrText>
        </w:r>
        <w:r>
          <w:rPr>
            <w:noProof/>
            <w:webHidden/>
          </w:rPr>
        </w:r>
        <w:r>
          <w:rPr>
            <w:noProof/>
            <w:webHidden/>
          </w:rPr>
          <w:fldChar w:fldCharType="separate"/>
        </w:r>
        <w:r w:rsidR="00B33E1E">
          <w:rPr>
            <w:noProof/>
            <w:webHidden/>
          </w:rPr>
          <w:t>113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66" w:history="1">
        <w:r w:rsidR="00B33E1E" w:rsidRPr="00AE4FDD">
          <w:rPr>
            <w:rStyle w:val="Hyperlink"/>
            <w:noProof/>
          </w:rPr>
          <w:t>HOUSEHOLDS WITH ACCESS TO TELECOMUNICATIONS</w:t>
        </w:r>
        <w:r w:rsidR="00B33E1E">
          <w:rPr>
            <w:noProof/>
            <w:webHidden/>
          </w:rPr>
          <w:tab/>
        </w:r>
        <w:r>
          <w:rPr>
            <w:noProof/>
            <w:webHidden/>
          </w:rPr>
          <w:fldChar w:fldCharType="begin"/>
        </w:r>
        <w:r w:rsidR="00B33E1E">
          <w:rPr>
            <w:noProof/>
            <w:webHidden/>
          </w:rPr>
          <w:instrText xml:space="preserve"> PAGEREF _Toc487550066 \h </w:instrText>
        </w:r>
        <w:r>
          <w:rPr>
            <w:noProof/>
            <w:webHidden/>
          </w:rPr>
        </w:r>
        <w:r>
          <w:rPr>
            <w:noProof/>
            <w:webHidden/>
          </w:rPr>
          <w:fldChar w:fldCharType="separate"/>
        </w:r>
        <w:r w:rsidR="00B33E1E">
          <w:rPr>
            <w:noProof/>
            <w:webHidden/>
          </w:rPr>
          <w:t>114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67" w:history="1">
        <w:r w:rsidR="00B33E1E" w:rsidRPr="00AE4FDD">
          <w:rPr>
            <w:rStyle w:val="Hyperlink"/>
            <w:noProof/>
          </w:rPr>
          <w:t>C4.8. Infrastructure Development Projects</w:t>
        </w:r>
        <w:r w:rsidR="00B33E1E">
          <w:rPr>
            <w:noProof/>
            <w:webHidden/>
          </w:rPr>
          <w:tab/>
        </w:r>
        <w:r>
          <w:rPr>
            <w:noProof/>
            <w:webHidden/>
          </w:rPr>
          <w:fldChar w:fldCharType="begin"/>
        </w:r>
        <w:r w:rsidR="00B33E1E">
          <w:rPr>
            <w:noProof/>
            <w:webHidden/>
          </w:rPr>
          <w:instrText xml:space="preserve"> PAGEREF _Toc487550067 \h </w:instrText>
        </w:r>
        <w:r>
          <w:rPr>
            <w:noProof/>
            <w:webHidden/>
          </w:rPr>
        </w:r>
        <w:r>
          <w:rPr>
            <w:noProof/>
            <w:webHidden/>
          </w:rPr>
          <w:fldChar w:fldCharType="separate"/>
        </w:r>
        <w:r w:rsidR="00B33E1E">
          <w:rPr>
            <w:noProof/>
            <w:webHidden/>
          </w:rPr>
          <w:t>115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68" w:history="1">
        <w:r w:rsidR="00B33E1E" w:rsidRPr="00AE4FDD">
          <w:rPr>
            <w:rStyle w:val="Hyperlink"/>
            <w:noProof/>
          </w:rPr>
          <w:t>C.4.9 Basic Service Delivery: SWOT Analysis</w:t>
        </w:r>
        <w:r w:rsidR="00B33E1E">
          <w:rPr>
            <w:noProof/>
            <w:webHidden/>
          </w:rPr>
          <w:tab/>
        </w:r>
        <w:r>
          <w:rPr>
            <w:noProof/>
            <w:webHidden/>
          </w:rPr>
          <w:fldChar w:fldCharType="begin"/>
        </w:r>
        <w:r w:rsidR="00B33E1E">
          <w:rPr>
            <w:noProof/>
            <w:webHidden/>
          </w:rPr>
          <w:instrText xml:space="preserve"> PAGEREF _Toc487550068 \h </w:instrText>
        </w:r>
        <w:r>
          <w:rPr>
            <w:noProof/>
            <w:webHidden/>
          </w:rPr>
        </w:r>
        <w:r>
          <w:rPr>
            <w:noProof/>
            <w:webHidden/>
          </w:rPr>
          <w:fldChar w:fldCharType="separate"/>
        </w:r>
        <w:r w:rsidR="00B33E1E">
          <w:rPr>
            <w:noProof/>
            <w:webHidden/>
          </w:rPr>
          <w:t>123</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69" w:history="1">
        <w:r w:rsidR="00B33E1E" w:rsidRPr="00AE4FDD">
          <w:rPr>
            <w:rStyle w:val="Hyperlink"/>
            <w:noProof/>
          </w:rPr>
          <w:t>C5. Local Economic &amp; Social Development Analysis</w:t>
        </w:r>
        <w:r w:rsidR="00B33E1E">
          <w:rPr>
            <w:noProof/>
            <w:webHidden/>
          </w:rPr>
          <w:tab/>
        </w:r>
        <w:r>
          <w:rPr>
            <w:noProof/>
            <w:webHidden/>
          </w:rPr>
          <w:fldChar w:fldCharType="begin"/>
        </w:r>
        <w:r w:rsidR="00B33E1E">
          <w:rPr>
            <w:noProof/>
            <w:webHidden/>
          </w:rPr>
          <w:instrText xml:space="preserve"> PAGEREF _Toc487550069 \h </w:instrText>
        </w:r>
        <w:r>
          <w:rPr>
            <w:noProof/>
            <w:webHidden/>
          </w:rPr>
        </w:r>
        <w:r>
          <w:rPr>
            <w:noProof/>
            <w:webHidden/>
          </w:rPr>
          <w:fldChar w:fldCharType="separate"/>
        </w:r>
        <w:r w:rsidR="00B33E1E">
          <w:rPr>
            <w:noProof/>
            <w:webHidden/>
          </w:rPr>
          <w:t>124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0" w:history="1">
        <w:r w:rsidR="00B33E1E" w:rsidRPr="00AE4FDD">
          <w:rPr>
            <w:rStyle w:val="Hyperlink"/>
            <w:noProof/>
          </w:rPr>
          <w:t>C5.1. Local Economic Development Analysis</w:t>
        </w:r>
        <w:r w:rsidR="00B33E1E">
          <w:rPr>
            <w:noProof/>
            <w:webHidden/>
          </w:rPr>
          <w:tab/>
        </w:r>
        <w:r>
          <w:rPr>
            <w:noProof/>
            <w:webHidden/>
          </w:rPr>
          <w:fldChar w:fldCharType="begin"/>
        </w:r>
        <w:r w:rsidR="00B33E1E">
          <w:rPr>
            <w:noProof/>
            <w:webHidden/>
          </w:rPr>
          <w:instrText xml:space="preserve"> PAGEREF _Toc487550070 \h </w:instrText>
        </w:r>
        <w:r>
          <w:rPr>
            <w:noProof/>
            <w:webHidden/>
          </w:rPr>
        </w:r>
        <w:r>
          <w:rPr>
            <w:noProof/>
            <w:webHidden/>
          </w:rPr>
          <w:fldChar w:fldCharType="separate"/>
        </w:r>
        <w:r w:rsidR="00B33E1E">
          <w:rPr>
            <w:noProof/>
            <w:webHidden/>
          </w:rPr>
          <w:t>124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1" w:history="1">
        <w:r w:rsidR="00B33E1E" w:rsidRPr="00AE4FDD">
          <w:rPr>
            <w:rStyle w:val="Hyperlink"/>
            <w:noProof/>
          </w:rPr>
          <w:t>AGRI-PARKS</w:t>
        </w:r>
        <w:r w:rsidR="00B33E1E">
          <w:rPr>
            <w:noProof/>
            <w:webHidden/>
          </w:rPr>
          <w:tab/>
        </w:r>
        <w:r>
          <w:rPr>
            <w:noProof/>
            <w:webHidden/>
          </w:rPr>
          <w:fldChar w:fldCharType="begin"/>
        </w:r>
        <w:r w:rsidR="00B33E1E">
          <w:rPr>
            <w:noProof/>
            <w:webHidden/>
          </w:rPr>
          <w:instrText xml:space="preserve"> PAGEREF _Toc487550071 \h </w:instrText>
        </w:r>
        <w:r>
          <w:rPr>
            <w:noProof/>
            <w:webHidden/>
          </w:rPr>
        </w:r>
        <w:r>
          <w:rPr>
            <w:noProof/>
            <w:webHidden/>
          </w:rPr>
          <w:fldChar w:fldCharType="separate"/>
        </w:r>
        <w:r w:rsidR="00B33E1E">
          <w:rPr>
            <w:noProof/>
            <w:webHidden/>
          </w:rPr>
          <w:t>137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2" w:history="1">
        <w:r w:rsidR="00B33E1E" w:rsidRPr="00AE4FDD">
          <w:rPr>
            <w:rStyle w:val="Hyperlink"/>
            <w:noProof/>
          </w:rPr>
          <w:t>5.2  Social Development Analysis</w:t>
        </w:r>
        <w:r w:rsidR="00B33E1E">
          <w:rPr>
            <w:noProof/>
            <w:webHidden/>
          </w:rPr>
          <w:tab/>
        </w:r>
        <w:r>
          <w:rPr>
            <w:noProof/>
            <w:webHidden/>
          </w:rPr>
          <w:fldChar w:fldCharType="begin"/>
        </w:r>
        <w:r w:rsidR="00B33E1E">
          <w:rPr>
            <w:noProof/>
            <w:webHidden/>
          </w:rPr>
          <w:instrText xml:space="preserve"> PAGEREF _Toc487550072 \h </w:instrText>
        </w:r>
        <w:r>
          <w:rPr>
            <w:noProof/>
            <w:webHidden/>
          </w:rPr>
        </w:r>
        <w:r>
          <w:rPr>
            <w:noProof/>
            <w:webHidden/>
          </w:rPr>
          <w:fldChar w:fldCharType="separate"/>
        </w:r>
        <w:r w:rsidR="00B33E1E">
          <w:rPr>
            <w:noProof/>
            <w:webHidden/>
          </w:rPr>
          <w:t>148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3" w:history="1">
        <w:r w:rsidR="00B33E1E" w:rsidRPr="00AE4FDD">
          <w:rPr>
            <w:rStyle w:val="Hyperlink"/>
            <w:noProof/>
          </w:rPr>
          <w:t>C.5.2.9.Social Development: SWOT Analysis</w:t>
        </w:r>
        <w:r w:rsidR="00B33E1E">
          <w:rPr>
            <w:noProof/>
            <w:webHidden/>
          </w:rPr>
          <w:tab/>
        </w:r>
        <w:r>
          <w:rPr>
            <w:noProof/>
            <w:webHidden/>
          </w:rPr>
          <w:fldChar w:fldCharType="begin"/>
        </w:r>
        <w:r w:rsidR="00B33E1E">
          <w:rPr>
            <w:noProof/>
            <w:webHidden/>
          </w:rPr>
          <w:instrText xml:space="preserve"> PAGEREF _Toc487550073 \h </w:instrText>
        </w:r>
        <w:r>
          <w:rPr>
            <w:noProof/>
            <w:webHidden/>
          </w:rPr>
        </w:r>
        <w:r>
          <w:rPr>
            <w:noProof/>
            <w:webHidden/>
          </w:rPr>
          <w:fldChar w:fldCharType="separate"/>
        </w:r>
        <w:r w:rsidR="00B33E1E">
          <w:rPr>
            <w:noProof/>
            <w:webHidden/>
          </w:rPr>
          <w:t>154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4" w:history="1">
        <w:r w:rsidR="00B33E1E" w:rsidRPr="00AE4FDD">
          <w:rPr>
            <w:rStyle w:val="Hyperlink"/>
            <w:noProof/>
          </w:rPr>
          <w:t>C.5.3.2 FOOD Security and Nutrition</w:t>
        </w:r>
        <w:r w:rsidR="00B33E1E">
          <w:rPr>
            <w:noProof/>
            <w:webHidden/>
          </w:rPr>
          <w:tab/>
        </w:r>
        <w:r>
          <w:rPr>
            <w:noProof/>
            <w:webHidden/>
          </w:rPr>
          <w:fldChar w:fldCharType="begin"/>
        </w:r>
        <w:r w:rsidR="00B33E1E">
          <w:rPr>
            <w:noProof/>
            <w:webHidden/>
          </w:rPr>
          <w:instrText xml:space="preserve"> PAGEREF _Toc487550074 \h </w:instrText>
        </w:r>
        <w:r>
          <w:rPr>
            <w:noProof/>
            <w:webHidden/>
          </w:rPr>
        </w:r>
        <w:r>
          <w:rPr>
            <w:noProof/>
            <w:webHidden/>
          </w:rPr>
          <w:fldChar w:fldCharType="separate"/>
        </w:r>
        <w:r w:rsidR="00B33E1E">
          <w:rPr>
            <w:noProof/>
            <w:webHidden/>
          </w:rPr>
          <w:t>155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5" w:history="1">
        <w:r w:rsidR="00B33E1E" w:rsidRPr="00AE4FDD">
          <w:rPr>
            <w:rStyle w:val="Hyperlink"/>
            <w:noProof/>
          </w:rPr>
          <w:t>C.5.3.3 HOUSEHOLDS SUPPORTED</w:t>
        </w:r>
        <w:r w:rsidR="00B33E1E">
          <w:rPr>
            <w:noProof/>
            <w:webHidden/>
          </w:rPr>
          <w:tab/>
        </w:r>
        <w:r>
          <w:rPr>
            <w:noProof/>
            <w:webHidden/>
          </w:rPr>
          <w:fldChar w:fldCharType="begin"/>
        </w:r>
        <w:r w:rsidR="00B33E1E">
          <w:rPr>
            <w:noProof/>
            <w:webHidden/>
          </w:rPr>
          <w:instrText xml:space="preserve"> PAGEREF _Toc487550075 \h </w:instrText>
        </w:r>
        <w:r>
          <w:rPr>
            <w:noProof/>
            <w:webHidden/>
          </w:rPr>
        </w:r>
        <w:r>
          <w:rPr>
            <w:noProof/>
            <w:webHidden/>
          </w:rPr>
          <w:fldChar w:fldCharType="separate"/>
        </w:r>
        <w:r w:rsidR="00B33E1E">
          <w:rPr>
            <w:noProof/>
            <w:webHidden/>
          </w:rPr>
          <w:t>155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6" w:history="1">
        <w:r w:rsidR="00B33E1E" w:rsidRPr="00AE4FDD">
          <w:rPr>
            <w:rStyle w:val="Hyperlink"/>
            <w:noProof/>
          </w:rPr>
          <w:t>C.5.3.4 GARDENS ESTABLISHED</w:t>
        </w:r>
        <w:r w:rsidR="00B33E1E">
          <w:rPr>
            <w:noProof/>
            <w:webHidden/>
          </w:rPr>
          <w:tab/>
        </w:r>
        <w:r>
          <w:rPr>
            <w:noProof/>
            <w:webHidden/>
          </w:rPr>
          <w:fldChar w:fldCharType="begin"/>
        </w:r>
        <w:r w:rsidR="00B33E1E">
          <w:rPr>
            <w:noProof/>
            <w:webHidden/>
          </w:rPr>
          <w:instrText xml:space="preserve"> PAGEREF _Toc487550076 \h </w:instrText>
        </w:r>
        <w:r>
          <w:rPr>
            <w:noProof/>
            <w:webHidden/>
          </w:rPr>
        </w:r>
        <w:r>
          <w:rPr>
            <w:noProof/>
            <w:webHidden/>
          </w:rPr>
          <w:fldChar w:fldCharType="separate"/>
        </w:r>
        <w:r w:rsidR="00B33E1E">
          <w:rPr>
            <w:noProof/>
            <w:webHidden/>
          </w:rPr>
          <w:t>155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7" w:history="1">
        <w:r w:rsidR="00B33E1E" w:rsidRPr="00AE4FDD">
          <w:rPr>
            <w:rStyle w:val="Hyperlink"/>
            <w:noProof/>
          </w:rPr>
          <w:t>C.5.3.5 National School Nutrition Programme</w:t>
        </w:r>
        <w:r w:rsidR="00B33E1E">
          <w:rPr>
            <w:noProof/>
            <w:webHidden/>
          </w:rPr>
          <w:tab/>
        </w:r>
        <w:r>
          <w:rPr>
            <w:noProof/>
            <w:webHidden/>
          </w:rPr>
          <w:fldChar w:fldCharType="begin"/>
        </w:r>
        <w:r w:rsidR="00B33E1E">
          <w:rPr>
            <w:noProof/>
            <w:webHidden/>
          </w:rPr>
          <w:instrText xml:space="preserve"> PAGEREF _Toc487550077 \h </w:instrText>
        </w:r>
        <w:r>
          <w:rPr>
            <w:noProof/>
            <w:webHidden/>
          </w:rPr>
        </w:r>
        <w:r>
          <w:rPr>
            <w:noProof/>
            <w:webHidden/>
          </w:rPr>
          <w:fldChar w:fldCharType="separate"/>
        </w:r>
        <w:r w:rsidR="00B33E1E">
          <w:rPr>
            <w:noProof/>
            <w:webHidden/>
          </w:rPr>
          <w:t>155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8" w:history="1">
        <w:r w:rsidR="00B33E1E" w:rsidRPr="00AE4FDD">
          <w:rPr>
            <w:rStyle w:val="Hyperlink"/>
            <w:noProof/>
          </w:rPr>
          <w:t>C.5.3.6.Number of hectares and projects under-utilised land</w:t>
        </w:r>
        <w:r w:rsidR="00B33E1E">
          <w:rPr>
            <w:noProof/>
            <w:webHidden/>
          </w:rPr>
          <w:tab/>
        </w:r>
        <w:r>
          <w:rPr>
            <w:noProof/>
            <w:webHidden/>
          </w:rPr>
          <w:fldChar w:fldCharType="begin"/>
        </w:r>
        <w:r w:rsidR="00B33E1E">
          <w:rPr>
            <w:noProof/>
            <w:webHidden/>
          </w:rPr>
          <w:instrText xml:space="preserve"> PAGEREF _Toc487550078 \h </w:instrText>
        </w:r>
        <w:r>
          <w:rPr>
            <w:noProof/>
            <w:webHidden/>
          </w:rPr>
        </w:r>
        <w:r>
          <w:rPr>
            <w:noProof/>
            <w:webHidden/>
          </w:rPr>
          <w:fldChar w:fldCharType="separate"/>
        </w:r>
        <w:r w:rsidR="00B33E1E">
          <w:rPr>
            <w:noProof/>
            <w:webHidden/>
          </w:rPr>
          <w:t>155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79" w:history="1">
        <w:r w:rsidR="00B33E1E" w:rsidRPr="00AE4FDD">
          <w:rPr>
            <w:rStyle w:val="Hyperlink"/>
            <w:noProof/>
          </w:rPr>
          <w:t>C.6.1 CAPITAL FUNDING AND EXPENDITURE TO ADDRESS SERVICE DELIVERY</w:t>
        </w:r>
        <w:r w:rsidR="00B33E1E">
          <w:rPr>
            <w:noProof/>
            <w:webHidden/>
          </w:rPr>
          <w:tab/>
        </w:r>
        <w:r>
          <w:rPr>
            <w:noProof/>
            <w:webHidden/>
          </w:rPr>
          <w:fldChar w:fldCharType="begin"/>
        </w:r>
        <w:r w:rsidR="00B33E1E">
          <w:rPr>
            <w:noProof/>
            <w:webHidden/>
          </w:rPr>
          <w:instrText xml:space="preserve"> PAGEREF _Toc487550079 \h </w:instrText>
        </w:r>
        <w:r>
          <w:rPr>
            <w:noProof/>
            <w:webHidden/>
          </w:rPr>
        </w:r>
        <w:r>
          <w:rPr>
            <w:noProof/>
            <w:webHidden/>
          </w:rPr>
          <w:fldChar w:fldCharType="separate"/>
        </w:r>
        <w:r w:rsidR="00B33E1E">
          <w:rPr>
            <w:noProof/>
            <w:webHidden/>
          </w:rPr>
          <w:t>156</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0" w:history="1">
        <w:r w:rsidR="00B33E1E" w:rsidRPr="00AE4FDD">
          <w:rPr>
            <w:rStyle w:val="Hyperlink"/>
            <w:noProof/>
          </w:rPr>
          <w:t>C6.1. Capital funding and expenditure to address service delivery</w:t>
        </w:r>
        <w:r w:rsidR="00B33E1E">
          <w:rPr>
            <w:noProof/>
            <w:webHidden/>
          </w:rPr>
          <w:tab/>
        </w:r>
        <w:r>
          <w:rPr>
            <w:noProof/>
            <w:webHidden/>
          </w:rPr>
          <w:fldChar w:fldCharType="begin"/>
        </w:r>
        <w:r w:rsidR="00B33E1E">
          <w:rPr>
            <w:noProof/>
            <w:webHidden/>
          </w:rPr>
          <w:instrText xml:space="preserve"> PAGEREF _Toc487550080 \h </w:instrText>
        </w:r>
        <w:r>
          <w:rPr>
            <w:noProof/>
            <w:webHidden/>
          </w:rPr>
        </w:r>
        <w:r>
          <w:rPr>
            <w:noProof/>
            <w:webHidden/>
          </w:rPr>
          <w:fldChar w:fldCharType="separate"/>
        </w:r>
        <w:r w:rsidR="00B33E1E">
          <w:rPr>
            <w:noProof/>
            <w:webHidden/>
          </w:rPr>
          <w:t>157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1" w:history="1">
        <w:r w:rsidR="00B33E1E" w:rsidRPr="00AE4FDD">
          <w:rPr>
            <w:rStyle w:val="Hyperlink"/>
            <w:noProof/>
          </w:rPr>
          <w:t>C6.2. Social and Economic Redress Via Indigent Management</w:t>
        </w:r>
        <w:r w:rsidR="00B33E1E">
          <w:rPr>
            <w:noProof/>
            <w:webHidden/>
          </w:rPr>
          <w:tab/>
        </w:r>
        <w:r>
          <w:rPr>
            <w:noProof/>
            <w:webHidden/>
          </w:rPr>
          <w:fldChar w:fldCharType="begin"/>
        </w:r>
        <w:r w:rsidR="00B33E1E">
          <w:rPr>
            <w:noProof/>
            <w:webHidden/>
          </w:rPr>
          <w:instrText xml:space="preserve"> PAGEREF _Toc487550081 \h </w:instrText>
        </w:r>
        <w:r>
          <w:rPr>
            <w:noProof/>
            <w:webHidden/>
          </w:rPr>
        </w:r>
        <w:r>
          <w:rPr>
            <w:noProof/>
            <w:webHidden/>
          </w:rPr>
          <w:fldChar w:fldCharType="separate"/>
        </w:r>
        <w:r w:rsidR="00B33E1E">
          <w:rPr>
            <w:noProof/>
            <w:webHidden/>
          </w:rPr>
          <w:t>157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2" w:history="1">
        <w:r w:rsidR="00B33E1E" w:rsidRPr="00AE4FDD">
          <w:rPr>
            <w:rStyle w:val="Hyperlink"/>
            <w:noProof/>
          </w:rPr>
          <w:t>C.6.3. Revenue Raising Strategies</w:t>
        </w:r>
        <w:r w:rsidR="00B33E1E">
          <w:rPr>
            <w:noProof/>
            <w:webHidden/>
          </w:rPr>
          <w:tab/>
        </w:r>
        <w:r>
          <w:rPr>
            <w:noProof/>
            <w:webHidden/>
          </w:rPr>
          <w:fldChar w:fldCharType="begin"/>
        </w:r>
        <w:r w:rsidR="00B33E1E">
          <w:rPr>
            <w:noProof/>
            <w:webHidden/>
          </w:rPr>
          <w:instrText xml:space="preserve"> PAGEREF _Toc487550082 \h </w:instrText>
        </w:r>
        <w:r>
          <w:rPr>
            <w:noProof/>
            <w:webHidden/>
          </w:rPr>
        </w:r>
        <w:r>
          <w:rPr>
            <w:noProof/>
            <w:webHidden/>
          </w:rPr>
          <w:fldChar w:fldCharType="separate"/>
        </w:r>
        <w:r w:rsidR="00B33E1E">
          <w:rPr>
            <w:noProof/>
            <w:webHidden/>
          </w:rPr>
          <w:t>158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3" w:history="1">
        <w:r w:rsidR="00B33E1E" w:rsidRPr="00AE4FDD">
          <w:rPr>
            <w:rStyle w:val="Hyperlink"/>
            <w:noProof/>
          </w:rPr>
          <w:t>C6.4. Debt Management</w:t>
        </w:r>
        <w:r w:rsidR="00B33E1E">
          <w:rPr>
            <w:noProof/>
            <w:webHidden/>
          </w:rPr>
          <w:tab/>
        </w:r>
        <w:r>
          <w:rPr>
            <w:noProof/>
            <w:webHidden/>
          </w:rPr>
          <w:fldChar w:fldCharType="begin"/>
        </w:r>
        <w:r w:rsidR="00B33E1E">
          <w:rPr>
            <w:noProof/>
            <w:webHidden/>
          </w:rPr>
          <w:instrText xml:space="preserve"> PAGEREF _Toc487550083 \h </w:instrText>
        </w:r>
        <w:r>
          <w:rPr>
            <w:noProof/>
            <w:webHidden/>
          </w:rPr>
        </w:r>
        <w:r>
          <w:rPr>
            <w:noProof/>
            <w:webHidden/>
          </w:rPr>
          <w:fldChar w:fldCharType="separate"/>
        </w:r>
        <w:r w:rsidR="00B33E1E">
          <w:rPr>
            <w:noProof/>
            <w:webHidden/>
          </w:rPr>
          <w:t>159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4" w:history="1">
        <w:r w:rsidR="00B33E1E" w:rsidRPr="00AE4FDD">
          <w:rPr>
            <w:rStyle w:val="Hyperlink"/>
            <w:noProof/>
          </w:rPr>
          <w:t>C6.5. Financial Management</w:t>
        </w:r>
        <w:r w:rsidR="00B33E1E">
          <w:rPr>
            <w:noProof/>
            <w:webHidden/>
          </w:rPr>
          <w:tab/>
        </w:r>
        <w:r>
          <w:rPr>
            <w:noProof/>
            <w:webHidden/>
          </w:rPr>
          <w:fldChar w:fldCharType="begin"/>
        </w:r>
        <w:r w:rsidR="00B33E1E">
          <w:rPr>
            <w:noProof/>
            <w:webHidden/>
          </w:rPr>
          <w:instrText xml:space="preserve"> PAGEREF _Toc487550084 \h </w:instrText>
        </w:r>
        <w:r>
          <w:rPr>
            <w:noProof/>
            <w:webHidden/>
          </w:rPr>
        </w:r>
        <w:r>
          <w:rPr>
            <w:noProof/>
            <w:webHidden/>
          </w:rPr>
          <w:fldChar w:fldCharType="separate"/>
        </w:r>
        <w:r w:rsidR="00B33E1E">
          <w:rPr>
            <w:noProof/>
            <w:webHidden/>
          </w:rPr>
          <w:t>159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5" w:history="1">
        <w:r w:rsidR="00B33E1E" w:rsidRPr="00AE4FDD">
          <w:rPr>
            <w:rStyle w:val="Hyperlink"/>
            <w:noProof/>
            <w:lang w:eastAsia="en-US" w:bidi="en-US"/>
          </w:rPr>
          <w:t>C.6.5.1 SCM FUNCTIONALITY OF THE SCM</w:t>
        </w:r>
        <w:r w:rsidR="00B33E1E">
          <w:rPr>
            <w:noProof/>
            <w:webHidden/>
          </w:rPr>
          <w:tab/>
        </w:r>
        <w:r>
          <w:rPr>
            <w:noProof/>
            <w:webHidden/>
          </w:rPr>
          <w:fldChar w:fldCharType="begin"/>
        </w:r>
        <w:r w:rsidR="00B33E1E">
          <w:rPr>
            <w:noProof/>
            <w:webHidden/>
          </w:rPr>
          <w:instrText xml:space="preserve"> PAGEREF _Toc487550085 \h </w:instrText>
        </w:r>
        <w:r>
          <w:rPr>
            <w:noProof/>
            <w:webHidden/>
          </w:rPr>
        </w:r>
        <w:r>
          <w:rPr>
            <w:noProof/>
            <w:webHidden/>
          </w:rPr>
          <w:fldChar w:fldCharType="separate"/>
        </w:r>
        <w:r w:rsidR="00B33E1E">
          <w:rPr>
            <w:noProof/>
            <w:webHidden/>
          </w:rPr>
          <w:t>159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6" w:history="1">
        <w:r w:rsidR="00B33E1E" w:rsidRPr="00AE4FDD">
          <w:rPr>
            <w:rStyle w:val="Hyperlink"/>
            <w:noProof/>
            <w:lang w:eastAsia="en-US" w:bidi="en-US"/>
          </w:rPr>
          <w:t>Alignment of Procurement Plan with SDBIP</w:t>
        </w:r>
        <w:r w:rsidR="00B33E1E">
          <w:rPr>
            <w:noProof/>
            <w:webHidden/>
          </w:rPr>
          <w:tab/>
        </w:r>
        <w:r>
          <w:rPr>
            <w:noProof/>
            <w:webHidden/>
          </w:rPr>
          <w:fldChar w:fldCharType="begin"/>
        </w:r>
        <w:r w:rsidR="00B33E1E">
          <w:rPr>
            <w:noProof/>
            <w:webHidden/>
          </w:rPr>
          <w:instrText xml:space="preserve"> PAGEREF _Toc487550086 \h </w:instrText>
        </w:r>
        <w:r>
          <w:rPr>
            <w:noProof/>
            <w:webHidden/>
          </w:rPr>
        </w:r>
        <w:r>
          <w:rPr>
            <w:noProof/>
            <w:webHidden/>
          </w:rPr>
          <w:fldChar w:fldCharType="separate"/>
        </w:r>
        <w:r w:rsidR="00B33E1E">
          <w:rPr>
            <w:noProof/>
            <w:webHidden/>
          </w:rPr>
          <w:t>159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7" w:history="1">
        <w:r w:rsidR="00B33E1E" w:rsidRPr="00AE4FDD">
          <w:rPr>
            <w:rStyle w:val="Hyperlink"/>
            <w:noProof/>
            <w:lang w:eastAsia="en-US" w:bidi="en-US"/>
          </w:rPr>
          <w:t>Challenges with the SCM Unit</w:t>
        </w:r>
        <w:r w:rsidR="00B33E1E">
          <w:rPr>
            <w:noProof/>
            <w:webHidden/>
          </w:rPr>
          <w:tab/>
        </w:r>
        <w:r>
          <w:rPr>
            <w:noProof/>
            <w:webHidden/>
          </w:rPr>
          <w:fldChar w:fldCharType="begin"/>
        </w:r>
        <w:r w:rsidR="00B33E1E">
          <w:rPr>
            <w:noProof/>
            <w:webHidden/>
          </w:rPr>
          <w:instrText xml:space="preserve"> PAGEREF _Toc487550087 \h </w:instrText>
        </w:r>
        <w:r>
          <w:rPr>
            <w:noProof/>
            <w:webHidden/>
          </w:rPr>
        </w:r>
        <w:r>
          <w:rPr>
            <w:noProof/>
            <w:webHidden/>
          </w:rPr>
          <w:fldChar w:fldCharType="separate"/>
        </w:r>
        <w:r w:rsidR="00B33E1E">
          <w:rPr>
            <w:noProof/>
            <w:webHidden/>
          </w:rPr>
          <w:t>159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8" w:history="1">
        <w:r w:rsidR="00B33E1E" w:rsidRPr="00AE4FDD">
          <w:rPr>
            <w:rStyle w:val="Hyperlink"/>
            <w:noProof/>
            <w:lang w:eastAsia="en-US" w:bidi="en-US"/>
          </w:rPr>
          <w:t>BID COMMITTEES</w:t>
        </w:r>
        <w:r w:rsidR="00B33E1E">
          <w:rPr>
            <w:noProof/>
            <w:webHidden/>
          </w:rPr>
          <w:tab/>
        </w:r>
        <w:r>
          <w:rPr>
            <w:noProof/>
            <w:webHidden/>
          </w:rPr>
          <w:fldChar w:fldCharType="begin"/>
        </w:r>
        <w:r w:rsidR="00B33E1E">
          <w:rPr>
            <w:noProof/>
            <w:webHidden/>
          </w:rPr>
          <w:instrText xml:space="preserve"> PAGEREF _Toc487550088 \h </w:instrText>
        </w:r>
        <w:r>
          <w:rPr>
            <w:noProof/>
            <w:webHidden/>
          </w:rPr>
        </w:r>
        <w:r>
          <w:rPr>
            <w:noProof/>
            <w:webHidden/>
          </w:rPr>
          <w:fldChar w:fldCharType="separate"/>
        </w:r>
        <w:r w:rsidR="00B33E1E">
          <w:rPr>
            <w:noProof/>
            <w:webHidden/>
          </w:rPr>
          <w:t>160</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89" w:history="1">
        <w:r w:rsidR="00B33E1E" w:rsidRPr="00AE4FDD">
          <w:rPr>
            <w:rStyle w:val="Hyperlink"/>
            <w:noProof/>
          </w:rPr>
          <w:t>C.6.5.2 Budget and Treasury OFFICE</w:t>
        </w:r>
        <w:r w:rsidR="00B33E1E">
          <w:rPr>
            <w:noProof/>
            <w:webHidden/>
          </w:rPr>
          <w:tab/>
        </w:r>
        <w:r>
          <w:rPr>
            <w:noProof/>
            <w:webHidden/>
          </w:rPr>
          <w:fldChar w:fldCharType="begin"/>
        </w:r>
        <w:r w:rsidR="00B33E1E">
          <w:rPr>
            <w:noProof/>
            <w:webHidden/>
          </w:rPr>
          <w:instrText xml:space="preserve"> PAGEREF _Toc487550089 \h </w:instrText>
        </w:r>
        <w:r>
          <w:rPr>
            <w:noProof/>
            <w:webHidden/>
          </w:rPr>
        </w:r>
        <w:r>
          <w:rPr>
            <w:noProof/>
            <w:webHidden/>
          </w:rPr>
          <w:fldChar w:fldCharType="separate"/>
        </w:r>
        <w:r w:rsidR="00B33E1E">
          <w:rPr>
            <w:noProof/>
            <w:webHidden/>
          </w:rPr>
          <w:t>163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90" w:history="1">
        <w:r w:rsidR="00B33E1E" w:rsidRPr="00AE4FDD">
          <w:rPr>
            <w:rStyle w:val="Hyperlink"/>
            <w:noProof/>
          </w:rPr>
          <w:t>C.6.5.3 TECHNICAL SERVICES</w:t>
        </w:r>
        <w:r w:rsidR="00B33E1E">
          <w:rPr>
            <w:noProof/>
            <w:webHidden/>
          </w:rPr>
          <w:tab/>
        </w:r>
        <w:r>
          <w:rPr>
            <w:noProof/>
            <w:webHidden/>
          </w:rPr>
          <w:fldChar w:fldCharType="begin"/>
        </w:r>
        <w:r w:rsidR="00B33E1E">
          <w:rPr>
            <w:noProof/>
            <w:webHidden/>
          </w:rPr>
          <w:instrText xml:space="preserve"> PAGEREF _Toc487550090 \h </w:instrText>
        </w:r>
        <w:r>
          <w:rPr>
            <w:noProof/>
            <w:webHidden/>
          </w:rPr>
        </w:r>
        <w:r>
          <w:rPr>
            <w:noProof/>
            <w:webHidden/>
          </w:rPr>
          <w:fldChar w:fldCharType="separate"/>
        </w:r>
        <w:r w:rsidR="00B33E1E">
          <w:rPr>
            <w:noProof/>
            <w:webHidden/>
          </w:rPr>
          <w:t>164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91" w:history="1">
        <w:r w:rsidR="00B33E1E" w:rsidRPr="00AE4FDD">
          <w:rPr>
            <w:rStyle w:val="Hyperlink"/>
            <w:noProof/>
          </w:rPr>
          <w:t>C.6.5.4 ASSETS AND INFRASTRUCTURE</w:t>
        </w:r>
        <w:r w:rsidR="00B33E1E">
          <w:rPr>
            <w:noProof/>
            <w:webHidden/>
          </w:rPr>
          <w:tab/>
        </w:r>
        <w:r>
          <w:rPr>
            <w:noProof/>
            <w:webHidden/>
          </w:rPr>
          <w:fldChar w:fldCharType="begin"/>
        </w:r>
        <w:r w:rsidR="00B33E1E">
          <w:rPr>
            <w:noProof/>
            <w:webHidden/>
          </w:rPr>
          <w:instrText xml:space="preserve"> PAGEREF _Toc487550091 \h </w:instrText>
        </w:r>
        <w:r>
          <w:rPr>
            <w:noProof/>
            <w:webHidden/>
          </w:rPr>
        </w:r>
        <w:r>
          <w:rPr>
            <w:noProof/>
            <w:webHidden/>
          </w:rPr>
          <w:fldChar w:fldCharType="separate"/>
        </w:r>
        <w:r w:rsidR="00B33E1E">
          <w:rPr>
            <w:noProof/>
            <w:webHidden/>
          </w:rPr>
          <w:t>164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92" w:history="1">
        <w:r w:rsidR="00B33E1E" w:rsidRPr="00AE4FDD">
          <w:rPr>
            <w:rStyle w:val="Hyperlink"/>
            <w:noProof/>
          </w:rPr>
          <w:t>C.6.5.5 REPAIRS AND MAINTENANCE</w:t>
        </w:r>
        <w:r w:rsidR="00B33E1E">
          <w:rPr>
            <w:noProof/>
            <w:webHidden/>
          </w:rPr>
          <w:tab/>
        </w:r>
        <w:r>
          <w:rPr>
            <w:noProof/>
            <w:webHidden/>
          </w:rPr>
          <w:fldChar w:fldCharType="begin"/>
        </w:r>
        <w:r w:rsidR="00B33E1E">
          <w:rPr>
            <w:noProof/>
            <w:webHidden/>
          </w:rPr>
          <w:instrText xml:space="preserve"> PAGEREF _Toc487550092 \h </w:instrText>
        </w:r>
        <w:r>
          <w:rPr>
            <w:noProof/>
            <w:webHidden/>
          </w:rPr>
        </w:r>
        <w:r>
          <w:rPr>
            <w:noProof/>
            <w:webHidden/>
          </w:rPr>
          <w:fldChar w:fldCharType="separate"/>
        </w:r>
        <w:r w:rsidR="00B33E1E">
          <w:rPr>
            <w:noProof/>
            <w:webHidden/>
          </w:rPr>
          <w:t>164</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93" w:history="1">
        <w:r w:rsidR="00B33E1E" w:rsidRPr="00AE4FDD">
          <w:rPr>
            <w:rStyle w:val="Hyperlink"/>
            <w:noProof/>
          </w:rPr>
          <w:t>C.6.5.6 FINANCIAL RATIO’S</w:t>
        </w:r>
        <w:r w:rsidR="00B33E1E">
          <w:rPr>
            <w:noProof/>
            <w:webHidden/>
          </w:rPr>
          <w:tab/>
        </w:r>
        <w:r>
          <w:rPr>
            <w:noProof/>
            <w:webHidden/>
          </w:rPr>
          <w:fldChar w:fldCharType="begin"/>
        </w:r>
        <w:r w:rsidR="00B33E1E">
          <w:rPr>
            <w:noProof/>
            <w:webHidden/>
          </w:rPr>
          <w:instrText xml:space="preserve"> PAGEREF _Toc487550093 \h </w:instrText>
        </w:r>
        <w:r>
          <w:rPr>
            <w:noProof/>
            <w:webHidden/>
          </w:rPr>
        </w:r>
        <w:r>
          <w:rPr>
            <w:noProof/>
            <w:webHidden/>
          </w:rPr>
          <w:fldChar w:fldCharType="separate"/>
        </w:r>
        <w:r w:rsidR="00B33E1E">
          <w:rPr>
            <w:noProof/>
            <w:webHidden/>
          </w:rPr>
          <w:t>165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94" w:history="1">
        <w:r w:rsidR="00B33E1E" w:rsidRPr="00AE4FDD">
          <w:rPr>
            <w:rStyle w:val="Hyperlink"/>
            <w:noProof/>
          </w:rPr>
          <w:t>C6.6. Loans/  Borrowings and Grant Dependency</w:t>
        </w:r>
        <w:r w:rsidR="00B33E1E">
          <w:rPr>
            <w:noProof/>
            <w:webHidden/>
          </w:rPr>
          <w:tab/>
        </w:r>
        <w:r>
          <w:rPr>
            <w:noProof/>
            <w:webHidden/>
          </w:rPr>
          <w:fldChar w:fldCharType="begin"/>
        </w:r>
        <w:r w:rsidR="00B33E1E">
          <w:rPr>
            <w:noProof/>
            <w:webHidden/>
          </w:rPr>
          <w:instrText xml:space="preserve"> PAGEREF _Toc487550094 \h </w:instrText>
        </w:r>
        <w:r>
          <w:rPr>
            <w:noProof/>
            <w:webHidden/>
          </w:rPr>
        </w:r>
        <w:r>
          <w:rPr>
            <w:noProof/>
            <w:webHidden/>
          </w:rPr>
          <w:fldChar w:fldCharType="separate"/>
        </w:r>
        <w:r w:rsidR="00B33E1E">
          <w:rPr>
            <w:noProof/>
            <w:webHidden/>
          </w:rPr>
          <w:t>168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95" w:history="1">
        <w:r w:rsidR="00B33E1E" w:rsidRPr="00AE4FDD">
          <w:rPr>
            <w:rStyle w:val="Hyperlink"/>
            <w:noProof/>
          </w:rPr>
          <w:t>C6.7. Expenditure Management</w:t>
        </w:r>
        <w:r w:rsidR="00B33E1E">
          <w:rPr>
            <w:noProof/>
            <w:webHidden/>
          </w:rPr>
          <w:tab/>
        </w:r>
        <w:r>
          <w:rPr>
            <w:noProof/>
            <w:webHidden/>
          </w:rPr>
          <w:fldChar w:fldCharType="begin"/>
        </w:r>
        <w:r w:rsidR="00B33E1E">
          <w:rPr>
            <w:noProof/>
            <w:webHidden/>
          </w:rPr>
          <w:instrText xml:space="preserve"> PAGEREF _Toc487550095 \h </w:instrText>
        </w:r>
        <w:r>
          <w:rPr>
            <w:noProof/>
            <w:webHidden/>
          </w:rPr>
        </w:r>
        <w:r>
          <w:rPr>
            <w:noProof/>
            <w:webHidden/>
          </w:rPr>
          <w:fldChar w:fldCharType="separate"/>
        </w:r>
        <w:r w:rsidR="00B33E1E">
          <w:rPr>
            <w:noProof/>
            <w:webHidden/>
          </w:rPr>
          <w:t>168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96" w:history="1">
        <w:r w:rsidR="00B33E1E" w:rsidRPr="00AE4FDD">
          <w:rPr>
            <w:rStyle w:val="Hyperlink"/>
            <w:noProof/>
          </w:rPr>
          <w:t>C.6.8 AUDITOR-GENERAL’S OPINION</w:t>
        </w:r>
        <w:r w:rsidR="00B33E1E">
          <w:rPr>
            <w:noProof/>
            <w:webHidden/>
          </w:rPr>
          <w:tab/>
        </w:r>
        <w:r>
          <w:rPr>
            <w:noProof/>
            <w:webHidden/>
          </w:rPr>
          <w:fldChar w:fldCharType="begin"/>
        </w:r>
        <w:r w:rsidR="00B33E1E">
          <w:rPr>
            <w:noProof/>
            <w:webHidden/>
          </w:rPr>
          <w:instrText xml:space="preserve"> PAGEREF _Toc487550096 \h </w:instrText>
        </w:r>
        <w:r>
          <w:rPr>
            <w:noProof/>
            <w:webHidden/>
          </w:rPr>
        </w:r>
        <w:r>
          <w:rPr>
            <w:noProof/>
            <w:webHidden/>
          </w:rPr>
          <w:fldChar w:fldCharType="separate"/>
        </w:r>
        <w:r w:rsidR="00B33E1E">
          <w:rPr>
            <w:noProof/>
            <w:webHidden/>
          </w:rPr>
          <w:t>168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97" w:history="1">
        <w:r w:rsidR="00B33E1E" w:rsidRPr="00AE4FDD">
          <w:rPr>
            <w:rStyle w:val="Hyperlink"/>
            <w:noProof/>
          </w:rPr>
          <w:t>C6.9. Supply Chain Management (SCM)</w:t>
        </w:r>
        <w:r w:rsidR="00B33E1E">
          <w:rPr>
            <w:noProof/>
            <w:webHidden/>
          </w:rPr>
          <w:tab/>
        </w:r>
        <w:r>
          <w:rPr>
            <w:noProof/>
            <w:webHidden/>
          </w:rPr>
          <w:fldChar w:fldCharType="begin"/>
        </w:r>
        <w:r w:rsidR="00B33E1E">
          <w:rPr>
            <w:noProof/>
            <w:webHidden/>
          </w:rPr>
          <w:instrText xml:space="preserve"> PAGEREF _Toc487550097 \h </w:instrText>
        </w:r>
        <w:r>
          <w:rPr>
            <w:noProof/>
            <w:webHidden/>
          </w:rPr>
        </w:r>
        <w:r>
          <w:rPr>
            <w:noProof/>
            <w:webHidden/>
          </w:rPr>
          <w:fldChar w:fldCharType="separate"/>
        </w:r>
        <w:r w:rsidR="00B33E1E">
          <w:rPr>
            <w:noProof/>
            <w:webHidden/>
          </w:rPr>
          <w:t>169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098" w:history="1">
        <w:r w:rsidR="00B33E1E" w:rsidRPr="00AE4FDD">
          <w:rPr>
            <w:rStyle w:val="Hyperlink"/>
            <w:noProof/>
          </w:rPr>
          <w:t>C6.9 Financial Viability &amp; Management: SWOT Analysis</w:t>
        </w:r>
        <w:r w:rsidR="00B33E1E">
          <w:rPr>
            <w:noProof/>
            <w:webHidden/>
          </w:rPr>
          <w:tab/>
        </w:r>
        <w:r>
          <w:rPr>
            <w:noProof/>
            <w:webHidden/>
          </w:rPr>
          <w:fldChar w:fldCharType="begin"/>
        </w:r>
        <w:r w:rsidR="00B33E1E">
          <w:rPr>
            <w:noProof/>
            <w:webHidden/>
          </w:rPr>
          <w:instrText xml:space="preserve"> PAGEREF _Toc487550098 \h </w:instrText>
        </w:r>
        <w:r>
          <w:rPr>
            <w:noProof/>
            <w:webHidden/>
          </w:rPr>
        </w:r>
        <w:r>
          <w:rPr>
            <w:noProof/>
            <w:webHidden/>
          </w:rPr>
          <w:fldChar w:fldCharType="separate"/>
        </w:r>
        <w:r w:rsidR="00B33E1E">
          <w:rPr>
            <w:noProof/>
            <w:webHidden/>
          </w:rPr>
          <w:t>172</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099" w:history="1">
        <w:r w:rsidR="00B33E1E" w:rsidRPr="00AE4FDD">
          <w:rPr>
            <w:rStyle w:val="Hyperlink"/>
            <w:noProof/>
          </w:rPr>
          <w:t>C7. Good Governance &amp; Public Participation</w:t>
        </w:r>
        <w:r w:rsidR="00B33E1E">
          <w:rPr>
            <w:noProof/>
            <w:webHidden/>
          </w:rPr>
          <w:tab/>
        </w:r>
        <w:r>
          <w:rPr>
            <w:noProof/>
            <w:webHidden/>
          </w:rPr>
          <w:fldChar w:fldCharType="begin"/>
        </w:r>
        <w:r w:rsidR="00B33E1E">
          <w:rPr>
            <w:noProof/>
            <w:webHidden/>
          </w:rPr>
          <w:instrText xml:space="preserve"> PAGEREF _Toc487550099 \h </w:instrText>
        </w:r>
        <w:r>
          <w:rPr>
            <w:noProof/>
            <w:webHidden/>
          </w:rPr>
        </w:r>
        <w:r>
          <w:rPr>
            <w:noProof/>
            <w:webHidden/>
          </w:rPr>
          <w:fldChar w:fldCharType="separate"/>
        </w:r>
        <w:r w:rsidR="00B33E1E">
          <w:rPr>
            <w:noProof/>
            <w:webHidden/>
          </w:rPr>
          <w:t>173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0" w:history="1">
        <w:r w:rsidR="00B33E1E" w:rsidRPr="00AE4FDD">
          <w:rPr>
            <w:rStyle w:val="Hyperlink"/>
            <w:noProof/>
          </w:rPr>
          <w:t>C7.1. Good Governance Analysis</w:t>
        </w:r>
        <w:r w:rsidR="00B33E1E">
          <w:rPr>
            <w:noProof/>
            <w:webHidden/>
          </w:rPr>
          <w:tab/>
        </w:r>
        <w:r>
          <w:rPr>
            <w:noProof/>
            <w:webHidden/>
          </w:rPr>
          <w:fldChar w:fldCharType="begin"/>
        </w:r>
        <w:r w:rsidR="00B33E1E">
          <w:rPr>
            <w:noProof/>
            <w:webHidden/>
          </w:rPr>
          <w:instrText xml:space="preserve"> PAGEREF _Toc487550100 \h </w:instrText>
        </w:r>
        <w:r>
          <w:rPr>
            <w:noProof/>
            <w:webHidden/>
          </w:rPr>
        </w:r>
        <w:r>
          <w:rPr>
            <w:noProof/>
            <w:webHidden/>
          </w:rPr>
          <w:fldChar w:fldCharType="separate"/>
        </w:r>
        <w:r w:rsidR="00B33E1E">
          <w:rPr>
            <w:noProof/>
            <w:webHidden/>
          </w:rPr>
          <w:t>173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1" w:history="1">
        <w:r w:rsidR="00B33E1E" w:rsidRPr="00AE4FDD">
          <w:rPr>
            <w:rStyle w:val="Hyperlink"/>
            <w:noProof/>
          </w:rPr>
          <w:t>C7.10.1 Municipal Risk Management</w:t>
        </w:r>
        <w:r w:rsidR="00B33E1E">
          <w:rPr>
            <w:noProof/>
            <w:webHidden/>
          </w:rPr>
          <w:tab/>
        </w:r>
        <w:r>
          <w:rPr>
            <w:noProof/>
            <w:webHidden/>
          </w:rPr>
          <w:fldChar w:fldCharType="begin"/>
        </w:r>
        <w:r w:rsidR="00B33E1E">
          <w:rPr>
            <w:noProof/>
            <w:webHidden/>
          </w:rPr>
          <w:instrText xml:space="preserve"> PAGEREF _Toc487550101 \h </w:instrText>
        </w:r>
        <w:r>
          <w:rPr>
            <w:noProof/>
            <w:webHidden/>
          </w:rPr>
        </w:r>
        <w:r>
          <w:rPr>
            <w:noProof/>
            <w:webHidden/>
          </w:rPr>
          <w:fldChar w:fldCharType="separate"/>
        </w:r>
        <w:r w:rsidR="00B33E1E">
          <w:rPr>
            <w:noProof/>
            <w:webHidden/>
          </w:rPr>
          <w:t>178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2" w:history="1">
        <w:r w:rsidR="00B33E1E" w:rsidRPr="00AE4FDD">
          <w:rPr>
            <w:rStyle w:val="Hyperlink"/>
            <w:noProof/>
          </w:rPr>
          <w:t>C.7.10.2 ANTI-FRAUD AND ANTI-CORRUPTION STRATEGY</w:t>
        </w:r>
        <w:r w:rsidR="00B33E1E">
          <w:rPr>
            <w:noProof/>
            <w:webHidden/>
          </w:rPr>
          <w:tab/>
        </w:r>
        <w:r>
          <w:rPr>
            <w:noProof/>
            <w:webHidden/>
          </w:rPr>
          <w:fldChar w:fldCharType="begin"/>
        </w:r>
        <w:r w:rsidR="00B33E1E">
          <w:rPr>
            <w:noProof/>
            <w:webHidden/>
          </w:rPr>
          <w:instrText xml:space="preserve"> PAGEREF _Toc487550102 \h </w:instrText>
        </w:r>
        <w:r>
          <w:rPr>
            <w:noProof/>
            <w:webHidden/>
          </w:rPr>
        </w:r>
        <w:r>
          <w:rPr>
            <w:noProof/>
            <w:webHidden/>
          </w:rPr>
          <w:fldChar w:fldCharType="separate"/>
        </w:r>
        <w:r w:rsidR="00B33E1E">
          <w:rPr>
            <w:noProof/>
            <w:webHidden/>
          </w:rPr>
          <w:t>178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3" w:history="1">
        <w:r w:rsidR="00B33E1E" w:rsidRPr="00AE4FDD">
          <w:rPr>
            <w:rStyle w:val="Hyperlink"/>
            <w:noProof/>
          </w:rPr>
          <w:t>C.7.10.3 Risk Management Committee</w:t>
        </w:r>
        <w:r w:rsidR="00B33E1E">
          <w:rPr>
            <w:noProof/>
            <w:webHidden/>
          </w:rPr>
          <w:tab/>
        </w:r>
        <w:r>
          <w:rPr>
            <w:noProof/>
            <w:webHidden/>
          </w:rPr>
          <w:fldChar w:fldCharType="begin"/>
        </w:r>
        <w:r w:rsidR="00B33E1E">
          <w:rPr>
            <w:noProof/>
            <w:webHidden/>
          </w:rPr>
          <w:instrText xml:space="preserve"> PAGEREF _Toc487550103 \h </w:instrText>
        </w:r>
        <w:r>
          <w:rPr>
            <w:noProof/>
            <w:webHidden/>
          </w:rPr>
        </w:r>
        <w:r>
          <w:rPr>
            <w:noProof/>
            <w:webHidden/>
          </w:rPr>
          <w:fldChar w:fldCharType="separate"/>
        </w:r>
        <w:r w:rsidR="00B33E1E">
          <w:rPr>
            <w:noProof/>
            <w:webHidden/>
          </w:rPr>
          <w:t>178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4" w:history="1">
        <w:r w:rsidR="00B33E1E" w:rsidRPr="00AE4FDD">
          <w:rPr>
            <w:rStyle w:val="Hyperlink"/>
            <w:noProof/>
          </w:rPr>
          <w:t>C.7.11 Council adopted Municipal Policies</w:t>
        </w:r>
        <w:r w:rsidR="00B33E1E">
          <w:rPr>
            <w:noProof/>
            <w:webHidden/>
          </w:rPr>
          <w:tab/>
        </w:r>
        <w:r>
          <w:rPr>
            <w:noProof/>
            <w:webHidden/>
          </w:rPr>
          <w:fldChar w:fldCharType="begin"/>
        </w:r>
        <w:r w:rsidR="00B33E1E">
          <w:rPr>
            <w:noProof/>
            <w:webHidden/>
          </w:rPr>
          <w:instrText xml:space="preserve"> PAGEREF _Toc487550104 \h </w:instrText>
        </w:r>
        <w:r>
          <w:rPr>
            <w:noProof/>
            <w:webHidden/>
          </w:rPr>
        </w:r>
        <w:r>
          <w:rPr>
            <w:noProof/>
            <w:webHidden/>
          </w:rPr>
          <w:fldChar w:fldCharType="separate"/>
        </w:r>
        <w:r w:rsidR="00B33E1E">
          <w:rPr>
            <w:noProof/>
            <w:webHidden/>
          </w:rPr>
          <w:t>178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5" w:history="1">
        <w:r w:rsidR="00B33E1E" w:rsidRPr="00AE4FDD">
          <w:rPr>
            <w:rStyle w:val="Hyperlink"/>
            <w:noProof/>
          </w:rPr>
          <w:t>C.7.12 Municipal By-laws</w:t>
        </w:r>
        <w:r w:rsidR="00B33E1E">
          <w:rPr>
            <w:noProof/>
            <w:webHidden/>
          </w:rPr>
          <w:tab/>
        </w:r>
        <w:r>
          <w:rPr>
            <w:noProof/>
            <w:webHidden/>
          </w:rPr>
          <w:fldChar w:fldCharType="begin"/>
        </w:r>
        <w:r w:rsidR="00B33E1E">
          <w:rPr>
            <w:noProof/>
            <w:webHidden/>
          </w:rPr>
          <w:instrText xml:space="preserve"> PAGEREF _Toc487550105 \h </w:instrText>
        </w:r>
        <w:r>
          <w:rPr>
            <w:noProof/>
            <w:webHidden/>
          </w:rPr>
        </w:r>
        <w:r>
          <w:rPr>
            <w:noProof/>
            <w:webHidden/>
          </w:rPr>
          <w:fldChar w:fldCharType="separate"/>
        </w:r>
        <w:r w:rsidR="00B33E1E">
          <w:rPr>
            <w:noProof/>
            <w:webHidden/>
          </w:rPr>
          <w:t>179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6" w:history="1">
        <w:r w:rsidR="00B33E1E" w:rsidRPr="00AE4FDD">
          <w:rPr>
            <w:rStyle w:val="Hyperlink"/>
            <w:noProof/>
          </w:rPr>
          <w:t>C.7.14 MUNICIPAL PUBLIC ACCOUNTS COMMITTEE</w:t>
        </w:r>
        <w:r w:rsidR="00B33E1E">
          <w:rPr>
            <w:noProof/>
            <w:webHidden/>
          </w:rPr>
          <w:tab/>
        </w:r>
        <w:r>
          <w:rPr>
            <w:noProof/>
            <w:webHidden/>
          </w:rPr>
          <w:fldChar w:fldCharType="begin"/>
        </w:r>
        <w:r w:rsidR="00B33E1E">
          <w:rPr>
            <w:noProof/>
            <w:webHidden/>
          </w:rPr>
          <w:instrText xml:space="preserve"> PAGEREF _Toc487550106 \h </w:instrText>
        </w:r>
        <w:r>
          <w:rPr>
            <w:noProof/>
            <w:webHidden/>
          </w:rPr>
        </w:r>
        <w:r>
          <w:rPr>
            <w:noProof/>
            <w:webHidden/>
          </w:rPr>
          <w:fldChar w:fldCharType="separate"/>
        </w:r>
        <w:r w:rsidR="00B33E1E">
          <w:rPr>
            <w:noProof/>
            <w:webHidden/>
          </w:rPr>
          <w:t>180</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7" w:history="1">
        <w:r w:rsidR="00B33E1E" w:rsidRPr="00AE4FDD">
          <w:rPr>
            <w:rStyle w:val="Hyperlink"/>
            <w:noProof/>
          </w:rPr>
          <w:t>C.7.14 MPAC</w:t>
        </w:r>
        <w:r w:rsidR="00B33E1E">
          <w:rPr>
            <w:noProof/>
            <w:webHidden/>
          </w:rPr>
          <w:tab/>
        </w:r>
        <w:r>
          <w:rPr>
            <w:noProof/>
            <w:webHidden/>
          </w:rPr>
          <w:fldChar w:fldCharType="begin"/>
        </w:r>
        <w:r w:rsidR="00B33E1E">
          <w:rPr>
            <w:noProof/>
            <w:webHidden/>
          </w:rPr>
          <w:instrText xml:space="preserve"> PAGEREF _Toc487550107 \h </w:instrText>
        </w:r>
        <w:r>
          <w:rPr>
            <w:noProof/>
            <w:webHidden/>
          </w:rPr>
        </w:r>
        <w:r>
          <w:rPr>
            <w:noProof/>
            <w:webHidden/>
          </w:rPr>
          <w:fldChar w:fldCharType="separate"/>
        </w:r>
        <w:r w:rsidR="00B33E1E">
          <w:rPr>
            <w:noProof/>
            <w:webHidden/>
          </w:rPr>
          <w:t>182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8" w:history="1">
        <w:r w:rsidR="00B33E1E" w:rsidRPr="00AE4FDD">
          <w:rPr>
            <w:rStyle w:val="Hyperlink"/>
            <w:noProof/>
          </w:rPr>
          <w:t>C.7.15 PORTFOLIO COMMITTEES</w:t>
        </w:r>
        <w:r w:rsidR="00B33E1E">
          <w:rPr>
            <w:noProof/>
            <w:webHidden/>
          </w:rPr>
          <w:tab/>
        </w:r>
        <w:r>
          <w:rPr>
            <w:noProof/>
            <w:webHidden/>
          </w:rPr>
          <w:fldChar w:fldCharType="begin"/>
        </w:r>
        <w:r w:rsidR="00B33E1E">
          <w:rPr>
            <w:noProof/>
            <w:webHidden/>
          </w:rPr>
          <w:instrText xml:space="preserve"> PAGEREF _Toc487550108 \h </w:instrText>
        </w:r>
        <w:r>
          <w:rPr>
            <w:noProof/>
            <w:webHidden/>
          </w:rPr>
        </w:r>
        <w:r>
          <w:rPr>
            <w:noProof/>
            <w:webHidden/>
          </w:rPr>
          <w:fldChar w:fldCharType="separate"/>
        </w:r>
        <w:r w:rsidR="00B33E1E">
          <w:rPr>
            <w:noProof/>
            <w:webHidden/>
          </w:rPr>
          <w:t>182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09" w:history="1">
        <w:r w:rsidR="00B33E1E" w:rsidRPr="00AE4FDD">
          <w:rPr>
            <w:rStyle w:val="Hyperlink"/>
            <w:noProof/>
          </w:rPr>
          <w:t>Public Participation Analysis</w:t>
        </w:r>
        <w:r w:rsidR="00B33E1E">
          <w:rPr>
            <w:noProof/>
            <w:webHidden/>
          </w:rPr>
          <w:tab/>
        </w:r>
        <w:r>
          <w:rPr>
            <w:noProof/>
            <w:webHidden/>
          </w:rPr>
          <w:fldChar w:fldCharType="begin"/>
        </w:r>
        <w:r w:rsidR="00B33E1E">
          <w:rPr>
            <w:noProof/>
            <w:webHidden/>
          </w:rPr>
          <w:instrText xml:space="preserve"> PAGEREF _Toc487550109 \h </w:instrText>
        </w:r>
        <w:r>
          <w:rPr>
            <w:noProof/>
            <w:webHidden/>
          </w:rPr>
        </w:r>
        <w:r>
          <w:rPr>
            <w:noProof/>
            <w:webHidden/>
          </w:rPr>
          <w:fldChar w:fldCharType="separate"/>
        </w:r>
        <w:r w:rsidR="00B33E1E">
          <w:rPr>
            <w:noProof/>
            <w:webHidden/>
          </w:rPr>
          <w:t>182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0" w:history="1">
        <w:r w:rsidR="00B33E1E" w:rsidRPr="00AE4FDD">
          <w:rPr>
            <w:rStyle w:val="Hyperlink"/>
            <w:noProof/>
          </w:rPr>
          <w:t>C7.16. Good Governance &amp; Public Participation: SWOT Analysis</w:t>
        </w:r>
        <w:r w:rsidR="00B33E1E">
          <w:rPr>
            <w:noProof/>
            <w:webHidden/>
          </w:rPr>
          <w:tab/>
        </w:r>
        <w:r>
          <w:rPr>
            <w:noProof/>
            <w:webHidden/>
          </w:rPr>
          <w:fldChar w:fldCharType="begin"/>
        </w:r>
        <w:r w:rsidR="00B33E1E">
          <w:rPr>
            <w:noProof/>
            <w:webHidden/>
          </w:rPr>
          <w:instrText xml:space="preserve"> PAGEREF _Toc487550110 \h </w:instrText>
        </w:r>
        <w:r>
          <w:rPr>
            <w:noProof/>
            <w:webHidden/>
          </w:rPr>
        </w:r>
        <w:r>
          <w:rPr>
            <w:noProof/>
            <w:webHidden/>
          </w:rPr>
          <w:fldChar w:fldCharType="separate"/>
        </w:r>
        <w:r w:rsidR="00B33E1E">
          <w:rPr>
            <w:noProof/>
            <w:webHidden/>
          </w:rPr>
          <w:t>182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1" w:history="1">
        <w:r w:rsidR="00B33E1E" w:rsidRPr="00AE4FDD">
          <w:rPr>
            <w:rStyle w:val="Hyperlink"/>
            <w:noProof/>
          </w:rPr>
          <w:t>C.7.17 DISTRICT Rural Development Plan</w:t>
        </w:r>
        <w:r w:rsidR="00B33E1E">
          <w:rPr>
            <w:noProof/>
            <w:webHidden/>
          </w:rPr>
          <w:tab/>
        </w:r>
        <w:r>
          <w:rPr>
            <w:noProof/>
            <w:webHidden/>
          </w:rPr>
          <w:fldChar w:fldCharType="begin"/>
        </w:r>
        <w:r w:rsidR="00B33E1E">
          <w:rPr>
            <w:noProof/>
            <w:webHidden/>
          </w:rPr>
          <w:instrText xml:space="preserve"> PAGEREF _Toc487550111 \h </w:instrText>
        </w:r>
        <w:r>
          <w:rPr>
            <w:noProof/>
            <w:webHidden/>
          </w:rPr>
        </w:r>
        <w:r>
          <w:rPr>
            <w:noProof/>
            <w:webHidden/>
          </w:rPr>
          <w:fldChar w:fldCharType="separate"/>
        </w:r>
        <w:r w:rsidR="00B33E1E">
          <w:rPr>
            <w:noProof/>
            <w:webHidden/>
          </w:rPr>
          <w:t>183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2" w:history="1">
        <w:r w:rsidR="00B33E1E" w:rsidRPr="00AE4FDD">
          <w:rPr>
            <w:rStyle w:val="Hyperlink"/>
            <w:noProof/>
          </w:rPr>
          <w:t>C.7.18 WARD BASED PLANS</w:t>
        </w:r>
        <w:r w:rsidR="00B33E1E">
          <w:rPr>
            <w:noProof/>
            <w:webHidden/>
          </w:rPr>
          <w:tab/>
        </w:r>
        <w:r>
          <w:rPr>
            <w:noProof/>
            <w:webHidden/>
          </w:rPr>
          <w:fldChar w:fldCharType="begin"/>
        </w:r>
        <w:r w:rsidR="00B33E1E">
          <w:rPr>
            <w:noProof/>
            <w:webHidden/>
          </w:rPr>
          <w:instrText xml:space="preserve"> PAGEREF _Toc487550112 \h </w:instrText>
        </w:r>
        <w:r>
          <w:rPr>
            <w:noProof/>
            <w:webHidden/>
          </w:rPr>
        </w:r>
        <w:r>
          <w:rPr>
            <w:noProof/>
            <w:webHidden/>
          </w:rPr>
          <w:fldChar w:fldCharType="separate"/>
        </w:r>
        <w:r w:rsidR="00B33E1E">
          <w:rPr>
            <w:noProof/>
            <w:webHidden/>
          </w:rPr>
          <w:t>183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3" w:history="1">
        <w:r w:rsidR="00B33E1E" w:rsidRPr="00AE4FDD">
          <w:rPr>
            <w:rStyle w:val="Hyperlink"/>
            <w:noProof/>
          </w:rPr>
          <w:t>C.7.19 LAND USE MANAGEMENT</w:t>
        </w:r>
        <w:r w:rsidR="00B33E1E">
          <w:rPr>
            <w:noProof/>
            <w:webHidden/>
          </w:rPr>
          <w:tab/>
        </w:r>
        <w:r>
          <w:rPr>
            <w:noProof/>
            <w:webHidden/>
          </w:rPr>
          <w:fldChar w:fldCharType="begin"/>
        </w:r>
        <w:r w:rsidR="00B33E1E">
          <w:rPr>
            <w:noProof/>
            <w:webHidden/>
          </w:rPr>
          <w:instrText xml:space="preserve"> PAGEREF _Toc487550113 \h </w:instrText>
        </w:r>
        <w:r>
          <w:rPr>
            <w:noProof/>
            <w:webHidden/>
          </w:rPr>
        </w:r>
        <w:r>
          <w:rPr>
            <w:noProof/>
            <w:webHidden/>
          </w:rPr>
          <w:fldChar w:fldCharType="separate"/>
        </w:r>
        <w:r w:rsidR="00B33E1E">
          <w:rPr>
            <w:noProof/>
            <w:webHidden/>
          </w:rPr>
          <w:t>183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4" w:history="1">
        <w:r w:rsidR="00B33E1E" w:rsidRPr="00AE4FDD">
          <w:rPr>
            <w:rStyle w:val="Hyperlink"/>
            <w:noProof/>
          </w:rPr>
          <w:t>C.8.1 KEY CHALLENGES PER KPA AND EXPLANATION</w:t>
        </w:r>
        <w:r w:rsidR="00B33E1E">
          <w:rPr>
            <w:noProof/>
            <w:webHidden/>
          </w:rPr>
          <w:tab/>
        </w:r>
        <w:r>
          <w:rPr>
            <w:noProof/>
            <w:webHidden/>
          </w:rPr>
          <w:fldChar w:fldCharType="begin"/>
        </w:r>
        <w:r w:rsidR="00B33E1E">
          <w:rPr>
            <w:noProof/>
            <w:webHidden/>
          </w:rPr>
          <w:instrText xml:space="preserve"> PAGEREF _Toc487550114 \h </w:instrText>
        </w:r>
        <w:r>
          <w:rPr>
            <w:noProof/>
            <w:webHidden/>
          </w:rPr>
        </w:r>
        <w:r>
          <w:rPr>
            <w:noProof/>
            <w:webHidden/>
          </w:rPr>
          <w:fldChar w:fldCharType="separate"/>
        </w:r>
        <w:r w:rsidR="00B33E1E">
          <w:rPr>
            <w:noProof/>
            <w:webHidden/>
          </w:rPr>
          <w:t>183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5" w:history="1">
        <w:r w:rsidR="00B33E1E" w:rsidRPr="00AE4FDD">
          <w:rPr>
            <w:rStyle w:val="Hyperlink"/>
            <w:noProof/>
          </w:rPr>
          <w:t>Municipal Transformation &amp; INSTITUTIONAL DEVELOPMENT</w:t>
        </w:r>
        <w:r w:rsidR="00B33E1E">
          <w:rPr>
            <w:noProof/>
            <w:webHidden/>
          </w:rPr>
          <w:tab/>
        </w:r>
        <w:r>
          <w:rPr>
            <w:noProof/>
            <w:webHidden/>
          </w:rPr>
          <w:fldChar w:fldCharType="begin"/>
        </w:r>
        <w:r w:rsidR="00B33E1E">
          <w:rPr>
            <w:noProof/>
            <w:webHidden/>
          </w:rPr>
          <w:instrText xml:space="preserve"> PAGEREF _Toc487550115 \h </w:instrText>
        </w:r>
        <w:r>
          <w:rPr>
            <w:noProof/>
            <w:webHidden/>
          </w:rPr>
        </w:r>
        <w:r>
          <w:rPr>
            <w:noProof/>
            <w:webHidden/>
          </w:rPr>
          <w:fldChar w:fldCharType="separate"/>
        </w:r>
        <w:r w:rsidR="00B33E1E">
          <w:rPr>
            <w:noProof/>
            <w:webHidden/>
          </w:rPr>
          <w:t>183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6" w:history="1">
        <w:r w:rsidR="00B33E1E" w:rsidRPr="00AE4FDD">
          <w:rPr>
            <w:rStyle w:val="Hyperlink"/>
            <w:noProof/>
          </w:rPr>
          <w:t>Basic Service Delivery</w:t>
        </w:r>
        <w:r w:rsidR="00B33E1E">
          <w:rPr>
            <w:noProof/>
            <w:webHidden/>
          </w:rPr>
          <w:tab/>
        </w:r>
        <w:r>
          <w:rPr>
            <w:noProof/>
            <w:webHidden/>
          </w:rPr>
          <w:fldChar w:fldCharType="begin"/>
        </w:r>
        <w:r w:rsidR="00B33E1E">
          <w:rPr>
            <w:noProof/>
            <w:webHidden/>
          </w:rPr>
          <w:instrText xml:space="preserve"> PAGEREF _Toc487550116 \h </w:instrText>
        </w:r>
        <w:r>
          <w:rPr>
            <w:noProof/>
            <w:webHidden/>
          </w:rPr>
        </w:r>
        <w:r>
          <w:rPr>
            <w:noProof/>
            <w:webHidden/>
          </w:rPr>
          <w:fldChar w:fldCharType="separate"/>
        </w:r>
        <w:r w:rsidR="00B33E1E">
          <w:rPr>
            <w:noProof/>
            <w:webHidden/>
          </w:rPr>
          <w:t>183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7" w:history="1">
        <w:r w:rsidR="00B33E1E" w:rsidRPr="00AE4FDD">
          <w:rPr>
            <w:rStyle w:val="Hyperlink"/>
            <w:noProof/>
          </w:rPr>
          <w:t>Local Economic &amp; Social Development</w:t>
        </w:r>
        <w:r w:rsidR="00B33E1E">
          <w:rPr>
            <w:noProof/>
            <w:webHidden/>
          </w:rPr>
          <w:tab/>
        </w:r>
        <w:r>
          <w:rPr>
            <w:noProof/>
            <w:webHidden/>
          </w:rPr>
          <w:fldChar w:fldCharType="begin"/>
        </w:r>
        <w:r w:rsidR="00B33E1E">
          <w:rPr>
            <w:noProof/>
            <w:webHidden/>
          </w:rPr>
          <w:instrText xml:space="preserve"> PAGEREF _Toc487550117 \h </w:instrText>
        </w:r>
        <w:r>
          <w:rPr>
            <w:noProof/>
            <w:webHidden/>
          </w:rPr>
        </w:r>
        <w:r>
          <w:rPr>
            <w:noProof/>
            <w:webHidden/>
          </w:rPr>
          <w:fldChar w:fldCharType="separate"/>
        </w:r>
        <w:r w:rsidR="00B33E1E">
          <w:rPr>
            <w:noProof/>
            <w:webHidden/>
          </w:rPr>
          <w:t>183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8" w:history="1">
        <w:r w:rsidR="00B33E1E" w:rsidRPr="00AE4FDD">
          <w:rPr>
            <w:rStyle w:val="Hyperlink"/>
            <w:noProof/>
          </w:rPr>
          <w:t>Municipal Financial Viability &amp; Management</w:t>
        </w:r>
        <w:r w:rsidR="00B33E1E">
          <w:rPr>
            <w:noProof/>
            <w:webHidden/>
          </w:rPr>
          <w:tab/>
        </w:r>
        <w:r>
          <w:rPr>
            <w:noProof/>
            <w:webHidden/>
          </w:rPr>
          <w:fldChar w:fldCharType="begin"/>
        </w:r>
        <w:r w:rsidR="00B33E1E">
          <w:rPr>
            <w:noProof/>
            <w:webHidden/>
          </w:rPr>
          <w:instrText xml:space="preserve"> PAGEREF _Toc487550118 \h </w:instrText>
        </w:r>
        <w:r>
          <w:rPr>
            <w:noProof/>
            <w:webHidden/>
          </w:rPr>
        </w:r>
        <w:r>
          <w:rPr>
            <w:noProof/>
            <w:webHidden/>
          </w:rPr>
          <w:fldChar w:fldCharType="separate"/>
        </w:r>
        <w:r w:rsidR="00B33E1E">
          <w:rPr>
            <w:noProof/>
            <w:webHidden/>
          </w:rPr>
          <w:t>185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19" w:history="1">
        <w:r w:rsidR="00B33E1E" w:rsidRPr="00AE4FDD">
          <w:rPr>
            <w:rStyle w:val="Hyperlink"/>
            <w:noProof/>
          </w:rPr>
          <w:t>Good Governance &amp; Public Participation</w:t>
        </w:r>
        <w:r w:rsidR="00B33E1E">
          <w:rPr>
            <w:noProof/>
            <w:webHidden/>
          </w:rPr>
          <w:tab/>
        </w:r>
        <w:r>
          <w:rPr>
            <w:noProof/>
            <w:webHidden/>
          </w:rPr>
          <w:fldChar w:fldCharType="begin"/>
        </w:r>
        <w:r w:rsidR="00B33E1E">
          <w:rPr>
            <w:noProof/>
            <w:webHidden/>
          </w:rPr>
          <w:instrText xml:space="preserve"> PAGEREF _Toc487550119 \h </w:instrText>
        </w:r>
        <w:r>
          <w:rPr>
            <w:noProof/>
            <w:webHidden/>
          </w:rPr>
        </w:r>
        <w:r>
          <w:rPr>
            <w:noProof/>
            <w:webHidden/>
          </w:rPr>
          <w:fldChar w:fldCharType="separate"/>
        </w:r>
        <w:r w:rsidR="00B33E1E">
          <w:rPr>
            <w:noProof/>
            <w:webHidden/>
          </w:rPr>
          <w:t>185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20" w:history="1">
        <w:r w:rsidR="00B33E1E" w:rsidRPr="00AE4FDD">
          <w:rPr>
            <w:rStyle w:val="Hyperlink"/>
            <w:noProof/>
          </w:rPr>
          <w:t>Cross Cutting</w:t>
        </w:r>
        <w:r w:rsidR="00B33E1E">
          <w:rPr>
            <w:noProof/>
            <w:webHidden/>
          </w:rPr>
          <w:tab/>
        </w:r>
        <w:r>
          <w:rPr>
            <w:noProof/>
            <w:webHidden/>
          </w:rPr>
          <w:fldChar w:fldCharType="begin"/>
        </w:r>
        <w:r w:rsidR="00B33E1E">
          <w:rPr>
            <w:noProof/>
            <w:webHidden/>
          </w:rPr>
          <w:instrText xml:space="preserve"> PAGEREF _Toc487550120 \h </w:instrText>
        </w:r>
        <w:r>
          <w:rPr>
            <w:noProof/>
            <w:webHidden/>
          </w:rPr>
        </w:r>
        <w:r>
          <w:rPr>
            <w:noProof/>
            <w:webHidden/>
          </w:rPr>
          <w:fldChar w:fldCharType="separate"/>
        </w:r>
        <w:r w:rsidR="00B33E1E">
          <w:rPr>
            <w:noProof/>
            <w:webHidden/>
          </w:rPr>
          <w:t>185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21" w:history="1">
        <w:r w:rsidR="00B33E1E" w:rsidRPr="00AE4FDD">
          <w:rPr>
            <w:rStyle w:val="Hyperlink"/>
            <w:noProof/>
          </w:rPr>
          <w:t>C.8.2 EXPLANATION OF EACH KEY CHALLENGE (SEE THE ABOVE)</w:t>
        </w:r>
        <w:r w:rsidR="00B33E1E">
          <w:rPr>
            <w:noProof/>
            <w:webHidden/>
          </w:rPr>
          <w:tab/>
        </w:r>
        <w:r>
          <w:rPr>
            <w:noProof/>
            <w:webHidden/>
          </w:rPr>
          <w:fldChar w:fldCharType="begin"/>
        </w:r>
        <w:r w:rsidR="00B33E1E">
          <w:rPr>
            <w:noProof/>
            <w:webHidden/>
          </w:rPr>
          <w:instrText xml:space="preserve"> PAGEREF _Toc487550121 \h </w:instrText>
        </w:r>
        <w:r>
          <w:rPr>
            <w:noProof/>
            <w:webHidden/>
          </w:rPr>
        </w:r>
        <w:r>
          <w:rPr>
            <w:noProof/>
            <w:webHidden/>
          </w:rPr>
          <w:fldChar w:fldCharType="separate"/>
        </w:r>
        <w:r w:rsidR="00B33E1E">
          <w:rPr>
            <w:noProof/>
            <w:webHidden/>
          </w:rPr>
          <w:t>185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22" w:history="1">
        <w:r w:rsidR="00B33E1E" w:rsidRPr="00AE4FDD">
          <w:rPr>
            <w:rStyle w:val="Hyperlink"/>
            <w:noProof/>
          </w:rPr>
          <w:t>C.8.4 PREVIOUS YEAR PERFORMANCE</w:t>
        </w:r>
        <w:r w:rsidR="00B33E1E">
          <w:rPr>
            <w:noProof/>
            <w:webHidden/>
          </w:rPr>
          <w:tab/>
        </w:r>
        <w:r>
          <w:rPr>
            <w:noProof/>
            <w:webHidden/>
          </w:rPr>
          <w:fldChar w:fldCharType="begin"/>
        </w:r>
        <w:r w:rsidR="00B33E1E">
          <w:rPr>
            <w:noProof/>
            <w:webHidden/>
          </w:rPr>
          <w:instrText xml:space="preserve"> PAGEREF _Toc487550122 \h </w:instrText>
        </w:r>
        <w:r>
          <w:rPr>
            <w:noProof/>
            <w:webHidden/>
          </w:rPr>
        </w:r>
        <w:r>
          <w:rPr>
            <w:noProof/>
            <w:webHidden/>
          </w:rPr>
          <w:fldChar w:fldCharType="separate"/>
        </w:r>
        <w:r w:rsidR="00B33E1E">
          <w:rPr>
            <w:noProof/>
            <w:webHidden/>
          </w:rPr>
          <w:t>185</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123" w:history="1">
        <w:r w:rsidR="00B33E1E" w:rsidRPr="00AE4FDD">
          <w:rPr>
            <w:rStyle w:val="Hyperlink"/>
            <w:noProof/>
          </w:rPr>
          <w:t>C8. Combined Swot Analysis</w:t>
        </w:r>
        <w:r w:rsidR="00B33E1E">
          <w:rPr>
            <w:noProof/>
            <w:webHidden/>
          </w:rPr>
          <w:tab/>
        </w:r>
        <w:r>
          <w:rPr>
            <w:noProof/>
            <w:webHidden/>
          </w:rPr>
          <w:fldChar w:fldCharType="begin"/>
        </w:r>
        <w:r w:rsidR="00B33E1E">
          <w:rPr>
            <w:noProof/>
            <w:webHidden/>
          </w:rPr>
          <w:instrText xml:space="preserve"> PAGEREF _Toc487550123 \h </w:instrText>
        </w:r>
        <w:r>
          <w:rPr>
            <w:noProof/>
            <w:webHidden/>
          </w:rPr>
        </w:r>
        <w:r>
          <w:rPr>
            <w:noProof/>
            <w:webHidden/>
          </w:rPr>
          <w:fldChar w:fldCharType="separate"/>
        </w:r>
        <w:r w:rsidR="00B33E1E">
          <w:rPr>
            <w:noProof/>
            <w:webHidden/>
          </w:rPr>
          <w:t>186</w:t>
        </w:r>
        <w:r>
          <w:rPr>
            <w:noProof/>
            <w:webHidden/>
          </w:rPr>
          <w:fldChar w:fldCharType="end"/>
        </w:r>
      </w:hyperlink>
    </w:p>
    <w:p w:rsidR="00B33E1E" w:rsidRDefault="00951EC6">
      <w:pPr>
        <w:pStyle w:val="TOC1"/>
        <w:tabs>
          <w:tab w:val="right" w:pos="10082"/>
        </w:tabs>
        <w:rPr>
          <w:rFonts w:eastAsiaTheme="minorEastAsia" w:cstheme="minorBidi"/>
          <w:b w:val="0"/>
          <w:bCs w:val="0"/>
          <w:caps w:val="0"/>
          <w:noProof/>
          <w:u w:val="none"/>
        </w:rPr>
      </w:pPr>
      <w:hyperlink w:anchor="_Toc487550124" w:history="1">
        <w:r w:rsidR="00B33E1E" w:rsidRPr="00AE4FDD">
          <w:rPr>
            <w:rStyle w:val="Hyperlink"/>
            <w:noProof/>
          </w:rPr>
          <w:t>Section D: Vision, Goals, Objectives And Strategies</w:t>
        </w:r>
        <w:r w:rsidR="00B33E1E">
          <w:rPr>
            <w:noProof/>
            <w:webHidden/>
          </w:rPr>
          <w:tab/>
        </w:r>
        <w:r>
          <w:rPr>
            <w:noProof/>
            <w:webHidden/>
          </w:rPr>
          <w:fldChar w:fldCharType="begin"/>
        </w:r>
        <w:r w:rsidR="00B33E1E">
          <w:rPr>
            <w:noProof/>
            <w:webHidden/>
          </w:rPr>
          <w:instrText xml:space="preserve"> PAGEREF _Toc487550124 \h </w:instrText>
        </w:r>
        <w:r>
          <w:rPr>
            <w:noProof/>
            <w:webHidden/>
          </w:rPr>
        </w:r>
        <w:r>
          <w:rPr>
            <w:noProof/>
            <w:webHidden/>
          </w:rPr>
          <w:fldChar w:fldCharType="separate"/>
        </w:r>
        <w:r w:rsidR="00B33E1E">
          <w:rPr>
            <w:noProof/>
            <w:webHidden/>
          </w:rPr>
          <w:t>188</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125" w:history="1">
        <w:r w:rsidR="00B33E1E" w:rsidRPr="00AE4FDD">
          <w:rPr>
            <w:rStyle w:val="Hyperlink"/>
            <w:noProof/>
          </w:rPr>
          <w:t>D1. Long Term Vision</w:t>
        </w:r>
        <w:r w:rsidR="00B33E1E">
          <w:rPr>
            <w:noProof/>
            <w:webHidden/>
          </w:rPr>
          <w:tab/>
        </w:r>
        <w:r>
          <w:rPr>
            <w:noProof/>
            <w:webHidden/>
          </w:rPr>
          <w:fldChar w:fldCharType="begin"/>
        </w:r>
        <w:r w:rsidR="00B33E1E">
          <w:rPr>
            <w:noProof/>
            <w:webHidden/>
          </w:rPr>
          <w:instrText xml:space="preserve"> PAGEREF _Toc487550125 \h </w:instrText>
        </w:r>
        <w:r>
          <w:rPr>
            <w:noProof/>
            <w:webHidden/>
          </w:rPr>
        </w:r>
        <w:r>
          <w:rPr>
            <w:noProof/>
            <w:webHidden/>
          </w:rPr>
          <w:fldChar w:fldCharType="separate"/>
        </w:r>
        <w:r w:rsidR="00B33E1E">
          <w:rPr>
            <w:noProof/>
            <w:webHidden/>
          </w:rPr>
          <w:t>188</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126" w:history="1">
        <w:r w:rsidR="00B33E1E" w:rsidRPr="00AE4FDD">
          <w:rPr>
            <w:rStyle w:val="Hyperlink"/>
            <w:noProof/>
          </w:rPr>
          <w:t>D2. Mission Statement</w:t>
        </w:r>
        <w:r w:rsidR="00B33E1E">
          <w:rPr>
            <w:noProof/>
            <w:webHidden/>
          </w:rPr>
          <w:tab/>
        </w:r>
        <w:r>
          <w:rPr>
            <w:noProof/>
            <w:webHidden/>
          </w:rPr>
          <w:fldChar w:fldCharType="begin"/>
        </w:r>
        <w:r w:rsidR="00B33E1E">
          <w:rPr>
            <w:noProof/>
            <w:webHidden/>
          </w:rPr>
          <w:instrText xml:space="preserve"> PAGEREF _Toc487550126 \h </w:instrText>
        </w:r>
        <w:r>
          <w:rPr>
            <w:noProof/>
            <w:webHidden/>
          </w:rPr>
        </w:r>
        <w:r>
          <w:rPr>
            <w:noProof/>
            <w:webHidden/>
          </w:rPr>
          <w:fldChar w:fldCharType="separate"/>
        </w:r>
        <w:r w:rsidR="00B33E1E">
          <w:rPr>
            <w:noProof/>
            <w:webHidden/>
          </w:rPr>
          <w:t>188</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127" w:history="1">
        <w:r w:rsidR="00B33E1E" w:rsidRPr="00AE4FDD">
          <w:rPr>
            <w:rStyle w:val="Hyperlink"/>
            <w:noProof/>
          </w:rPr>
          <w:t>D.2.-D4 Goals, Objectives &amp; Strategies</w:t>
        </w:r>
        <w:r w:rsidR="00B33E1E">
          <w:rPr>
            <w:noProof/>
            <w:webHidden/>
          </w:rPr>
          <w:tab/>
        </w:r>
        <w:r>
          <w:rPr>
            <w:noProof/>
            <w:webHidden/>
          </w:rPr>
          <w:fldChar w:fldCharType="begin"/>
        </w:r>
        <w:r w:rsidR="00B33E1E">
          <w:rPr>
            <w:noProof/>
            <w:webHidden/>
          </w:rPr>
          <w:instrText xml:space="preserve"> PAGEREF _Toc487550127 \h </w:instrText>
        </w:r>
        <w:r>
          <w:rPr>
            <w:noProof/>
            <w:webHidden/>
          </w:rPr>
        </w:r>
        <w:r>
          <w:rPr>
            <w:noProof/>
            <w:webHidden/>
          </w:rPr>
          <w:fldChar w:fldCharType="separate"/>
        </w:r>
        <w:r w:rsidR="00B33E1E">
          <w:rPr>
            <w:noProof/>
            <w:webHidden/>
          </w:rPr>
          <w:t>189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28" w:history="1">
        <w:r w:rsidR="00B33E1E" w:rsidRPr="00AE4FDD">
          <w:rPr>
            <w:rStyle w:val="Hyperlink"/>
            <w:noProof/>
          </w:rPr>
          <w:t>D.5 ALIGNMENT WITH KZN PGDS</w:t>
        </w:r>
        <w:r w:rsidR="00B33E1E">
          <w:rPr>
            <w:noProof/>
            <w:webHidden/>
          </w:rPr>
          <w:tab/>
        </w:r>
        <w:r>
          <w:rPr>
            <w:noProof/>
            <w:webHidden/>
          </w:rPr>
          <w:fldChar w:fldCharType="begin"/>
        </w:r>
        <w:r w:rsidR="00B33E1E">
          <w:rPr>
            <w:noProof/>
            <w:webHidden/>
          </w:rPr>
          <w:instrText xml:space="preserve"> PAGEREF _Toc487550128 \h </w:instrText>
        </w:r>
        <w:r>
          <w:rPr>
            <w:noProof/>
            <w:webHidden/>
          </w:rPr>
        </w:r>
        <w:r>
          <w:rPr>
            <w:noProof/>
            <w:webHidden/>
          </w:rPr>
          <w:fldChar w:fldCharType="separate"/>
        </w:r>
        <w:r w:rsidR="00B33E1E">
          <w:rPr>
            <w:noProof/>
            <w:webHidden/>
          </w:rPr>
          <w:t>191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29" w:history="1">
        <w:r w:rsidR="00B33E1E" w:rsidRPr="00AE4FDD">
          <w:rPr>
            <w:rStyle w:val="Hyperlink"/>
            <w:noProof/>
          </w:rPr>
          <w:t>D.6 GOALS, OBJECTIVES AND KPAs (ALSO SEE TABLE ON D2)</w:t>
        </w:r>
        <w:r w:rsidR="00B33E1E">
          <w:rPr>
            <w:noProof/>
            <w:webHidden/>
          </w:rPr>
          <w:tab/>
        </w:r>
        <w:r>
          <w:rPr>
            <w:noProof/>
            <w:webHidden/>
          </w:rPr>
          <w:fldChar w:fldCharType="begin"/>
        </w:r>
        <w:r w:rsidR="00B33E1E">
          <w:rPr>
            <w:noProof/>
            <w:webHidden/>
          </w:rPr>
          <w:instrText xml:space="preserve"> PAGEREF _Toc487550129 \h </w:instrText>
        </w:r>
        <w:r>
          <w:rPr>
            <w:noProof/>
            <w:webHidden/>
          </w:rPr>
        </w:r>
        <w:r>
          <w:rPr>
            <w:noProof/>
            <w:webHidden/>
          </w:rPr>
          <w:fldChar w:fldCharType="separate"/>
        </w:r>
        <w:r w:rsidR="00B33E1E">
          <w:rPr>
            <w:noProof/>
            <w:webHidden/>
          </w:rPr>
          <w:t>191</w:t>
        </w:r>
        <w:r>
          <w:rPr>
            <w:noProof/>
            <w:webHidden/>
          </w:rPr>
          <w:fldChar w:fldCharType="end"/>
        </w:r>
      </w:hyperlink>
    </w:p>
    <w:p w:rsidR="00B33E1E" w:rsidRDefault="00951EC6">
      <w:pPr>
        <w:pStyle w:val="TOC1"/>
        <w:tabs>
          <w:tab w:val="right" w:pos="10082"/>
        </w:tabs>
        <w:rPr>
          <w:rFonts w:eastAsiaTheme="minorEastAsia" w:cstheme="minorBidi"/>
          <w:b w:val="0"/>
          <w:bCs w:val="0"/>
          <w:caps w:val="0"/>
          <w:noProof/>
          <w:u w:val="none"/>
        </w:rPr>
      </w:pPr>
      <w:hyperlink w:anchor="_Toc487550130" w:history="1">
        <w:r w:rsidR="00B33E1E" w:rsidRPr="00AE4FDD">
          <w:rPr>
            <w:rStyle w:val="Hyperlink"/>
            <w:noProof/>
          </w:rPr>
          <w:t>Section E: STRATEGIC Mapping &amp; Implementation Plan</w:t>
        </w:r>
        <w:r w:rsidR="00B33E1E">
          <w:rPr>
            <w:noProof/>
            <w:webHidden/>
          </w:rPr>
          <w:tab/>
        </w:r>
        <w:r>
          <w:rPr>
            <w:noProof/>
            <w:webHidden/>
          </w:rPr>
          <w:fldChar w:fldCharType="begin"/>
        </w:r>
        <w:r w:rsidR="00B33E1E">
          <w:rPr>
            <w:noProof/>
            <w:webHidden/>
          </w:rPr>
          <w:instrText xml:space="preserve"> PAGEREF _Toc487550130 \h </w:instrText>
        </w:r>
        <w:r>
          <w:rPr>
            <w:noProof/>
            <w:webHidden/>
          </w:rPr>
        </w:r>
        <w:r>
          <w:rPr>
            <w:noProof/>
            <w:webHidden/>
          </w:rPr>
          <w:fldChar w:fldCharType="separate"/>
        </w:r>
        <w:r w:rsidR="00B33E1E">
          <w:rPr>
            <w:noProof/>
            <w:webHidden/>
          </w:rPr>
          <w:t>192</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131" w:history="1">
        <w:r w:rsidR="00B33E1E" w:rsidRPr="00AE4FDD">
          <w:rPr>
            <w:rStyle w:val="Hyperlink"/>
            <w:noProof/>
          </w:rPr>
          <w:t>E2. Five (5) Year Implementation Plan</w:t>
        </w:r>
        <w:r w:rsidR="00B33E1E">
          <w:rPr>
            <w:noProof/>
            <w:webHidden/>
          </w:rPr>
          <w:tab/>
        </w:r>
        <w:r>
          <w:rPr>
            <w:noProof/>
            <w:webHidden/>
          </w:rPr>
          <w:fldChar w:fldCharType="begin"/>
        </w:r>
        <w:r w:rsidR="00B33E1E">
          <w:rPr>
            <w:noProof/>
            <w:webHidden/>
          </w:rPr>
          <w:instrText xml:space="preserve"> PAGEREF _Toc487550131 \h </w:instrText>
        </w:r>
        <w:r>
          <w:rPr>
            <w:noProof/>
            <w:webHidden/>
          </w:rPr>
        </w:r>
        <w:r>
          <w:rPr>
            <w:noProof/>
            <w:webHidden/>
          </w:rPr>
          <w:fldChar w:fldCharType="separate"/>
        </w:r>
        <w:r w:rsidR="00B33E1E">
          <w:rPr>
            <w:noProof/>
            <w:webHidden/>
          </w:rPr>
          <w:t>192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32" w:history="1">
        <w:r w:rsidR="00B33E1E" w:rsidRPr="00AE4FDD">
          <w:rPr>
            <w:rStyle w:val="Hyperlink"/>
            <w:noProof/>
          </w:rPr>
          <w:t>E.2 IMPLEMENTATION PLAN</w:t>
        </w:r>
        <w:r w:rsidR="00B33E1E">
          <w:rPr>
            <w:noProof/>
            <w:webHidden/>
          </w:rPr>
          <w:tab/>
        </w:r>
        <w:r>
          <w:rPr>
            <w:noProof/>
            <w:webHidden/>
          </w:rPr>
          <w:fldChar w:fldCharType="begin"/>
        </w:r>
        <w:r w:rsidR="00B33E1E">
          <w:rPr>
            <w:noProof/>
            <w:webHidden/>
          </w:rPr>
          <w:instrText xml:space="preserve"> PAGEREF _Toc487550132 \h </w:instrText>
        </w:r>
        <w:r>
          <w:rPr>
            <w:noProof/>
            <w:webHidden/>
          </w:rPr>
        </w:r>
        <w:r>
          <w:rPr>
            <w:noProof/>
            <w:webHidden/>
          </w:rPr>
          <w:fldChar w:fldCharType="separate"/>
        </w:r>
        <w:r w:rsidR="00B33E1E">
          <w:rPr>
            <w:noProof/>
            <w:webHidden/>
          </w:rPr>
          <w:t>195</w:t>
        </w:r>
        <w:r>
          <w:rPr>
            <w:noProof/>
            <w:webHidden/>
          </w:rPr>
          <w:fldChar w:fldCharType="end"/>
        </w:r>
      </w:hyperlink>
    </w:p>
    <w:p w:rsidR="00B33E1E" w:rsidRDefault="00951EC6">
      <w:pPr>
        <w:pStyle w:val="TOC1"/>
        <w:tabs>
          <w:tab w:val="right" w:pos="10082"/>
        </w:tabs>
        <w:rPr>
          <w:rFonts w:eastAsiaTheme="minorEastAsia" w:cstheme="minorBidi"/>
          <w:b w:val="0"/>
          <w:bCs w:val="0"/>
          <w:caps w:val="0"/>
          <w:noProof/>
          <w:u w:val="none"/>
        </w:rPr>
      </w:pPr>
      <w:hyperlink w:anchor="_Toc487550133" w:history="1">
        <w:r w:rsidR="00B33E1E" w:rsidRPr="00AE4FDD">
          <w:rPr>
            <w:rStyle w:val="Hyperlink"/>
            <w:noProof/>
          </w:rPr>
          <w:t>Section F: Financial Plan</w:t>
        </w:r>
        <w:r w:rsidR="00B33E1E">
          <w:rPr>
            <w:noProof/>
            <w:webHidden/>
          </w:rPr>
          <w:tab/>
        </w:r>
        <w:r>
          <w:rPr>
            <w:noProof/>
            <w:webHidden/>
          </w:rPr>
          <w:fldChar w:fldCharType="begin"/>
        </w:r>
        <w:r w:rsidR="00B33E1E">
          <w:rPr>
            <w:noProof/>
            <w:webHidden/>
          </w:rPr>
          <w:instrText xml:space="preserve"> PAGEREF _Toc487550133 \h </w:instrText>
        </w:r>
        <w:r>
          <w:rPr>
            <w:noProof/>
            <w:webHidden/>
          </w:rPr>
        </w:r>
        <w:r>
          <w:rPr>
            <w:noProof/>
            <w:webHidden/>
          </w:rPr>
          <w:fldChar w:fldCharType="separate"/>
        </w:r>
        <w:r w:rsidR="00B33E1E">
          <w:rPr>
            <w:noProof/>
            <w:webHidden/>
          </w:rPr>
          <w:t>205</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134" w:history="1">
        <w:r w:rsidR="00B33E1E" w:rsidRPr="00AE4FDD">
          <w:rPr>
            <w:rStyle w:val="Hyperlink"/>
            <w:noProof/>
          </w:rPr>
          <w:t>F1. Overview</w:t>
        </w:r>
        <w:r w:rsidR="00B33E1E">
          <w:rPr>
            <w:noProof/>
            <w:webHidden/>
          </w:rPr>
          <w:tab/>
        </w:r>
        <w:r>
          <w:rPr>
            <w:noProof/>
            <w:webHidden/>
          </w:rPr>
          <w:fldChar w:fldCharType="begin"/>
        </w:r>
        <w:r w:rsidR="00B33E1E">
          <w:rPr>
            <w:noProof/>
            <w:webHidden/>
          </w:rPr>
          <w:instrText xml:space="preserve"> PAGEREF _Toc487550134 \h </w:instrText>
        </w:r>
        <w:r>
          <w:rPr>
            <w:noProof/>
            <w:webHidden/>
          </w:rPr>
        </w:r>
        <w:r>
          <w:rPr>
            <w:noProof/>
            <w:webHidden/>
          </w:rPr>
          <w:fldChar w:fldCharType="separate"/>
        </w:r>
        <w:r w:rsidR="00B33E1E">
          <w:rPr>
            <w:noProof/>
            <w:webHidden/>
          </w:rPr>
          <w:t>205</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135" w:history="1">
        <w:r w:rsidR="00B33E1E" w:rsidRPr="00AE4FDD">
          <w:rPr>
            <w:rStyle w:val="Hyperlink"/>
            <w:noProof/>
          </w:rPr>
          <w:t>F2. Municipal 3 to 5 Year Budget</w:t>
        </w:r>
        <w:r w:rsidR="00B33E1E">
          <w:rPr>
            <w:noProof/>
            <w:webHidden/>
          </w:rPr>
          <w:tab/>
        </w:r>
        <w:r>
          <w:rPr>
            <w:noProof/>
            <w:webHidden/>
          </w:rPr>
          <w:fldChar w:fldCharType="begin"/>
        </w:r>
        <w:r w:rsidR="00B33E1E">
          <w:rPr>
            <w:noProof/>
            <w:webHidden/>
          </w:rPr>
          <w:instrText xml:space="preserve"> PAGEREF _Toc487550135 \h </w:instrText>
        </w:r>
        <w:r>
          <w:rPr>
            <w:noProof/>
            <w:webHidden/>
          </w:rPr>
        </w:r>
        <w:r>
          <w:rPr>
            <w:noProof/>
            <w:webHidden/>
          </w:rPr>
          <w:fldChar w:fldCharType="separate"/>
        </w:r>
        <w:r w:rsidR="00B33E1E">
          <w:rPr>
            <w:noProof/>
            <w:webHidden/>
          </w:rPr>
          <w:t>207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36" w:history="1">
        <w:r w:rsidR="00B33E1E" w:rsidRPr="00AE4FDD">
          <w:rPr>
            <w:rStyle w:val="Hyperlink"/>
            <w:noProof/>
          </w:rPr>
          <w:t>F2.Capital &amp; Operational Budget</w:t>
        </w:r>
        <w:r w:rsidR="00B33E1E">
          <w:rPr>
            <w:noProof/>
            <w:webHidden/>
          </w:rPr>
          <w:tab/>
        </w:r>
        <w:r>
          <w:rPr>
            <w:noProof/>
            <w:webHidden/>
          </w:rPr>
          <w:fldChar w:fldCharType="begin"/>
        </w:r>
        <w:r w:rsidR="00B33E1E">
          <w:rPr>
            <w:noProof/>
            <w:webHidden/>
          </w:rPr>
          <w:instrText xml:space="preserve"> PAGEREF _Toc487550136 \h </w:instrText>
        </w:r>
        <w:r>
          <w:rPr>
            <w:noProof/>
            <w:webHidden/>
          </w:rPr>
        </w:r>
        <w:r>
          <w:rPr>
            <w:noProof/>
            <w:webHidden/>
          </w:rPr>
          <w:fldChar w:fldCharType="separate"/>
        </w:r>
        <w:r w:rsidR="00B33E1E">
          <w:rPr>
            <w:noProof/>
            <w:webHidden/>
          </w:rPr>
          <w:t>207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37" w:history="1">
        <w:r w:rsidR="00B33E1E" w:rsidRPr="00AE4FDD">
          <w:rPr>
            <w:rStyle w:val="Hyperlink"/>
            <w:noProof/>
          </w:rPr>
          <w:t>F.3 Operational And Maintenance Costs</w:t>
        </w:r>
        <w:r w:rsidR="00B33E1E">
          <w:rPr>
            <w:noProof/>
            <w:webHidden/>
          </w:rPr>
          <w:tab/>
        </w:r>
        <w:r>
          <w:rPr>
            <w:noProof/>
            <w:webHidden/>
          </w:rPr>
          <w:fldChar w:fldCharType="begin"/>
        </w:r>
        <w:r w:rsidR="00B33E1E">
          <w:rPr>
            <w:noProof/>
            <w:webHidden/>
          </w:rPr>
          <w:instrText xml:space="preserve"> PAGEREF _Toc487550137 \h </w:instrText>
        </w:r>
        <w:r>
          <w:rPr>
            <w:noProof/>
            <w:webHidden/>
          </w:rPr>
        </w:r>
        <w:r>
          <w:rPr>
            <w:noProof/>
            <w:webHidden/>
          </w:rPr>
          <w:fldChar w:fldCharType="separate"/>
        </w:r>
        <w:r w:rsidR="00B33E1E">
          <w:rPr>
            <w:noProof/>
            <w:webHidden/>
          </w:rPr>
          <w:t>208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38" w:history="1">
        <w:r w:rsidR="00B33E1E" w:rsidRPr="00AE4FDD">
          <w:rPr>
            <w:rStyle w:val="Hyperlink"/>
            <w:noProof/>
          </w:rPr>
          <w:t>F4 Debt Collection</w:t>
        </w:r>
        <w:r w:rsidR="00B33E1E">
          <w:rPr>
            <w:noProof/>
            <w:webHidden/>
          </w:rPr>
          <w:tab/>
        </w:r>
        <w:r>
          <w:rPr>
            <w:noProof/>
            <w:webHidden/>
          </w:rPr>
          <w:fldChar w:fldCharType="begin"/>
        </w:r>
        <w:r w:rsidR="00B33E1E">
          <w:rPr>
            <w:noProof/>
            <w:webHidden/>
          </w:rPr>
          <w:instrText xml:space="preserve"> PAGEREF _Toc487550138 \h </w:instrText>
        </w:r>
        <w:r>
          <w:rPr>
            <w:noProof/>
            <w:webHidden/>
          </w:rPr>
        </w:r>
        <w:r>
          <w:rPr>
            <w:noProof/>
            <w:webHidden/>
          </w:rPr>
          <w:fldChar w:fldCharType="separate"/>
        </w:r>
        <w:r w:rsidR="00B33E1E">
          <w:rPr>
            <w:noProof/>
            <w:webHidden/>
          </w:rPr>
          <w:t>209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39" w:history="1">
        <w:r w:rsidR="00B33E1E" w:rsidRPr="00AE4FDD">
          <w:rPr>
            <w:rStyle w:val="Hyperlink"/>
            <w:noProof/>
          </w:rPr>
          <w:t>F4. Revenue Generation</w:t>
        </w:r>
        <w:r w:rsidR="00B33E1E">
          <w:rPr>
            <w:noProof/>
            <w:webHidden/>
          </w:rPr>
          <w:tab/>
        </w:r>
        <w:r>
          <w:rPr>
            <w:noProof/>
            <w:webHidden/>
          </w:rPr>
          <w:fldChar w:fldCharType="begin"/>
        </w:r>
        <w:r w:rsidR="00B33E1E">
          <w:rPr>
            <w:noProof/>
            <w:webHidden/>
          </w:rPr>
          <w:instrText xml:space="preserve"> PAGEREF _Toc487550139 \h </w:instrText>
        </w:r>
        <w:r>
          <w:rPr>
            <w:noProof/>
            <w:webHidden/>
          </w:rPr>
        </w:r>
        <w:r>
          <w:rPr>
            <w:noProof/>
            <w:webHidden/>
          </w:rPr>
          <w:fldChar w:fldCharType="separate"/>
        </w:r>
        <w:r w:rsidR="00B33E1E">
          <w:rPr>
            <w:noProof/>
            <w:webHidden/>
          </w:rPr>
          <w:t>211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40" w:history="1">
        <w:r w:rsidR="00B33E1E" w:rsidRPr="00AE4FDD">
          <w:rPr>
            <w:rStyle w:val="Hyperlink"/>
            <w:noProof/>
          </w:rPr>
          <w:t>F2.4. Asset Management</w:t>
        </w:r>
        <w:r w:rsidR="00B33E1E">
          <w:rPr>
            <w:noProof/>
            <w:webHidden/>
          </w:rPr>
          <w:tab/>
        </w:r>
        <w:r>
          <w:rPr>
            <w:noProof/>
            <w:webHidden/>
          </w:rPr>
          <w:fldChar w:fldCharType="begin"/>
        </w:r>
        <w:r w:rsidR="00B33E1E">
          <w:rPr>
            <w:noProof/>
            <w:webHidden/>
          </w:rPr>
          <w:instrText xml:space="preserve"> PAGEREF _Toc487550140 \h </w:instrText>
        </w:r>
        <w:r>
          <w:rPr>
            <w:noProof/>
            <w:webHidden/>
          </w:rPr>
        </w:r>
        <w:r>
          <w:rPr>
            <w:noProof/>
            <w:webHidden/>
          </w:rPr>
          <w:fldChar w:fldCharType="separate"/>
        </w:r>
        <w:r w:rsidR="00B33E1E">
          <w:rPr>
            <w:noProof/>
            <w:webHidden/>
          </w:rPr>
          <w:t>211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41" w:history="1">
        <w:r w:rsidR="00B33E1E" w:rsidRPr="00AE4FDD">
          <w:rPr>
            <w:rStyle w:val="Hyperlink"/>
            <w:noProof/>
          </w:rPr>
          <w:t>Budget</w:t>
        </w:r>
        <w:r w:rsidR="00B33E1E">
          <w:rPr>
            <w:noProof/>
            <w:webHidden/>
          </w:rPr>
          <w:tab/>
        </w:r>
        <w:r>
          <w:rPr>
            <w:noProof/>
            <w:webHidden/>
          </w:rPr>
          <w:fldChar w:fldCharType="begin"/>
        </w:r>
        <w:r w:rsidR="00B33E1E">
          <w:rPr>
            <w:noProof/>
            <w:webHidden/>
          </w:rPr>
          <w:instrText xml:space="preserve"> PAGEREF _Toc487550141 \h </w:instrText>
        </w:r>
        <w:r>
          <w:rPr>
            <w:noProof/>
            <w:webHidden/>
          </w:rPr>
        </w:r>
        <w:r>
          <w:rPr>
            <w:noProof/>
            <w:webHidden/>
          </w:rPr>
          <w:fldChar w:fldCharType="separate"/>
        </w:r>
        <w:r w:rsidR="00B33E1E">
          <w:rPr>
            <w:noProof/>
            <w:webHidden/>
          </w:rPr>
          <w:t>212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42" w:history="1">
        <w:r w:rsidR="00B33E1E" w:rsidRPr="00AE4FDD">
          <w:rPr>
            <w:rStyle w:val="Hyperlink"/>
            <w:noProof/>
          </w:rPr>
          <w:t>Financial Statements</w:t>
        </w:r>
        <w:r w:rsidR="00B33E1E">
          <w:rPr>
            <w:noProof/>
            <w:webHidden/>
          </w:rPr>
          <w:tab/>
        </w:r>
        <w:r>
          <w:rPr>
            <w:noProof/>
            <w:webHidden/>
          </w:rPr>
          <w:fldChar w:fldCharType="begin"/>
        </w:r>
        <w:r w:rsidR="00B33E1E">
          <w:rPr>
            <w:noProof/>
            <w:webHidden/>
          </w:rPr>
          <w:instrText xml:space="preserve"> PAGEREF _Toc487550142 \h </w:instrText>
        </w:r>
        <w:r>
          <w:rPr>
            <w:noProof/>
            <w:webHidden/>
          </w:rPr>
        </w:r>
        <w:r>
          <w:rPr>
            <w:noProof/>
            <w:webHidden/>
          </w:rPr>
          <w:fldChar w:fldCharType="separate"/>
        </w:r>
        <w:r w:rsidR="00B33E1E">
          <w:rPr>
            <w:noProof/>
            <w:webHidden/>
          </w:rPr>
          <w:t>212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43" w:history="1">
        <w:r w:rsidR="00B33E1E" w:rsidRPr="00AE4FDD">
          <w:rPr>
            <w:rStyle w:val="Hyperlink"/>
            <w:noProof/>
          </w:rPr>
          <w:t>Borrowing Costs</w:t>
        </w:r>
        <w:r w:rsidR="00B33E1E">
          <w:rPr>
            <w:noProof/>
            <w:webHidden/>
          </w:rPr>
          <w:tab/>
        </w:r>
        <w:r>
          <w:rPr>
            <w:noProof/>
            <w:webHidden/>
          </w:rPr>
          <w:fldChar w:fldCharType="begin"/>
        </w:r>
        <w:r w:rsidR="00B33E1E">
          <w:rPr>
            <w:noProof/>
            <w:webHidden/>
          </w:rPr>
          <w:instrText xml:space="preserve"> PAGEREF _Toc487550143 \h </w:instrText>
        </w:r>
        <w:r>
          <w:rPr>
            <w:noProof/>
            <w:webHidden/>
          </w:rPr>
        </w:r>
        <w:r>
          <w:rPr>
            <w:noProof/>
            <w:webHidden/>
          </w:rPr>
          <w:fldChar w:fldCharType="separate"/>
        </w:r>
        <w:r w:rsidR="00B33E1E">
          <w:rPr>
            <w:noProof/>
            <w:webHidden/>
          </w:rPr>
          <w:t>212</w:t>
        </w:r>
        <w:r>
          <w:rPr>
            <w:noProof/>
            <w:webHidden/>
          </w:rPr>
          <w:fldChar w:fldCharType="end"/>
        </w:r>
      </w:hyperlink>
    </w:p>
    <w:p w:rsidR="00B33E1E" w:rsidRDefault="00951EC6">
      <w:pPr>
        <w:pStyle w:val="TOC1"/>
        <w:tabs>
          <w:tab w:val="right" w:pos="10082"/>
        </w:tabs>
        <w:rPr>
          <w:rFonts w:eastAsiaTheme="minorEastAsia" w:cstheme="minorBidi"/>
          <w:b w:val="0"/>
          <w:bCs w:val="0"/>
          <w:caps w:val="0"/>
          <w:noProof/>
          <w:u w:val="none"/>
        </w:rPr>
      </w:pPr>
      <w:hyperlink w:anchor="_Toc487550144" w:history="1">
        <w:r w:rsidR="00B33E1E" w:rsidRPr="00AE4FDD">
          <w:rPr>
            <w:rStyle w:val="Hyperlink"/>
            <w:noProof/>
          </w:rPr>
          <w:t>Section G.1 (Annual Operational Plan)</w:t>
        </w:r>
        <w:r w:rsidR="00B33E1E">
          <w:rPr>
            <w:noProof/>
            <w:webHidden/>
          </w:rPr>
          <w:tab/>
        </w:r>
        <w:r>
          <w:rPr>
            <w:noProof/>
            <w:webHidden/>
          </w:rPr>
          <w:fldChar w:fldCharType="begin"/>
        </w:r>
        <w:r w:rsidR="00B33E1E">
          <w:rPr>
            <w:noProof/>
            <w:webHidden/>
          </w:rPr>
          <w:instrText xml:space="preserve"> PAGEREF _Toc487550144 \h </w:instrText>
        </w:r>
        <w:r>
          <w:rPr>
            <w:noProof/>
            <w:webHidden/>
          </w:rPr>
        </w:r>
        <w:r>
          <w:rPr>
            <w:noProof/>
            <w:webHidden/>
          </w:rPr>
          <w:fldChar w:fldCharType="separate"/>
        </w:r>
        <w:r w:rsidR="00B33E1E">
          <w:rPr>
            <w:noProof/>
            <w:webHidden/>
          </w:rPr>
          <w:t>213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45" w:history="1">
        <w:r w:rsidR="00B33E1E" w:rsidRPr="00AE4FDD">
          <w:rPr>
            <w:rStyle w:val="Hyperlink"/>
            <w:noProof/>
          </w:rPr>
          <w:t>G.2 ALIGNMENT of the SDBIP with Goals and associated Objectives and the Municipal Budget</w:t>
        </w:r>
        <w:r w:rsidR="00B33E1E">
          <w:rPr>
            <w:noProof/>
            <w:webHidden/>
          </w:rPr>
          <w:tab/>
        </w:r>
        <w:r>
          <w:rPr>
            <w:noProof/>
            <w:webHidden/>
          </w:rPr>
          <w:fldChar w:fldCharType="begin"/>
        </w:r>
        <w:r w:rsidR="00B33E1E">
          <w:rPr>
            <w:noProof/>
            <w:webHidden/>
          </w:rPr>
          <w:instrText xml:space="preserve"> PAGEREF _Toc487550145 \h </w:instrText>
        </w:r>
        <w:r>
          <w:rPr>
            <w:noProof/>
            <w:webHidden/>
          </w:rPr>
        </w:r>
        <w:r>
          <w:rPr>
            <w:noProof/>
            <w:webHidden/>
          </w:rPr>
          <w:fldChar w:fldCharType="separate"/>
        </w:r>
        <w:r w:rsidR="00B33E1E">
          <w:rPr>
            <w:noProof/>
            <w:webHidden/>
          </w:rPr>
          <w:t>221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46" w:history="1">
        <w:r w:rsidR="00B33E1E" w:rsidRPr="00AE4FDD">
          <w:rPr>
            <w:rStyle w:val="Hyperlink"/>
            <w:noProof/>
          </w:rPr>
          <w:t>G.3 PERFORMANCE INDICATORS</w:t>
        </w:r>
        <w:r w:rsidR="00B33E1E">
          <w:rPr>
            <w:noProof/>
            <w:webHidden/>
          </w:rPr>
          <w:tab/>
        </w:r>
        <w:r>
          <w:rPr>
            <w:noProof/>
            <w:webHidden/>
          </w:rPr>
          <w:fldChar w:fldCharType="begin"/>
        </w:r>
        <w:r w:rsidR="00B33E1E">
          <w:rPr>
            <w:noProof/>
            <w:webHidden/>
          </w:rPr>
          <w:instrText xml:space="preserve"> PAGEREF _Toc487550146 \h </w:instrText>
        </w:r>
        <w:r>
          <w:rPr>
            <w:noProof/>
            <w:webHidden/>
          </w:rPr>
        </w:r>
        <w:r>
          <w:rPr>
            <w:noProof/>
            <w:webHidden/>
          </w:rPr>
          <w:fldChar w:fldCharType="separate"/>
        </w:r>
        <w:r w:rsidR="00B33E1E">
          <w:rPr>
            <w:noProof/>
            <w:webHidden/>
          </w:rPr>
          <w:t>222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47" w:history="1">
        <w:r w:rsidR="00B33E1E" w:rsidRPr="00AE4FDD">
          <w:rPr>
            <w:rStyle w:val="Hyperlink"/>
            <w:noProof/>
          </w:rPr>
          <w:t>SECTION H. ORGANISATIONAL AND INDIVIDUAL PERFORMANCE MANAGEMENT SYSTEM</w:t>
        </w:r>
        <w:r w:rsidR="00B33E1E">
          <w:rPr>
            <w:noProof/>
            <w:webHidden/>
          </w:rPr>
          <w:tab/>
        </w:r>
        <w:r>
          <w:rPr>
            <w:noProof/>
            <w:webHidden/>
          </w:rPr>
          <w:fldChar w:fldCharType="begin"/>
        </w:r>
        <w:r w:rsidR="00B33E1E">
          <w:rPr>
            <w:noProof/>
            <w:webHidden/>
          </w:rPr>
          <w:instrText xml:space="preserve"> PAGEREF _Toc487550147 \h </w:instrText>
        </w:r>
        <w:r>
          <w:rPr>
            <w:noProof/>
            <w:webHidden/>
          </w:rPr>
        </w:r>
        <w:r>
          <w:rPr>
            <w:noProof/>
            <w:webHidden/>
          </w:rPr>
          <w:fldChar w:fldCharType="separate"/>
        </w:r>
        <w:r w:rsidR="00B33E1E">
          <w:rPr>
            <w:noProof/>
            <w:webHidden/>
          </w:rPr>
          <w:t>222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48" w:history="1">
        <w:r w:rsidR="00B33E1E" w:rsidRPr="00AE4FDD">
          <w:rPr>
            <w:rStyle w:val="Hyperlink"/>
            <w:noProof/>
          </w:rPr>
          <w:t>H1 ORGANISATION KEY PERFORMANCE INDICATORS LINKED TO DEPARTMENTAL INDICATORS</w:t>
        </w:r>
        <w:r w:rsidR="00B33E1E">
          <w:rPr>
            <w:noProof/>
            <w:webHidden/>
          </w:rPr>
          <w:tab/>
        </w:r>
        <w:r>
          <w:rPr>
            <w:noProof/>
            <w:webHidden/>
          </w:rPr>
          <w:fldChar w:fldCharType="begin"/>
        </w:r>
        <w:r w:rsidR="00B33E1E">
          <w:rPr>
            <w:noProof/>
            <w:webHidden/>
          </w:rPr>
          <w:instrText xml:space="preserve"> PAGEREF _Toc487550148 \h </w:instrText>
        </w:r>
        <w:r>
          <w:rPr>
            <w:noProof/>
            <w:webHidden/>
          </w:rPr>
        </w:r>
        <w:r>
          <w:rPr>
            <w:noProof/>
            <w:webHidden/>
          </w:rPr>
          <w:fldChar w:fldCharType="separate"/>
        </w:r>
        <w:r w:rsidR="00B33E1E">
          <w:rPr>
            <w:noProof/>
            <w:webHidden/>
          </w:rPr>
          <w:t>222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49" w:history="1">
        <w:r w:rsidR="00B33E1E" w:rsidRPr="00AE4FDD">
          <w:rPr>
            <w:rStyle w:val="Hyperlink"/>
            <w:noProof/>
          </w:rPr>
          <w:t>H2 DEPARTMENTAL INDICATORS LINKED TO OUTPUTS IN THE PERFORMANCE AGREEMENTS</w:t>
        </w:r>
        <w:r w:rsidR="00B33E1E">
          <w:rPr>
            <w:noProof/>
            <w:webHidden/>
          </w:rPr>
          <w:tab/>
        </w:r>
        <w:r>
          <w:rPr>
            <w:noProof/>
            <w:webHidden/>
          </w:rPr>
          <w:fldChar w:fldCharType="begin"/>
        </w:r>
        <w:r w:rsidR="00B33E1E">
          <w:rPr>
            <w:noProof/>
            <w:webHidden/>
          </w:rPr>
          <w:instrText xml:space="preserve"> PAGEREF _Toc487550149 \h </w:instrText>
        </w:r>
        <w:r>
          <w:rPr>
            <w:noProof/>
            <w:webHidden/>
          </w:rPr>
        </w:r>
        <w:r>
          <w:rPr>
            <w:noProof/>
            <w:webHidden/>
          </w:rPr>
          <w:fldChar w:fldCharType="separate"/>
        </w:r>
        <w:r w:rsidR="00B33E1E">
          <w:rPr>
            <w:noProof/>
            <w:webHidden/>
          </w:rPr>
          <w:t>222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0" w:history="1">
        <w:r w:rsidR="00B33E1E" w:rsidRPr="00AE4FDD">
          <w:rPr>
            <w:rStyle w:val="Hyperlink"/>
            <w:noProof/>
          </w:rPr>
          <w:t>H.3 Alignment of OPMS (Departmental and Individual Indicators)</w:t>
        </w:r>
        <w:r w:rsidR="00B33E1E">
          <w:rPr>
            <w:noProof/>
            <w:webHidden/>
          </w:rPr>
          <w:tab/>
        </w:r>
        <w:r>
          <w:rPr>
            <w:noProof/>
            <w:webHidden/>
          </w:rPr>
          <w:fldChar w:fldCharType="begin"/>
        </w:r>
        <w:r w:rsidR="00B33E1E">
          <w:rPr>
            <w:noProof/>
            <w:webHidden/>
          </w:rPr>
          <w:instrText xml:space="preserve"> PAGEREF _Toc487550150 \h </w:instrText>
        </w:r>
        <w:r>
          <w:rPr>
            <w:noProof/>
            <w:webHidden/>
          </w:rPr>
        </w:r>
        <w:r>
          <w:rPr>
            <w:noProof/>
            <w:webHidden/>
          </w:rPr>
          <w:fldChar w:fldCharType="separate"/>
        </w:r>
        <w:r w:rsidR="00B33E1E">
          <w:rPr>
            <w:noProof/>
            <w:webHidden/>
          </w:rPr>
          <w:t>222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1" w:history="1">
        <w:r w:rsidR="00B33E1E" w:rsidRPr="00AE4FDD">
          <w:rPr>
            <w:rStyle w:val="Hyperlink"/>
            <w:noProof/>
          </w:rPr>
          <w:t>H4. BACK TO BASICS</w:t>
        </w:r>
        <w:r w:rsidR="00B33E1E">
          <w:rPr>
            <w:noProof/>
            <w:webHidden/>
          </w:rPr>
          <w:tab/>
        </w:r>
        <w:r>
          <w:rPr>
            <w:noProof/>
            <w:webHidden/>
          </w:rPr>
          <w:fldChar w:fldCharType="begin"/>
        </w:r>
        <w:r w:rsidR="00B33E1E">
          <w:rPr>
            <w:noProof/>
            <w:webHidden/>
          </w:rPr>
          <w:instrText xml:space="preserve"> PAGEREF _Toc487550151 \h </w:instrText>
        </w:r>
        <w:r>
          <w:rPr>
            <w:noProof/>
            <w:webHidden/>
          </w:rPr>
        </w:r>
        <w:r>
          <w:rPr>
            <w:noProof/>
            <w:webHidden/>
          </w:rPr>
          <w:fldChar w:fldCharType="separate"/>
        </w:r>
        <w:r w:rsidR="00B33E1E">
          <w:rPr>
            <w:noProof/>
            <w:webHidden/>
          </w:rPr>
          <w:t>222</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2" w:history="1">
        <w:r w:rsidR="00B33E1E" w:rsidRPr="00AE4FDD">
          <w:rPr>
            <w:rStyle w:val="Hyperlink"/>
            <w:noProof/>
          </w:rPr>
          <w:t>SECTION I.1 ANNEXURES</w:t>
        </w:r>
        <w:r w:rsidR="00B33E1E">
          <w:rPr>
            <w:noProof/>
            <w:webHidden/>
          </w:rPr>
          <w:tab/>
        </w:r>
        <w:r>
          <w:rPr>
            <w:noProof/>
            <w:webHidden/>
          </w:rPr>
          <w:fldChar w:fldCharType="begin"/>
        </w:r>
        <w:r w:rsidR="00B33E1E">
          <w:rPr>
            <w:noProof/>
            <w:webHidden/>
          </w:rPr>
          <w:instrText xml:space="preserve"> PAGEREF _Toc487550152 \h </w:instrText>
        </w:r>
        <w:r>
          <w:rPr>
            <w:noProof/>
            <w:webHidden/>
          </w:rPr>
        </w:r>
        <w:r>
          <w:rPr>
            <w:noProof/>
            <w:webHidden/>
          </w:rPr>
          <w:fldChar w:fldCharType="separate"/>
        </w:r>
        <w:r w:rsidR="00B33E1E">
          <w:rPr>
            <w:noProof/>
            <w:webHidden/>
          </w:rPr>
          <w:t>223</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3" w:history="1">
        <w:r w:rsidR="00B33E1E" w:rsidRPr="00AE4FDD">
          <w:rPr>
            <w:rStyle w:val="Hyperlink"/>
            <w:noProof/>
          </w:rPr>
          <w:t>1.3 SDF ( Attached separately) Disaster Management Plan</w:t>
        </w:r>
        <w:r w:rsidR="00B33E1E">
          <w:rPr>
            <w:noProof/>
            <w:webHidden/>
          </w:rPr>
          <w:tab/>
        </w:r>
        <w:r>
          <w:rPr>
            <w:noProof/>
            <w:webHidden/>
          </w:rPr>
          <w:fldChar w:fldCharType="begin"/>
        </w:r>
        <w:r w:rsidR="00B33E1E">
          <w:rPr>
            <w:noProof/>
            <w:webHidden/>
          </w:rPr>
          <w:instrText xml:space="preserve"> PAGEREF _Toc487550153 \h </w:instrText>
        </w:r>
        <w:r>
          <w:rPr>
            <w:noProof/>
            <w:webHidden/>
          </w:rPr>
        </w:r>
        <w:r>
          <w:rPr>
            <w:noProof/>
            <w:webHidden/>
          </w:rPr>
          <w:fldChar w:fldCharType="separate"/>
        </w:r>
        <w:r w:rsidR="00B33E1E">
          <w:rPr>
            <w:noProof/>
            <w:webHidden/>
          </w:rPr>
          <w:t>225</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4" w:history="1">
        <w:r w:rsidR="00B33E1E" w:rsidRPr="00AE4FDD">
          <w:rPr>
            <w:rStyle w:val="Hyperlink"/>
            <w:noProof/>
          </w:rPr>
          <w:t>I.3 DISASTER Management Plan</w:t>
        </w:r>
        <w:r w:rsidR="00B33E1E">
          <w:rPr>
            <w:noProof/>
            <w:webHidden/>
          </w:rPr>
          <w:tab/>
        </w:r>
        <w:r>
          <w:rPr>
            <w:noProof/>
            <w:webHidden/>
          </w:rPr>
          <w:fldChar w:fldCharType="begin"/>
        </w:r>
        <w:r w:rsidR="00B33E1E">
          <w:rPr>
            <w:noProof/>
            <w:webHidden/>
          </w:rPr>
          <w:instrText xml:space="preserve"> PAGEREF _Toc487550154 \h </w:instrText>
        </w:r>
        <w:r>
          <w:rPr>
            <w:noProof/>
            <w:webHidden/>
          </w:rPr>
        </w:r>
        <w:r>
          <w:rPr>
            <w:noProof/>
            <w:webHidden/>
          </w:rPr>
          <w:fldChar w:fldCharType="separate"/>
        </w:r>
        <w:r w:rsidR="00B33E1E">
          <w:rPr>
            <w:noProof/>
            <w:webHidden/>
          </w:rPr>
          <w:t>231</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5" w:history="1">
        <w:r w:rsidR="00B33E1E" w:rsidRPr="00AE4FDD">
          <w:rPr>
            <w:rStyle w:val="Hyperlink"/>
            <w:noProof/>
          </w:rPr>
          <w:t>Disaster</w:t>
        </w:r>
        <w:r w:rsidR="00B33E1E">
          <w:rPr>
            <w:noProof/>
            <w:webHidden/>
          </w:rPr>
          <w:tab/>
        </w:r>
        <w:r>
          <w:rPr>
            <w:noProof/>
            <w:webHidden/>
          </w:rPr>
          <w:fldChar w:fldCharType="begin"/>
        </w:r>
        <w:r w:rsidR="00B33E1E">
          <w:rPr>
            <w:noProof/>
            <w:webHidden/>
          </w:rPr>
          <w:instrText xml:space="preserve"> PAGEREF _Toc487550155 \h </w:instrText>
        </w:r>
        <w:r>
          <w:rPr>
            <w:noProof/>
            <w:webHidden/>
          </w:rPr>
        </w:r>
        <w:r>
          <w:rPr>
            <w:noProof/>
            <w:webHidden/>
          </w:rPr>
          <w:fldChar w:fldCharType="separate"/>
        </w:r>
        <w:r w:rsidR="00B33E1E">
          <w:rPr>
            <w:noProof/>
            <w:webHidden/>
          </w:rPr>
          <w:t>237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6" w:history="1">
        <w:r w:rsidR="00B33E1E" w:rsidRPr="00AE4FDD">
          <w:rPr>
            <w:rStyle w:val="Hyperlink"/>
            <w:noProof/>
          </w:rPr>
          <w:t>Disaster Risk Management</w:t>
        </w:r>
        <w:r w:rsidR="00B33E1E">
          <w:rPr>
            <w:noProof/>
            <w:webHidden/>
          </w:rPr>
          <w:tab/>
        </w:r>
        <w:r>
          <w:rPr>
            <w:noProof/>
            <w:webHidden/>
          </w:rPr>
          <w:fldChar w:fldCharType="begin"/>
        </w:r>
        <w:r w:rsidR="00B33E1E">
          <w:rPr>
            <w:noProof/>
            <w:webHidden/>
          </w:rPr>
          <w:instrText xml:space="preserve"> PAGEREF _Toc487550156 \h </w:instrText>
        </w:r>
        <w:r>
          <w:rPr>
            <w:noProof/>
            <w:webHidden/>
          </w:rPr>
        </w:r>
        <w:r>
          <w:rPr>
            <w:noProof/>
            <w:webHidden/>
          </w:rPr>
          <w:fldChar w:fldCharType="separate"/>
        </w:r>
        <w:r w:rsidR="00B33E1E">
          <w:rPr>
            <w:noProof/>
            <w:webHidden/>
          </w:rPr>
          <w:t>237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7" w:history="1">
        <w:r w:rsidR="00B33E1E" w:rsidRPr="00AE4FDD">
          <w:rPr>
            <w:rStyle w:val="Hyperlink"/>
            <w:noProof/>
          </w:rPr>
          <w:t>Disaster Risk Reduction</w:t>
        </w:r>
        <w:r w:rsidR="00B33E1E">
          <w:rPr>
            <w:noProof/>
            <w:webHidden/>
          </w:rPr>
          <w:tab/>
        </w:r>
        <w:r>
          <w:rPr>
            <w:noProof/>
            <w:webHidden/>
          </w:rPr>
          <w:fldChar w:fldCharType="begin"/>
        </w:r>
        <w:r w:rsidR="00B33E1E">
          <w:rPr>
            <w:noProof/>
            <w:webHidden/>
          </w:rPr>
          <w:instrText xml:space="preserve"> PAGEREF _Toc487550157 \h </w:instrText>
        </w:r>
        <w:r>
          <w:rPr>
            <w:noProof/>
            <w:webHidden/>
          </w:rPr>
        </w:r>
        <w:r>
          <w:rPr>
            <w:noProof/>
            <w:webHidden/>
          </w:rPr>
          <w:fldChar w:fldCharType="separate"/>
        </w:r>
        <w:r w:rsidR="00B33E1E">
          <w:rPr>
            <w:noProof/>
            <w:webHidden/>
          </w:rPr>
          <w:t>237</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8" w:history="1">
        <w:r w:rsidR="00B33E1E" w:rsidRPr="00AE4FDD">
          <w:rPr>
            <w:rStyle w:val="Hyperlink"/>
            <w:noProof/>
          </w:rPr>
          <w:t>Mitigation</w:t>
        </w:r>
        <w:r w:rsidR="00B33E1E">
          <w:rPr>
            <w:noProof/>
            <w:webHidden/>
          </w:rPr>
          <w:tab/>
        </w:r>
        <w:r>
          <w:rPr>
            <w:noProof/>
            <w:webHidden/>
          </w:rPr>
          <w:fldChar w:fldCharType="begin"/>
        </w:r>
        <w:r w:rsidR="00B33E1E">
          <w:rPr>
            <w:noProof/>
            <w:webHidden/>
          </w:rPr>
          <w:instrText xml:space="preserve"> PAGEREF _Toc487550158 \h </w:instrText>
        </w:r>
        <w:r>
          <w:rPr>
            <w:noProof/>
            <w:webHidden/>
          </w:rPr>
        </w:r>
        <w:r>
          <w:rPr>
            <w:noProof/>
            <w:webHidden/>
          </w:rPr>
          <w:fldChar w:fldCharType="separate"/>
        </w:r>
        <w:r w:rsidR="00B33E1E">
          <w:rPr>
            <w:noProof/>
            <w:webHidden/>
          </w:rPr>
          <w:t>238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59" w:history="1">
        <w:r w:rsidR="00B33E1E" w:rsidRPr="00AE4FDD">
          <w:rPr>
            <w:rStyle w:val="Hyperlink"/>
            <w:noProof/>
          </w:rPr>
          <w:t>Response</w:t>
        </w:r>
        <w:r w:rsidR="00B33E1E">
          <w:rPr>
            <w:noProof/>
            <w:webHidden/>
          </w:rPr>
          <w:tab/>
        </w:r>
        <w:r>
          <w:rPr>
            <w:noProof/>
            <w:webHidden/>
          </w:rPr>
          <w:fldChar w:fldCharType="begin"/>
        </w:r>
        <w:r w:rsidR="00B33E1E">
          <w:rPr>
            <w:noProof/>
            <w:webHidden/>
          </w:rPr>
          <w:instrText xml:space="preserve"> PAGEREF _Toc487550159 \h </w:instrText>
        </w:r>
        <w:r>
          <w:rPr>
            <w:noProof/>
            <w:webHidden/>
          </w:rPr>
        </w:r>
        <w:r>
          <w:rPr>
            <w:noProof/>
            <w:webHidden/>
          </w:rPr>
          <w:fldChar w:fldCharType="separate"/>
        </w:r>
        <w:r w:rsidR="00B33E1E">
          <w:rPr>
            <w:noProof/>
            <w:webHidden/>
          </w:rPr>
          <w:t>238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60" w:history="1">
        <w:r w:rsidR="00B33E1E" w:rsidRPr="00AE4FDD">
          <w:rPr>
            <w:rStyle w:val="Hyperlink"/>
            <w:noProof/>
          </w:rPr>
          <w:t>Recovery</w:t>
        </w:r>
        <w:r w:rsidR="00B33E1E">
          <w:rPr>
            <w:noProof/>
            <w:webHidden/>
          </w:rPr>
          <w:tab/>
        </w:r>
        <w:r>
          <w:rPr>
            <w:noProof/>
            <w:webHidden/>
          </w:rPr>
          <w:fldChar w:fldCharType="begin"/>
        </w:r>
        <w:r w:rsidR="00B33E1E">
          <w:rPr>
            <w:noProof/>
            <w:webHidden/>
          </w:rPr>
          <w:instrText xml:space="preserve"> PAGEREF _Toc487550160 \h </w:instrText>
        </w:r>
        <w:r>
          <w:rPr>
            <w:noProof/>
            <w:webHidden/>
          </w:rPr>
        </w:r>
        <w:r>
          <w:rPr>
            <w:noProof/>
            <w:webHidden/>
          </w:rPr>
          <w:fldChar w:fldCharType="separate"/>
        </w:r>
        <w:r w:rsidR="00B33E1E">
          <w:rPr>
            <w:noProof/>
            <w:webHidden/>
          </w:rPr>
          <w:t>238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61" w:history="1">
        <w:r w:rsidR="00B33E1E" w:rsidRPr="00AE4FDD">
          <w:rPr>
            <w:rStyle w:val="Hyperlink"/>
            <w:noProof/>
          </w:rPr>
          <w:t>Relief</w:t>
        </w:r>
        <w:r w:rsidR="00B33E1E">
          <w:rPr>
            <w:noProof/>
            <w:webHidden/>
          </w:rPr>
          <w:tab/>
        </w:r>
        <w:r>
          <w:rPr>
            <w:noProof/>
            <w:webHidden/>
          </w:rPr>
          <w:fldChar w:fldCharType="begin"/>
        </w:r>
        <w:r w:rsidR="00B33E1E">
          <w:rPr>
            <w:noProof/>
            <w:webHidden/>
          </w:rPr>
          <w:instrText xml:space="preserve"> PAGEREF _Toc487550161 \h </w:instrText>
        </w:r>
        <w:r>
          <w:rPr>
            <w:noProof/>
            <w:webHidden/>
          </w:rPr>
        </w:r>
        <w:r>
          <w:rPr>
            <w:noProof/>
            <w:webHidden/>
          </w:rPr>
          <w:fldChar w:fldCharType="separate"/>
        </w:r>
        <w:r w:rsidR="00B33E1E">
          <w:rPr>
            <w:noProof/>
            <w:webHidden/>
          </w:rPr>
          <w:t>238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62" w:history="1">
        <w:r w:rsidR="00B33E1E" w:rsidRPr="00AE4FDD">
          <w:rPr>
            <w:rStyle w:val="Hyperlink"/>
            <w:noProof/>
          </w:rPr>
          <w:t>Disaster Risk</w:t>
        </w:r>
        <w:r w:rsidR="00B33E1E">
          <w:rPr>
            <w:noProof/>
            <w:webHidden/>
          </w:rPr>
          <w:tab/>
        </w:r>
        <w:r>
          <w:rPr>
            <w:noProof/>
            <w:webHidden/>
          </w:rPr>
          <w:fldChar w:fldCharType="begin"/>
        </w:r>
        <w:r w:rsidR="00B33E1E">
          <w:rPr>
            <w:noProof/>
            <w:webHidden/>
          </w:rPr>
          <w:instrText xml:space="preserve"> PAGEREF _Toc487550162 \h </w:instrText>
        </w:r>
        <w:r>
          <w:rPr>
            <w:noProof/>
            <w:webHidden/>
          </w:rPr>
        </w:r>
        <w:r>
          <w:rPr>
            <w:noProof/>
            <w:webHidden/>
          </w:rPr>
          <w:fldChar w:fldCharType="separate"/>
        </w:r>
        <w:r w:rsidR="00B33E1E">
          <w:rPr>
            <w:noProof/>
            <w:webHidden/>
          </w:rPr>
          <w:t>238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63" w:history="1">
        <w:r w:rsidR="00B33E1E" w:rsidRPr="00AE4FDD">
          <w:rPr>
            <w:rStyle w:val="Hyperlink"/>
            <w:noProof/>
          </w:rPr>
          <w:t>Disaster Risk Assessment</w:t>
        </w:r>
        <w:r w:rsidR="00B33E1E">
          <w:rPr>
            <w:noProof/>
            <w:webHidden/>
          </w:rPr>
          <w:tab/>
        </w:r>
        <w:r>
          <w:rPr>
            <w:noProof/>
            <w:webHidden/>
          </w:rPr>
          <w:fldChar w:fldCharType="begin"/>
        </w:r>
        <w:r w:rsidR="00B33E1E">
          <w:rPr>
            <w:noProof/>
            <w:webHidden/>
          </w:rPr>
          <w:instrText xml:space="preserve"> PAGEREF _Toc487550163 \h </w:instrText>
        </w:r>
        <w:r>
          <w:rPr>
            <w:noProof/>
            <w:webHidden/>
          </w:rPr>
        </w:r>
        <w:r>
          <w:rPr>
            <w:noProof/>
            <w:webHidden/>
          </w:rPr>
          <w:fldChar w:fldCharType="separate"/>
        </w:r>
        <w:r w:rsidR="00B33E1E">
          <w:rPr>
            <w:noProof/>
            <w:webHidden/>
          </w:rPr>
          <w:t>238</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64" w:history="1">
        <w:r w:rsidR="00B33E1E" w:rsidRPr="00AE4FDD">
          <w:rPr>
            <w:rStyle w:val="Hyperlink"/>
            <w:noProof/>
          </w:rPr>
          <w:t>Human-Made Hazards</w:t>
        </w:r>
        <w:r w:rsidR="00B33E1E">
          <w:rPr>
            <w:noProof/>
            <w:webHidden/>
          </w:rPr>
          <w:tab/>
        </w:r>
        <w:r>
          <w:rPr>
            <w:noProof/>
            <w:webHidden/>
          </w:rPr>
          <w:fldChar w:fldCharType="begin"/>
        </w:r>
        <w:r w:rsidR="00B33E1E">
          <w:rPr>
            <w:noProof/>
            <w:webHidden/>
          </w:rPr>
          <w:instrText xml:space="preserve"> PAGEREF _Toc487550164 \h </w:instrText>
        </w:r>
        <w:r>
          <w:rPr>
            <w:noProof/>
            <w:webHidden/>
          </w:rPr>
        </w:r>
        <w:r>
          <w:rPr>
            <w:noProof/>
            <w:webHidden/>
          </w:rPr>
          <w:fldChar w:fldCharType="separate"/>
        </w:r>
        <w:r w:rsidR="00B33E1E">
          <w:rPr>
            <w:noProof/>
            <w:webHidden/>
          </w:rPr>
          <w:t>239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65" w:history="1">
        <w:r w:rsidR="00B33E1E" w:rsidRPr="00AE4FDD">
          <w:rPr>
            <w:rStyle w:val="Hyperlink"/>
            <w:noProof/>
          </w:rPr>
          <w:t>Natural Hazards</w:t>
        </w:r>
        <w:r w:rsidR="00B33E1E">
          <w:rPr>
            <w:noProof/>
            <w:webHidden/>
          </w:rPr>
          <w:tab/>
        </w:r>
        <w:r>
          <w:rPr>
            <w:noProof/>
            <w:webHidden/>
          </w:rPr>
          <w:fldChar w:fldCharType="begin"/>
        </w:r>
        <w:r w:rsidR="00B33E1E">
          <w:rPr>
            <w:noProof/>
            <w:webHidden/>
          </w:rPr>
          <w:instrText xml:space="preserve"> PAGEREF _Toc487550165 \h </w:instrText>
        </w:r>
        <w:r>
          <w:rPr>
            <w:noProof/>
            <w:webHidden/>
          </w:rPr>
        </w:r>
        <w:r>
          <w:rPr>
            <w:noProof/>
            <w:webHidden/>
          </w:rPr>
          <w:fldChar w:fldCharType="separate"/>
        </w:r>
        <w:r w:rsidR="00B33E1E">
          <w:rPr>
            <w:noProof/>
            <w:webHidden/>
          </w:rPr>
          <w:t>239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66" w:history="1">
        <w:r w:rsidR="00B33E1E" w:rsidRPr="00AE4FDD">
          <w:rPr>
            <w:rStyle w:val="Hyperlink"/>
            <w:noProof/>
          </w:rPr>
          <w:t>Vulnerability</w:t>
        </w:r>
        <w:r w:rsidR="00B33E1E">
          <w:rPr>
            <w:noProof/>
            <w:webHidden/>
          </w:rPr>
          <w:tab/>
        </w:r>
        <w:r>
          <w:rPr>
            <w:noProof/>
            <w:webHidden/>
          </w:rPr>
          <w:fldChar w:fldCharType="begin"/>
        </w:r>
        <w:r w:rsidR="00B33E1E">
          <w:rPr>
            <w:noProof/>
            <w:webHidden/>
          </w:rPr>
          <w:instrText xml:space="preserve"> PAGEREF _Toc487550166 \h </w:instrText>
        </w:r>
        <w:r>
          <w:rPr>
            <w:noProof/>
            <w:webHidden/>
          </w:rPr>
        </w:r>
        <w:r>
          <w:rPr>
            <w:noProof/>
            <w:webHidden/>
          </w:rPr>
          <w:fldChar w:fldCharType="separate"/>
        </w:r>
        <w:r w:rsidR="00B33E1E">
          <w:rPr>
            <w:noProof/>
            <w:webHidden/>
          </w:rPr>
          <w:t>239</w:t>
        </w:r>
        <w:r>
          <w:rPr>
            <w:noProof/>
            <w:webHidden/>
          </w:rPr>
          <w:fldChar w:fldCharType="end"/>
        </w:r>
      </w:hyperlink>
    </w:p>
    <w:p w:rsidR="00B33E1E" w:rsidRDefault="00951EC6">
      <w:pPr>
        <w:pStyle w:val="TOC3"/>
        <w:tabs>
          <w:tab w:val="right" w:pos="10082"/>
        </w:tabs>
        <w:rPr>
          <w:rFonts w:eastAsiaTheme="minorEastAsia" w:cstheme="minorBidi"/>
          <w:smallCaps w:val="0"/>
          <w:noProof/>
        </w:rPr>
      </w:pPr>
      <w:hyperlink w:anchor="_Toc487550167" w:history="1">
        <w:r w:rsidR="00B33E1E" w:rsidRPr="00AE4FDD">
          <w:rPr>
            <w:rStyle w:val="Hyperlink"/>
            <w:noProof/>
          </w:rPr>
          <w:t>Capacity</w:t>
        </w:r>
        <w:r w:rsidR="00B33E1E">
          <w:rPr>
            <w:noProof/>
            <w:webHidden/>
          </w:rPr>
          <w:tab/>
        </w:r>
        <w:r>
          <w:rPr>
            <w:noProof/>
            <w:webHidden/>
          </w:rPr>
          <w:fldChar w:fldCharType="begin"/>
        </w:r>
        <w:r w:rsidR="00B33E1E">
          <w:rPr>
            <w:noProof/>
            <w:webHidden/>
          </w:rPr>
          <w:instrText xml:space="preserve"> PAGEREF _Toc487550167 \h </w:instrText>
        </w:r>
        <w:r>
          <w:rPr>
            <w:noProof/>
            <w:webHidden/>
          </w:rPr>
        </w:r>
        <w:r>
          <w:rPr>
            <w:noProof/>
            <w:webHidden/>
          </w:rPr>
          <w:fldChar w:fldCharType="separate"/>
        </w:r>
        <w:r w:rsidR="00B33E1E">
          <w:rPr>
            <w:noProof/>
            <w:webHidden/>
          </w:rPr>
          <w:t>239</w:t>
        </w:r>
        <w:r>
          <w:rPr>
            <w:noProof/>
            <w:webHidden/>
          </w:rPr>
          <w:fldChar w:fldCharType="end"/>
        </w:r>
      </w:hyperlink>
    </w:p>
    <w:p w:rsidR="00B33E1E" w:rsidRDefault="00951EC6">
      <w:pPr>
        <w:pStyle w:val="TOC2"/>
        <w:tabs>
          <w:tab w:val="right" w:pos="10082"/>
        </w:tabs>
        <w:rPr>
          <w:rFonts w:eastAsiaTheme="minorEastAsia" w:cstheme="minorBidi"/>
          <w:b w:val="0"/>
          <w:bCs w:val="0"/>
          <w:smallCaps w:val="0"/>
          <w:noProof/>
        </w:rPr>
      </w:pPr>
      <w:hyperlink w:anchor="_Toc487550168" w:history="1">
        <w:r w:rsidR="00B33E1E" w:rsidRPr="00AE4FDD">
          <w:rPr>
            <w:rStyle w:val="Hyperlink"/>
            <w:rFonts w:ascii="Arial" w:hAnsi="Arial" w:cs="Arial"/>
            <w:caps/>
            <w:noProof/>
            <w:lang w:val="en-GB"/>
          </w:rPr>
          <w:t>STAKEHOLDERS DATABASE</w:t>
        </w:r>
        <w:r w:rsidR="00B33E1E">
          <w:rPr>
            <w:noProof/>
            <w:webHidden/>
          </w:rPr>
          <w:tab/>
        </w:r>
        <w:r>
          <w:rPr>
            <w:noProof/>
            <w:webHidden/>
          </w:rPr>
          <w:fldChar w:fldCharType="begin"/>
        </w:r>
        <w:r w:rsidR="00B33E1E">
          <w:rPr>
            <w:noProof/>
            <w:webHidden/>
          </w:rPr>
          <w:instrText xml:space="preserve"> PAGEREF _Toc487550168 \h </w:instrText>
        </w:r>
        <w:r>
          <w:rPr>
            <w:noProof/>
            <w:webHidden/>
          </w:rPr>
        </w:r>
        <w:r>
          <w:rPr>
            <w:noProof/>
            <w:webHidden/>
          </w:rPr>
          <w:fldChar w:fldCharType="separate"/>
        </w:r>
        <w:r w:rsidR="00B33E1E">
          <w:rPr>
            <w:noProof/>
            <w:webHidden/>
          </w:rPr>
          <w:t>258</w:t>
        </w:r>
        <w:r>
          <w:rPr>
            <w:noProof/>
            <w:webHidden/>
          </w:rPr>
          <w:fldChar w:fldCharType="end"/>
        </w:r>
      </w:hyperlink>
    </w:p>
    <w:p w:rsidR="00E72461" w:rsidRDefault="00951EC6" w:rsidP="00E72461">
      <w:pPr>
        <w:sectPr w:rsidR="00E72461" w:rsidSect="00E72461">
          <w:footerReference w:type="default" r:id="rId11"/>
          <w:footerReference w:type="first" r:id="rId12"/>
          <w:pgSz w:w="11906" w:h="16838" w:code="9"/>
          <w:pgMar w:top="907" w:right="907" w:bottom="907" w:left="907" w:header="397" w:footer="68" w:gutter="0"/>
          <w:pgNumType w:start="0" w:chapStyle="1"/>
          <w:cols w:space="708"/>
          <w:titlePg/>
          <w:docGrid w:linePitch="360"/>
        </w:sectPr>
      </w:pPr>
      <w:r>
        <w:fldChar w:fldCharType="end"/>
      </w:r>
    </w:p>
    <w:p w:rsidR="00FE2F56" w:rsidRDefault="00FE2F56">
      <w:pPr>
        <w:spacing w:before="0" w:after="0"/>
        <w:jc w:val="left"/>
        <w:rPr>
          <w:rFonts w:eastAsia="SimSun"/>
          <w:i/>
          <w:smallCaps/>
          <w:spacing w:val="10"/>
          <w:sz w:val="36"/>
          <w:szCs w:val="36"/>
        </w:rPr>
      </w:pPr>
      <w:bookmarkStart w:id="1" w:name="_Toc479075523"/>
      <w:r>
        <w:lastRenderedPageBreak/>
        <w:br w:type="page"/>
      </w:r>
    </w:p>
    <w:p w:rsidR="000144CC" w:rsidRDefault="00FE2F56" w:rsidP="00D216B0">
      <w:pPr>
        <w:pStyle w:val="Heading1"/>
      </w:pPr>
      <w:bookmarkStart w:id="2" w:name="_Toc487549988"/>
      <w:r>
        <w:lastRenderedPageBreak/>
        <w:t xml:space="preserve">Foreword </w:t>
      </w:r>
      <w:r w:rsidRPr="00383EC2">
        <w:t xml:space="preserve">By The </w:t>
      </w:r>
      <w:r>
        <w:t>HonourableMayor:</w:t>
      </w:r>
      <w:bookmarkStart w:id="3" w:name="_Toc479075524"/>
      <w:bookmarkEnd w:id="1"/>
      <w:r>
        <w:t>Cllr X Duma</w:t>
      </w:r>
      <w:bookmarkEnd w:id="2"/>
      <w:bookmarkEnd w:id="3"/>
    </w:p>
    <w:p w:rsidR="009579A3" w:rsidRDefault="009579A3" w:rsidP="00F81C44">
      <w:pPr>
        <w:mirrorIndents/>
      </w:pPr>
    </w:p>
    <w:p w:rsidR="009579A3" w:rsidRDefault="0029370D" w:rsidP="0029370D">
      <w:pPr>
        <w:mirrorIndents/>
        <w:jc w:val="center"/>
      </w:pPr>
      <w:r>
        <w:rPr>
          <w:noProof/>
        </w:rPr>
        <w:drawing>
          <wp:inline distT="0" distB="0" distL="0" distR="0">
            <wp:extent cx="5025225" cy="4572000"/>
            <wp:effectExtent l="19050" t="0" r="3975" b="0"/>
            <wp:docPr id="34" name="Picture 32" descr="F:\1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1 (21).jpg"/>
                    <pic:cNvPicPr>
                      <a:picLocks noChangeAspect="1" noChangeArrowheads="1"/>
                    </pic:cNvPicPr>
                  </pic:nvPicPr>
                  <pic:blipFill>
                    <a:blip r:embed="rId13" cstate="print"/>
                    <a:srcRect/>
                    <a:stretch>
                      <a:fillRect/>
                    </a:stretch>
                  </pic:blipFill>
                  <pic:spPr bwMode="auto">
                    <a:xfrm>
                      <a:off x="0" y="0"/>
                      <a:ext cx="5025390" cy="4572150"/>
                    </a:xfrm>
                    <a:prstGeom prst="rect">
                      <a:avLst/>
                    </a:prstGeom>
                    <a:noFill/>
                    <a:ln w="9525">
                      <a:noFill/>
                      <a:miter lim="800000"/>
                      <a:headEnd/>
                      <a:tailEnd/>
                    </a:ln>
                  </pic:spPr>
                </pic:pic>
              </a:graphicData>
            </a:graphic>
          </wp:inline>
        </w:drawing>
      </w:r>
    </w:p>
    <w:p w:rsidR="009579A3" w:rsidRDefault="009579A3" w:rsidP="00F81C44">
      <w:pPr>
        <w:mirrorIndents/>
      </w:pPr>
    </w:p>
    <w:p w:rsidR="006D03A2" w:rsidRDefault="006D03A2" w:rsidP="00FE2F56">
      <w:r w:rsidRPr="004B20CB">
        <w:t>At Mpofana Municipality we compromise of five wards which are very under developed hence as a government of today it is very important that we take IDP very seriously and make sure that we prioritize key service delivery issues that are at the heart of our people to ensure that the government budget is spent on the needs of the community.</w:t>
      </w:r>
    </w:p>
    <w:p w:rsidR="006D03A2" w:rsidRPr="004B20CB" w:rsidRDefault="006D03A2" w:rsidP="006D03A2">
      <w:pPr>
        <w:pStyle w:val="NoSpacing"/>
        <w:rPr>
          <w:sz w:val="24"/>
          <w:szCs w:val="24"/>
        </w:rPr>
      </w:pPr>
    </w:p>
    <w:p w:rsidR="006D03A2" w:rsidRPr="004B20CB" w:rsidRDefault="006D03A2" w:rsidP="006D03A2">
      <w:pPr>
        <w:pStyle w:val="NoSpacing"/>
        <w:rPr>
          <w:sz w:val="24"/>
          <w:szCs w:val="24"/>
        </w:rPr>
      </w:pPr>
      <w:r w:rsidRPr="004B20CB">
        <w:rPr>
          <w:sz w:val="24"/>
          <w:szCs w:val="24"/>
        </w:rPr>
        <w:t>When we start the processes of integrated development planning, we go to each and every ward, have community meetings facilitated by the ward councillors in collaboration with ward committees and all relevant stakeholders that are developmentally active in those wards like NPO’s, NGO’s religious sectors, ratepayers associations but mostly the community is responsible for tabling issues that needs to be considered and captured in the IDP budget. Our capa</w:t>
      </w:r>
      <w:r>
        <w:rPr>
          <w:sz w:val="24"/>
          <w:szCs w:val="24"/>
        </w:rPr>
        <w:t>b</w:t>
      </w:r>
      <w:r w:rsidRPr="004B20CB">
        <w:rPr>
          <w:sz w:val="24"/>
          <w:szCs w:val="24"/>
        </w:rPr>
        <w:t>le officials working the IDP manager then consolidate a report from each ward that has to be reported to the Municipal Manger and the director of the department to prepare a report for the sectors and stakeholders briefing where all provincial and district departments that  are complementing our work in terms of service delivery will make input and comments to drive to a strategic direction then the municipality is able to prepare a draft document to council after deliberation, then council adopts the draft. It can then be publicized for further comment and input where it is consolidated into a final IDP document which is credible, inclusive and has priorities from wards 1 to 5.</w:t>
      </w:r>
    </w:p>
    <w:p w:rsidR="006D03A2" w:rsidRDefault="006D03A2" w:rsidP="006D03A2">
      <w:pPr>
        <w:pStyle w:val="NoSpacing"/>
        <w:rPr>
          <w:sz w:val="24"/>
          <w:szCs w:val="24"/>
        </w:rPr>
      </w:pPr>
      <w:r w:rsidRPr="004B20CB">
        <w:rPr>
          <w:sz w:val="24"/>
          <w:szCs w:val="24"/>
        </w:rPr>
        <w:t xml:space="preserve">The municipality will then prepare a budget for the roads and maintenance projects that will be funded by the MIG, then the district will prepare a budget for shared </w:t>
      </w:r>
      <w:r w:rsidRPr="004B20CB">
        <w:rPr>
          <w:sz w:val="24"/>
          <w:szCs w:val="24"/>
        </w:rPr>
        <w:lastRenderedPageBreak/>
        <w:t xml:space="preserve">services, for water and sanitation and the rest of the items will be funded provincially like human settlement, small town rehabilitation, provincial roads, rural development land claims, agricultural farm development, arts and culture programme, social development programmes. Some departments like Cogta and Department of Treasury provide support in terms of capacity and institutional development for the municipality whilst the rest of the other issues are funded nationally like the development of </w:t>
      </w:r>
      <w:r>
        <w:rPr>
          <w:sz w:val="24"/>
          <w:szCs w:val="24"/>
        </w:rPr>
        <w:t>N3 Roads, dams, forestry, minerals and energy.</w:t>
      </w:r>
    </w:p>
    <w:p w:rsidR="006D03A2" w:rsidRPr="004B20CB" w:rsidRDefault="006D03A2" w:rsidP="006D03A2">
      <w:pPr>
        <w:pStyle w:val="NoSpacing"/>
        <w:rPr>
          <w:sz w:val="24"/>
          <w:szCs w:val="24"/>
        </w:rPr>
      </w:pPr>
    </w:p>
    <w:p w:rsidR="006D03A2" w:rsidRDefault="006D03A2" w:rsidP="006D03A2">
      <w:pPr>
        <w:pStyle w:val="NoSpacing"/>
        <w:rPr>
          <w:sz w:val="24"/>
          <w:szCs w:val="24"/>
        </w:rPr>
      </w:pPr>
      <w:r w:rsidRPr="004B20CB">
        <w:rPr>
          <w:sz w:val="24"/>
          <w:szCs w:val="24"/>
        </w:rPr>
        <w:t>It is always an important milestone for the ANC government to deliver a credible IDP to ensure that we address the imbalances of the past and deliver best services to the previously disadvantaged communities</w:t>
      </w:r>
      <w:r w:rsidR="008F26D7">
        <w:rPr>
          <w:sz w:val="24"/>
          <w:szCs w:val="24"/>
        </w:rPr>
        <w:t>,</w:t>
      </w:r>
      <w:r w:rsidRPr="004B20CB">
        <w:rPr>
          <w:sz w:val="24"/>
          <w:szCs w:val="24"/>
        </w:rPr>
        <w:t xml:space="preserve"> so we urge everyone who understands the call of radical economical transformation to work with us to bring more investment into Mpofana so that we can create more sustainable jobs and rally behind a campaign that we have launched at Sierra Ranch last year which is “Operation bring back jobs to Mooi River” where the industrial site is a catalyst project for factories and industries that can restore our economy.</w:t>
      </w:r>
    </w:p>
    <w:p w:rsidR="006D03A2" w:rsidRDefault="006D03A2" w:rsidP="006D03A2">
      <w:pPr>
        <w:pStyle w:val="NoSpacing"/>
        <w:rPr>
          <w:sz w:val="24"/>
          <w:szCs w:val="24"/>
        </w:rPr>
      </w:pPr>
    </w:p>
    <w:p w:rsidR="006D03A2" w:rsidRDefault="006D03A2" w:rsidP="006D03A2">
      <w:pPr>
        <w:pStyle w:val="NoSpacing"/>
        <w:rPr>
          <w:sz w:val="24"/>
          <w:szCs w:val="24"/>
        </w:rPr>
      </w:pPr>
      <w:r>
        <w:rPr>
          <w:sz w:val="24"/>
          <w:szCs w:val="24"/>
        </w:rPr>
        <w:t xml:space="preserve">As a municipality we are doing our level best to ensure proper customer care, we have trained our staff in terms of “Batho Pele” principles. All Senior Management have signed the key performance indicators in terms of the SDBIP. In all our community projects we have steering committees and we have launched and trained all ward committees, we are in a programme of reviving operation Sukuma Sakhe in all the wards therefore we are urging all the communities to support the municipality by buying electricity, paying for services such as refuse removal, rates, water and sanitation to ensure that we are a sustainable government. If that is done we can fix all the potholes, build more roads and address the issue of street lights, lack of solid waste bins hence it is important to fight the crime and keep Mpofana clean. We have got over a hundred staff that understands the national democratic revolution which is to transform our society towards the national democratic society. </w:t>
      </w:r>
    </w:p>
    <w:p w:rsidR="006D03A2" w:rsidRDefault="006D03A2" w:rsidP="006D03A2">
      <w:pPr>
        <w:pStyle w:val="NoSpacing"/>
        <w:rPr>
          <w:sz w:val="24"/>
          <w:szCs w:val="24"/>
        </w:rPr>
      </w:pPr>
    </w:p>
    <w:p w:rsidR="006D03A2" w:rsidRPr="00AC00EC" w:rsidRDefault="006D03A2" w:rsidP="006D03A2">
      <w:pPr>
        <w:pStyle w:val="NoSpacing"/>
        <w:rPr>
          <w:sz w:val="24"/>
          <w:szCs w:val="24"/>
        </w:rPr>
      </w:pPr>
      <w:r>
        <w:rPr>
          <w:sz w:val="24"/>
          <w:szCs w:val="24"/>
        </w:rPr>
        <w:t>I want to close with a special quote by Nelson Mandela “</w:t>
      </w:r>
      <w:r w:rsidRPr="00AC00EC">
        <w:rPr>
          <w:sz w:val="24"/>
          <w:szCs w:val="24"/>
        </w:rPr>
        <w:t xml:space="preserve">Do not judge me by my successes, judge me by how many times I fell down and got back up again.”  </w:t>
      </w:r>
    </w:p>
    <w:p w:rsidR="006D03A2" w:rsidRDefault="006D03A2" w:rsidP="006D03A2">
      <w:pPr>
        <w:pStyle w:val="NoSpacing"/>
      </w:pPr>
    </w:p>
    <w:p w:rsidR="006D03A2" w:rsidRDefault="006D03A2" w:rsidP="006D03A2">
      <w:pPr>
        <w:pStyle w:val="NoSpacing"/>
        <w:rPr>
          <w:sz w:val="24"/>
          <w:szCs w:val="24"/>
        </w:rPr>
      </w:pPr>
      <w:r>
        <w:rPr>
          <w:sz w:val="24"/>
          <w:szCs w:val="24"/>
        </w:rPr>
        <w:t xml:space="preserve">Together we can do more for Mpofana. God Bless Mpofana and the rest of the country. </w:t>
      </w:r>
    </w:p>
    <w:p w:rsidR="006D03A2" w:rsidRDefault="006D03A2">
      <w:pPr>
        <w:spacing w:before="0" w:after="0"/>
      </w:pPr>
    </w:p>
    <w:p w:rsidR="006D03A2" w:rsidRDefault="006D03A2">
      <w:pPr>
        <w:spacing w:before="0" w:after="0"/>
      </w:pPr>
    </w:p>
    <w:p w:rsidR="006D03A2" w:rsidRDefault="006D03A2">
      <w:pPr>
        <w:spacing w:before="0" w:after="0"/>
      </w:pPr>
    </w:p>
    <w:p w:rsidR="006D03A2" w:rsidRDefault="006D03A2">
      <w:pPr>
        <w:spacing w:before="0" w:after="0"/>
      </w:pPr>
    </w:p>
    <w:p w:rsidR="006D03A2" w:rsidRDefault="006D03A2">
      <w:pPr>
        <w:spacing w:before="0" w:after="0"/>
      </w:pPr>
    </w:p>
    <w:p w:rsidR="006D03A2" w:rsidRDefault="006D03A2">
      <w:pPr>
        <w:spacing w:before="0" w:after="0"/>
      </w:pPr>
    </w:p>
    <w:p w:rsidR="006D03A2" w:rsidRDefault="006D03A2">
      <w:pPr>
        <w:spacing w:before="0" w:after="0"/>
      </w:pPr>
    </w:p>
    <w:p w:rsidR="006D03A2" w:rsidRPr="00383EC2" w:rsidRDefault="006D03A2">
      <w:pPr>
        <w:spacing w:before="0" w:after="0"/>
      </w:pPr>
    </w:p>
    <w:p w:rsidR="00A31523" w:rsidRPr="00383EC2" w:rsidRDefault="00A31523" w:rsidP="008E4413">
      <w:pPr>
        <w:mirrorIndents/>
        <w:sectPr w:rsidR="00A31523" w:rsidRPr="00383EC2" w:rsidSect="00E25380">
          <w:type w:val="continuous"/>
          <w:pgSz w:w="11906" w:h="16838" w:code="9"/>
          <w:pgMar w:top="907" w:right="907" w:bottom="907" w:left="907" w:header="397" w:footer="68" w:gutter="0"/>
          <w:pgNumType w:chapStyle="1"/>
          <w:cols w:space="708"/>
          <w:docGrid w:linePitch="360"/>
        </w:sectPr>
      </w:pPr>
    </w:p>
    <w:p w:rsidR="00227A40" w:rsidRPr="00383EC2" w:rsidRDefault="00C47F8D" w:rsidP="00D216B0">
      <w:pPr>
        <w:pStyle w:val="Heading1"/>
      </w:pPr>
      <w:bookmarkStart w:id="4" w:name="_Toc447052907"/>
      <w:bookmarkStart w:id="5" w:name="_Toc479075525"/>
      <w:bookmarkStart w:id="6" w:name="_Toc487549989"/>
      <w:r w:rsidRPr="00383EC2">
        <w:lastRenderedPageBreak/>
        <w:t>Introduction By The Municipal Manager</w:t>
      </w:r>
      <w:r w:rsidR="00694E66">
        <w:t>:</w:t>
      </w:r>
      <w:r w:rsidR="003453F4">
        <w:t xml:space="preserve"> Mr</w:t>
      </w:r>
      <w:r w:rsidR="00AC00EC">
        <w:t xml:space="preserve"> Max</w:t>
      </w:r>
      <w:r w:rsidRPr="00383EC2">
        <w:t>Moyo</w:t>
      </w:r>
      <w:bookmarkEnd w:id="4"/>
      <w:bookmarkEnd w:id="5"/>
      <w:bookmarkEnd w:id="6"/>
    </w:p>
    <w:p w:rsidR="00A31523" w:rsidRPr="00383EC2" w:rsidRDefault="00A31523" w:rsidP="00F81C44">
      <w:pPr>
        <w:mirrorIndents/>
        <w:rPr>
          <w:color w:val="FF0000"/>
        </w:rPr>
        <w:sectPr w:rsidR="00A31523" w:rsidRPr="00383EC2" w:rsidSect="00412D27">
          <w:type w:val="continuous"/>
          <w:pgSz w:w="11906" w:h="16838" w:code="9"/>
          <w:pgMar w:top="907" w:right="907" w:bottom="907" w:left="907" w:header="397" w:footer="67" w:gutter="0"/>
          <w:pgNumType w:chapStyle="1"/>
          <w:cols w:space="708"/>
          <w:docGrid w:linePitch="360"/>
        </w:sectPr>
      </w:pPr>
    </w:p>
    <w:p w:rsidR="00726F53" w:rsidRDefault="00AC00EC" w:rsidP="003A004E">
      <w:pPr>
        <w:mirrorIndents/>
        <w:jc w:val="center"/>
        <w:rPr>
          <w:noProof/>
        </w:rPr>
      </w:pPr>
      <w:r>
        <w:rPr>
          <w:noProof/>
        </w:rPr>
        <w:lastRenderedPageBreak/>
        <w:drawing>
          <wp:inline distT="0" distB="0" distL="0" distR="0">
            <wp:extent cx="4656535" cy="3876675"/>
            <wp:effectExtent l="19050" t="0" r="0" b="0"/>
            <wp:docPr id="255" name="Picture 28" descr="F:\Municipal Manager M.Moy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Municipal Manager M.Moyo.jpg"/>
                    <pic:cNvPicPr>
                      <a:picLocks noChangeAspect="1" noChangeArrowheads="1"/>
                    </pic:cNvPicPr>
                  </pic:nvPicPr>
                  <pic:blipFill>
                    <a:blip r:embed="rId14" cstate="print"/>
                    <a:srcRect/>
                    <a:stretch>
                      <a:fillRect/>
                    </a:stretch>
                  </pic:blipFill>
                  <pic:spPr bwMode="auto">
                    <a:xfrm>
                      <a:off x="0" y="0"/>
                      <a:ext cx="4665287" cy="3883961"/>
                    </a:xfrm>
                    <a:prstGeom prst="rect">
                      <a:avLst/>
                    </a:prstGeom>
                    <a:noFill/>
                    <a:ln w="9525">
                      <a:noFill/>
                      <a:miter lim="800000"/>
                      <a:headEnd/>
                      <a:tailEnd/>
                    </a:ln>
                  </pic:spPr>
                </pic:pic>
              </a:graphicData>
            </a:graphic>
          </wp:inline>
        </w:drawing>
      </w:r>
    </w:p>
    <w:p w:rsidR="005B05EC" w:rsidRDefault="005B05EC" w:rsidP="003A004E">
      <w:pPr>
        <w:mirrorIndents/>
        <w:jc w:val="center"/>
      </w:pPr>
    </w:p>
    <w:p w:rsidR="001A4759" w:rsidRDefault="001A4759" w:rsidP="003A004E">
      <w:pPr>
        <w:mirrorIndents/>
        <w:jc w:val="center"/>
      </w:pPr>
    </w:p>
    <w:p w:rsidR="001A4759" w:rsidRDefault="001A4759" w:rsidP="001A4759">
      <w:r>
        <w:t xml:space="preserve">This is the time of the year when municipalities are required to prepare and to plan for the new financial year and in the process they are critical steps that the municipality must take in ensuring that the processes comply with the legislative requirements that guide the municipality in preparing its Integrated Development Plan. Most importantly these plans are derived from the inputs drawn from the </w:t>
      </w:r>
      <w:r w:rsidR="005145A3">
        <w:t>ward committees</w:t>
      </w:r>
      <w:r>
        <w:t xml:space="preserve"> throug</w:t>
      </w:r>
      <w:r w:rsidR="00075D6D">
        <w:t>h public participation engagement</w:t>
      </w:r>
      <w:r w:rsidR="005145A3">
        <w:t xml:space="preserve">namely Community Based Planning that was conducted with the Ward Committees </w:t>
      </w:r>
      <w:r>
        <w:t>that the municipality has vigorously embarked upon in order for the IDP to give meaning to the needs and aspirations of our communities.</w:t>
      </w:r>
      <w:r w:rsidR="00C91856">
        <w:t xml:space="preserve"> These engagements will still go on up until such a time that a final document will be produced.</w:t>
      </w:r>
    </w:p>
    <w:p w:rsidR="001A4759" w:rsidRDefault="001A4759" w:rsidP="001A4759">
      <w:r>
        <w:t>Whi</w:t>
      </w:r>
      <w:r w:rsidR="00C91856">
        <w:t>lst the financial year 2016/17</w:t>
      </w:r>
      <w:r w:rsidR="00075D6D">
        <w:t xml:space="preserve"> IDP has improved in terms of credibility, a lot still needs to be done to address the MEC letter and all outstanding matters. The relations between the labour, administration and Council have also improved</w:t>
      </w:r>
      <w:r w:rsidR="004F7B78">
        <w:t>. I</w:t>
      </w:r>
      <w:r>
        <w:t xml:space="preserve">It should also be noted that the </w:t>
      </w:r>
      <w:r w:rsidR="00C91856">
        <w:t>negative</w:t>
      </w:r>
      <w:r>
        <w:t xml:space="preserve"> audit opinion that the municipality obtained, which portrays stagnation in relation to the audit of the previous year, was attributed on the main, to prior year issues that had not been attended to for a long time. Over and above all this the issues of capacity and cash-flow challenges continue to adversely affect the municipality in all its efforts to turn around the situation.</w:t>
      </w:r>
      <w:r w:rsidR="00F96200">
        <w:t xml:space="preserve"> A financial recovery committee has thus bee</w:t>
      </w:r>
      <w:r w:rsidR="005145A3">
        <w:t>n established.</w:t>
      </w:r>
    </w:p>
    <w:p w:rsidR="00F96200" w:rsidRDefault="00F96200" w:rsidP="001A4759"/>
    <w:p w:rsidR="00F96200" w:rsidRDefault="00F96200" w:rsidP="001A4759">
      <w:r>
        <w:t xml:space="preserve">It should further be noted that our </w:t>
      </w:r>
      <w:r w:rsidR="001A4759">
        <w:t xml:space="preserve">IDP has a bias towards the service delivery implementation as well as the reversal of service delivery backlogs, maintenance of our dilapidated infrastructure and creation of jobs, amid the very limited financial resources at our </w:t>
      </w:r>
      <w:r w:rsidR="002D0F08">
        <w:t>disposal;</w:t>
      </w:r>
      <w:r w:rsidR="005145A3">
        <w:t>we</w:t>
      </w:r>
      <w:r>
        <w:t xml:space="preserve"> are committed to putting people first</w:t>
      </w:r>
    </w:p>
    <w:p w:rsidR="001A4759" w:rsidRDefault="001A4759" w:rsidP="001A4759"/>
    <w:p w:rsidR="001A4759" w:rsidRDefault="001A4759" w:rsidP="001A4759">
      <w:pPr>
        <w:mirrorIndents/>
        <w:jc w:val="left"/>
      </w:pPr>
      <w:r>
        <w:t>The preparation of this IDP has been a well thought through process built on a strong foundation created through diverse efforts whose aim is to improve the lives of our communities and most importantly management will ensure that the desired objectives are achieved by creating an environment that is results oriented and purpose driven</w:t>
      </w:r>
      <w:r w:rsidR="002D0F08">
        <w:t xml:space="preserve">. If there are any outstanding issues in this draft IDP, Those issues would be addressed in the final IDP. Mpofana citizenry can expect an administration and a council that is geared towards service delivery. </w:t>
      </w:r>
    </w:p>
    <w:p w:rsidR="00252994" w:rsidRPr="00383EC2" w:rsidRDefault="00252994" w:rsidP="001A4759">
      <w:pPr>
        <w:mirrorIndents/>
        <w:sectPr w:rsidR="00252994" w:rsidRPr="00383EC2" w:rsidSect="00412D27">
          <w:type w:val="continuous"/>
          <w:pgSz w:w="11906" w:h="16838" w:code="9"/>
          <w:pgMar w:top="907" w:right="907" w:bottom="907" w:left="907" w:header="397" w:footer="67" w:gutter="0"/>
          <w:pgNumType w:chapStyle="1"/>
          <w:cols w:space="708"/>
          <w:docGrid w:linePitch="360"/>
        </w:sectPr>
      </w:pPr>
    </w:p>
    <w:p w:rsidR="00A31523" w:rsidRPr="00383EC2" w:rsidRDefault="00A31523" w:rsidP="005145A3">
      <w:pPr>
        <w:pStyle w:val="Heading1"/>
        <w:jc w:val="both"/>
        <w:sectPr w:rsidR="00A31523" w:rsidRPr="00383EC2" w:rsidSect="00412D27">
          <w:type w:val="continuous"/>
          <w:pgSz w:w="11906" w:h="16838" w:code="9"/>
          <w:pgMar w:top="907" w:right="907" w:bottom="907" w:left="907" w:header="397" w:footer="67" w:gutter="0"/>
          <w:pgNumType w:chapStyle="1"/>
          <w:cols w:num="2" w:space="708"/>
          <w:docGrid w:linePitch="360"/>
        </w:sectPr>
      </w:pPr>
    </w:p>
    <w:p w:rsidR="00A45D0C" w:rsidRPr="00383EC2" w:rsidRDefault="00815231" w:rsidP="00D216B0">
      <w:pPr>
        <w:pStyle w:val="Heading1"/>
      </w:pPr>
      <w:bookmarkStart w:id="7" w:name="_Toc447052908"/>
      <w:bookmarkStart w:id="8" w:name="_Toc479075526"/>
      <w:bookmarkStart w:id="9" w:name="_Toc487549990"/>
      <w:r w:rsidRPr="00383EC2">
        <w:lastRenderedPageBreak/>
        <w:t>Section A: Executive Summary</w:t>
      </w:r>
      <w:bookmarkEnd w:id="7"/>
      <w:bookmarkEnd w:id="8"/>
      <w:bookmarkEnd w:id="9"/>
    </w:p>
    <w:p w:rsidR="00A31523" w:rsidRPr="00383EC2" w:rsidRDefault="00A31523" w:rsidP="00AF02C5">
      <w:pPr>
        <w:pStyle w:val="Heading2"/>
        <w:sectPr w:rsidR="00A31523" w:rsidRPr="00383EC2" w:rsidSect="00412D27">
          <w:type w:val="continuous"/>
          <w:pgSz w:w="11906" w:h="16838" w:code="9"/>
          <w:pgMar w:top="907" w:right="907" w:bottom="907" w:left="907" w:header="397" w:footer="67" w:gutter="0"/>
          <w:pgNumType w:chapStyle="1"/>
          <w:cols w:space="708"/>
          <w:docGrid w:linePitch="360"/>
        </w:sectPr>
      </w:pPr>
    </w:p>
    <w:p w:rsidR="00C57B62" w:rsidRPr="00383EC2" w:rsidRDefault="00815231" w:rsidP="00AF02C5">
      <w:pPr>
        <w:pStyle w:val="Heading2"/>
      </w:pPr>
      <w:bookmarkStart w:id="10" w:name="_Toc479075527"/>
      <w:bookmarkStart w:id="11" w:name="_Toc487549991"/>
      <w:r w:rsidRPr="00383EC2">
        <w:lastRenderedPageBreak/>
        <w:t>A1. Overview</w:t>
      </w:r>
      <w:bookmarkEnd w:id="10"/>
      <w:bookmarkEnd w:id="11"/>
    </w:p>
    <w:p w:rsidR="00A31523" w:rsidRPr="00383EC2" w:rsidRDefault="00A31523" w:rsidP="00F81C44">
      <w:pPr>
        <w:mirrorIndents/>
        <w:sectPr w:rsidR="00A31523" w:rsidRPr="00383EC2" w:rsidSect="00412D27">
          <w:type w:val="continuous"/>
          <w:pgSz w:w="11906" w:h="16838" w:code="9"/>
          <w:pgMar w:top="907" w:right="907" w:bottom="907" w:left="907" w:header="397" w:footer="67" w:gutter="0"/>
          <w:pgNumType w:chapStyle="1"/>
          <w:cols w:space="708"/>
          <w:docGrid w:linePitch="360"/>
        </w:sectPr>
      </w:pPr>
    </w:p>
    <w:p w:rsidR="00C57B62" w:rsidRPr="00383EC2" w:rsidRDefault="00227A40" w:rsidP="00F81C44">
      <w:pPr>
        <w:mirrorIndents/>
      </w:pPr>
      <w:r w:rsidRPr="00383EC2">
        <w:lastRenderedPageBreak/>
        <w:t xml:space="preserve">Mpofana Municipalityis one of seven local Municipalities that makes-up uMgungundlovu District Municipality. It is </w:t>
      </w:r>
      <w:r w:rsidRPr="00383EC2">
        <w:rPr>
          <w:lang w:eastAsia="en-GB"/>
        </w:rPr>
        <w:t>located along the N3</w:t>
      </w:r>
      <w:r w:rsidR="00D86A5E" w:rsidRPr="00383EC2">
        <w:rPr>
          <w:lang w:eastAsia="en-GB"/>
        </w:rPr>
        <w:t>,</w:t>
      </w:r>
      <w:r w:rsidR="00331CD4">
        <w:t xml:space="preserve">approximately </w:t>
      </w:r>
      <w:r w:rsidRPr="00383EC2">
        <w:t>70km west of Pietermaritzburg.  It borders onto</w:t>
      </w:r>
      <w:r w:rsidRPr="00383EC2">
        <w:rPr>
          <w:lang w:eastAsia="en-GB"/>
        </w:rPr>
        <w:t xml:space="preserve">uMngeni, uMshwathi, uMvoti, Imbabazane and uMtshezi Municipalities. </w:t>
      </w:r>
      <w:r w:rsidR="00694E66">
        <w:rPr>
          <w:lang w:eastAsia="en-GB"/>
        </w:rPr>
        <w:t xml:space="preserve">The name Mpofana is derived from </w:t>
      </w:r>
      <w:r w:rsidR="00331CD4">
        <w:rPr>
          <w:lang w:eastAsia="en-GB"/>
        </w:rPr>
        <w:t>a river which runs through the town</w:t>
      </w:r>
      <w:r w:rsidR="00BA0967">
        <w:rPr>
          <w:lang w:eastAsia="en-GB"/>
        </w:rPr>
        <w:t xml:space="preserve"> a unique feature</w:t>
      </w:r>
      <w:r w:rsidR="00331CD4">
        <w:rPr>
          <w:lang w:eastAsia="en-GB"/>
        </w:rPr>
        <w:t xml:space="preserve">. </w:t>
      </w:r>
    </w:p>
    <w:p w:rsidR="00C57B62" w:rsidRPr="00383EC2" w:rsidRDefault="00C57B62" w:rsidP="00E937A8">
      <w:pPr>
        <w:pStyle w:val="Style2"/>
      </w:pPr>
      <w:r w:rsidRPr="00383EC2">
        <w:t>Map 1. Location within KZN</w:t>
      </w:r>
    </w:p>
    <w:p w:rsidR="00227A40" w:rsidRPr="00383EC2" w:rsidRDefault="00C57B62" w:rsidP="00291EBD">
      <w:pPr>
        <w:spacing w:before="0" w:after="0"/>
        <w:mirrorIndents/>
      </w:pPr>
      <w:r w:rsidRPr="00383EC2">
        <w:rPr>
          <w:noProof/>
        </w:rPr>
        <w:drawing>
          <wp:inline distT="0" distB="0" distL="0" distR="0">
            <wp:extent cx="2988000" cy="3711470"/>
            <wp:effectExtent l="0" t="0" r="317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8000" cy="3711470"/>
                    </a:xfrm>
                    <a:prstGeom prst="rect">
                      <a:avLst/>
                    </a:prstGeom>
                    <a:noFill/>
                  </pic:spPr>
                </pic:pic>
              </a:graphicData>
            </a:graphic>
          </wp:inline>
        </w:drawing>
      </w:r>
    </w:p>
    <w:p w:rsidR="00B365BF" w:rsidRPr="00383EC2" w:rsidRDefault="00F733E3" w:rsidP="00F81C44">
      <w:pPr>
        <w:mirrorIndents/>
      </w:pPr>
      <w:r w:rsidRPr="00383EC2">
        <w:t>T</w:t>
      </w:r>
      <w:r w:rsidR="00614D25" w:rsidRPr="00383EC2">
        <w:t>he Mpofana Municipality has a popu</w:t>
      </w:r>
      <w:r w:rsidRPr="00383EC2">
        <w:t xml:space="preserve">lation of 38 103 </w:t>
      </w:r>
      <w:r w:rsidR="00F91924">
        <w:t xml:space="preserve">as per the 2011 Census </w:t>
      </w:r>
      <w:r w:rsidRPr="00383EC2">
        <w:t>with an unemployment rate of 23.9% in spite of the challenges with attraction of investors in Mooi River. Asa predominantly rural Municipality</w:t>
      </w:r>
      <w:r w:rsidR="00E2457C" w:rsidRPr="00383EC2">
        <w:t>,</w:t>
      </w:r>
      <w:r w:rsidRPr="00383EC2">
        <w:t xml:space="preserve"> Mpofana Local Municipality has a large number of its population employed in the agricultural sector.</w:t>
      </w:r>
      <w:r w:rsidR="00D608F3" w:rsidRPr="00383EC2">
        <w:t xml:space="preserve"> The </w:t>
      </w:r>
      <w:r w:rsidR="00432199" w:rsidRPr="00383EC2">
        <w:t>other</w:t>
      </w:r>
      <w:r w:rsidR="00D608F3" w:rsidRPr="00383EC2">
        <w:t xml:space="preserve"> key Economic contributors are Tourism, Textile and Building and Construction.</w:t>
      </w:r>
    </w:p>
    <w:p w:rsidR="00432199" w:rsidRDefault="00432199" w:rsidP="00E937A8">
      <w:pPr>
        <w:pStyle w:val="Style2"/>
      </w:pPr>
      <w:r w:rsidRPr="00383EC2">
        <w:t>Map 2. Employment Status per Ward</w:t>
      </w:r>
    </w:p>
    <w:p w:rsidR="00620440" w:rsidRPr="00620440" w:rsidRDefault="00620440" w:rsidP="00620440">
      <w:pPr>
        <w:pStyle w:val="BodyText"/>
        <w:rPr>
          <w:lang w:eastAsia="en-US" w:bidi="en-US"/>
        </w:rPr>
      </w:pPr>
      <w:r>
        <w:rPr>
          <w:lang w:eastAsia="en-US" w:bidi="en-US"/>
        </w:rPr>
        <w:t xml:space="preserve">The map below highlights the employment status per ward. The level of unemployment is high in Mpofana, this cripples the Municipality’s ability to </w:t>
      </w:r>
      <w:r w:rsidR="000E0774">
        <w:rPr>
          <w:lang w:eastAsia="en-US" w:bidi="en-US"/>
        </w:rPr>
        <w:t xml:space="preserve">collect revenue. A lot of the citizenry falls under the indigency. </w:t>
      </w:r>
    </w:p>
    <w:p w:rsidR="00D608F3" w:rsidRPr="00383EC2" w:rsidRDefault="00D608F3" w:rsidP="00291EBD">
      <w:pPr>
        <w:spacing w:before="0" w:after="0"/>
        <w:mirrorIndents/>
      </w:pPr>
      <w:r w:rsidRPr="00383EC2">
        <w:rPr>
          <w:noProof/>
        </w:rPr>
        <w:lastRenderedPageBreak/>
        <w:drawing>
          <wp:inline distT="0" distB="0" distL="0" distR="0">
            <wp:extent cx="2986050" cy="2171700"/>
            <wp:effectExtent l="19050" t="0" r="480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8000" cy="2173118"/>
                    </a:xfrm>
                    <a:prstGeom prst="rect">
                      <a:avLst/>
                    </a:prstGeom>
                    <a:noFill/>
                  </pic:spPr>
                </pic:pic>
              </a:graphicData>
            </a:graphic>
          </wp:inline>
        </w:drawing>
      </w:r>
    </w:p>
    <w:p w:rsidR="00432199" w:rsidRPr="00383EC2" w:rsidRDefault="00432199" w:rsidP="00E937A8">
      <w:pPr>
        <w:pStyle w:val="Style2"/>
      </w:pPr>
      <w:r w:rsidRPr="00383EC2">
        <w:t>Source: Census 2011</w:t>
      </w:r>
    </w:p>
    <w:p w:rsidR="00D608F3" w:rsidRPr="00383EC2" w:rsidRDefault="00D608F3" w:rsidP="00F81C44">
      <w:pPr>
        <w:mirrorIndents/>
        <w:rPr>
          <w:rFonts w:cs="Tahoma"/>
          <w:lang w:eastAsia="en-GB"/>
        </w:rPr>
      </w:pPr>
      <w:r w:rsidRPr="00383EC2">
        <w:rPr>
          <w:rFonts w:cs="Tahoma"/>
          <w:lang w:eastAsia="en-GB"/>
        </w:rPr>
        <w:t>The political leadership of this Municipality consists of seven (7) Councillors of which, four (4) are Ward Councillors and the remaining three (3) are Councillors elected as Proportional Representatives of</w:t>
      </w:r>
      <w:r w:rsidR="009579A3">
        <w:rPr>
          <w:rFonts w:cs="Tahoma"/>
          <w:lang w:eastAsia="en-GB"/>
        </w:rPr>
        <w:t xml:space="preserve"> their political parties. The 5 </w:t>
      </w:r>
      <w:r w:rsidRPr="00383EC2">
        <w:rPr>
          <w:rFonts w:cs="Tahoma"/>
          <w:lang w:eastAsia="en-GB"/>
        </w:rPr>
        <w:t xml:space="preserve">wards which make up Mpofana Municipality </w:t>
      </w:r>
      <w:r w:rsidRPr="00DA1C7F">
        <w:rPr>
          <w:rFonts w:cs="Tahoma"/>
          <w:lang w:eastAsia="en-GB"/>
        </w:rPr>
        <w:t xml:space="preserve">are </w:t>
      </w:r>
      <w:r w:rsidR="008947DD" w:rsidRPr="00DA1C7F">
        <w:rPr>
          <w:rFonts w:cs="Tahoma"/>
          <w:lang w:eastAsia="en-GB"/>
        </w:rPr>
        <w:t>1,</w:t>
      </w:r>
      <w:r w:rsidRPr="00DA1C7F">
        <w:rPr>
          <w:rFonts w:cs="Tahoma"/>
          <w:lang w:eastAsia="en-GB"/>
        </w:rPr>
        <w:t xml:space="preserve"> 2</w:t>
      </w:r>
      <w:r w:rsidR="008947DD" w:rsidRPr="00DA1C7F">
        <w:rPr>
          <w:rFonts w:cs="Tahoma"/>
          <w:lang w:eastAsia="en-GB"/>
        </w:rPr>
        <w:t>,</w:t>
      </w:r>
      <w:r w:rsidR="009579A3">
        <w:rPr>
          <w:rFonts w:cs="Tahoma"/>
          <w:lang w:eastAsia="en-GB"/>
        </w:rPr>
        <w:t xml:space="preserve"> 3,</w:t>
      </w:r>
      <w:r w:rsidR="00DA1C7F" w:rsidRPr="00DA1C7F">
        <w:rPr>
          <w:rFonts w:cs="Tahoma"/>
          <w:lang w:eastAsia="en-GB"/>
        </w:rPr>
        <w:t>4</w:t>
      </w:r>
      <w:r w:rsidR="009579A3">
        <w:rPr>
          <w:rFonts w:cs="Tahoma"/>
          <w:lang w:eastAsia="en-GB"/>
        </w:rPr>
        <w:t xml:space="preserve"> and 5</w:t>
      </w:r>
      <w:r w:rsidRPr="00DA1C7F">
        <w:rPr>
          <w:rFonts w:cs="Tahoma"/>
          <w:lang w:eastAsia="en-GB"/>
        </w:rPr>
        <w:t>.</w:t>
      </w:r>
      <w:r w:rsidR="00620440">
        <w:rPr>
          <w:rFonts w:cs="Tahoma"/>
          <w:lang w:eastAsia="en-GB"/>
        </w:rPr>
        <w:t xml:space="preserve"> There has been an inclusion of the fifth ward, as per the Demarcation Board’s decision. </w:t>
      </w:r>
    </w:p>
    <w:p w:rsidR="00432199" w:rsidRPr="00383EC2" w:rsidRDefault="00432199" w:rsidP="00E937A8">
      <w:pPr>
        <w:pStyle w:val="Style2"/>
      </w:pPr>
      <w:r w:rsidRPr="00383EC2">
        <w:t>Map 3: Ward Boundaries</w:t>
      </w:r>
    </w:p>
    <w:p w:rsidR="00291EBD" w:rsidRPr="00383EC2" w:rsidRDefault="00291EBD" w:rsidP="00291EBD">
      <w:pPr>
        <w:spacing w:before="0" w:after="0"/>
        <w:mirrorIndents/>
        <w:rPr>
          <w:rFonts w:cs="Tahoma"/>
          <w:sz w:val="16"/>
          <w:lang w:eastAsia="en-GB"/>
        </w:rPr>
      </w:pPr>
      <w:r w:rsidRPr="00383EC2">
        <w:rPr>
          <w:rFonts w:cs="Tahoma"/>
          <w:noProof/>
        </w:rPr>
        <w:drawing>
          <wp:inline distT="0" distB="0" distL="0" distR="0">
            <wp:extent cx="2981325" cy="2876550"/>
            <wp:effectExtent l="19050" t="0" r="9525"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rds.pn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79420" cy="2874712"/>
                    </a:xfrm>
                    <a:prstGeom prst="rect">
                      <a:avLst/>
                    </a:prstGeom>
                  </pic:spPr>
                </pic:pic>
              </a:graphicData>
            </a:graphic>
          </wp:inline>
        </w:drawing>
      </w:r>
    </w:p>
    <w:p w:rsidR="00D608F3" w:rsidRPr="00383EC2" w:rsidRDefault="00432199" w:rsidP="00E937A8">
      <w:pPr>
        <w:pStyle w:val="Style2"/>
      </w:pPr>
      <w:r w:rsidRPr="00383EC2">
        <w:t>Source: Ward Boundaries Demarcation Board 2011</w:t>
      </w:r>
      <w:r w:rsidR="00D608F3" w:rsidRPr="00383EC2">
        <w:br w:type="page"/>
      </w:r>
    </w:p>
    <w:p w:rsidR="00A31523" w:rsidRPr="00383EC2" w:rsidRDefault="00A31523" w:rsidP="00AF02C5">
      <w:pPr>
        <w:pStyle w:val="Heading2"/>
        <w:sectPr w:rsidR="00A31523" w:rsidRPr="00383EC2" w:rsidSect="00412D27">
          <w:type w:val="continuous"/>
          <w:pgSz w:w="11906" w:h="16838" w:code="9"/>
          <w:pgMar w:top="907" w:right="907" w:bottom="907" w:left="907" w:header="397" w:footer="67" w:gutter="0"/>
          <w:pgNumType w:chapStyle="1"/>
          <w:cols w:num="2" w:space="708"/>
          <w:docGrid w:linePitch="360"/>
        </w:sectPr>
      </w:pPr>
    </w:p>
    <w:p w:rsidR="003744F1" w:rsidRPr="00383EC2" w:rsidRDefault="005079B4" w:rsidP="00AF02C5">
      <w:pPr>
        <w:pStyle w:val="Heading2"/>
      </w:pPr>
      <w:bookmarkStart w:id="12" w:name="_Toc479075528"/>
      <w:bookmarkStart w:id="13" w:name="_Toc487549992"/>
      <w:r w:rsidRPr="00383EC2">
        <w:lastRenderedPageBreak/>
        <w:t>A2. I</w:t>
      </w:r>
      <w:r>
        <w:t>DP</w:t>
      </w:r>
      <w:r w:rsidRPr="00383EC2">
        <w:t xml:space="preserve"> Development Process</w:t>
      </w:r>
      <w:bookmarkEnd w:id="12"/>
      <w:bookmarkEnd w:id="13"/>
    </w:p>
    <w:p w:rsidR="00A31523" w:rsidRPr="00383EC2" w:rsidRDefault="00A31523" w:rsidP="00F81C44">
      <w:pPr>
        <w:mirrorIndents/>
        <w:rPr>
          <w:rFonts w:cs="Tahoma"/>
        </w:rPr>
        <w:sectPr w:rsidR="00A31523" w:rsidRPr="00383EC2" w:rsidSect="00412D27">
          <w:type w:val="continuous"/>
          <w:pgSz w:w="11906" w:h="16838" w:code="9"/>
          <w:pgMar w:top="907" w:right="907" w:bottom="907" w:left="907" w:header="397" w:footer="67" w:gutter="0"/>
          <w:pgNumType w:chapStyle="1"/>
          <w:cols w:space="708"/>
          <w:docGrid w:linePitch="360"/>
        </w:sectPr>
      </w:pPr>
    </w:p>
    <w:p w:rsidR="000D2ADC" w:rsidRPr="00383EC2" w:rsidRDefault="00B93875" w:rsidP="00833266">
      <w:pPr>
        <w:pStyle w:val="Heading3"/>
      </w:pPr>
      <w:bookmarkStart w:id="14" w:name="_Toc479075529"/>
      <w:bookmarkStart w:id="15" w:name="_Toc487549993"/>
      <w:r w:rsidRPr="00383EC2">
        <w:lastRenderedPageBreak/>
        <w:t>A 2.1 Overview</w:t>
      </w:r>
      <w:bookmarkEnd w:id="14"/>
      <w:bookmarkEnd w:id="15"/>
    </w:p>
    <w:p w:rsidR="009905C3" w:rsidRPr="00383EC2" w:rsidRDefault="009905C3" w:rsidP="00F81C44">
      <w:pPr>
        <w:mirrorIndents/>
        <w:rPr>
          <w:rFonts w:cs="Tahoma"/>
        </w:rPr>
        <w:sectPr w:rsidR="009905C3" w:rsidRPr="00383EC2" w:rsidSect="00412D27">
          <w:type w:val="continuous"/>
          <w:pgSz w:w="11906" w:h="16838" w:code="9"/>
          <w:pgMar w:top="907" w:right="907" w:bottom="907" w:left="907" w:header="397" w:footer="67" w:gutter="0"/>
          <w:pgNumType w:chapStyle="1"/>
          <w:cols w:space="708"/>
          <w:docGrid w:linePitch="360"/>
        </w:sectPr>
      </w:pPr>
    </w:p>
    <w:p w:rsidR="00147995" w:rsidRPr="00383EC2" w:rsidRDefault="00482BB1" w:rsidP="00F81C44">
      <w:pPr>
        <w:mirrorIndents/>
        <w:rPr>
          <w:rFonts w:cs="Tahoma"/>
        </w:rPr>
      </w:pPr>
      <w:r w:rsidRPr="00383EC2">
        <w:rPr>
          <w:rFonts w:cs="Tahoma"/>
        </w:rPr>
        <w:lastRenderedPageBreak/>
        <w:t xml:space="preserve">In developing this plan, the municipality took </w:t>
      </w:r>
      <w:r w:rsidR="00C71681" w:rsidRPr="00383EC2">
        <w:rPr>
          <w:rFonts w:cs="Tahoma"/>
        </w:rPr>
        <w:t>cognizance</w:t>
      </w:r>
      <w:r w:rsidRPr="00383EC2">
        <w:rPr>
          <w:rFonts w:cs="Tahoma"/>
        </w:rPr>
        <w:t xml:space="preserve"> of the process </w:t>
      </w:r>
      <w:r w:rsidRPr="00383EC2">
        <w:rPr>
          <w:rFonts w:cs="Tahoma"/>
        </w:rPr>
        <w:tab/>
        <w:t>plan that was adopted by council in terms of the Municipal Systems Act, 32 of 2000</w:t>
      </w:r>
      <w:r w:rsidR="009F162B" w:rsidRPr="00383EC2">
        <w:rPr>
          <w:rFonts w:cs="Tahoma"/>
        </w:rPr>
        <w:t xml:space="preserve"> to embark on extensive consultative process.  The plan </w:t>
      </w:r>
      <w:r w:rsidR="00B23BBD" w:rsidRPr="00383EC2">
        <w:rPr>
          <w:rFonts w:cs="Tahoma"/>
        </w:rPr>
        <w:t>also establishes</w:t>
      </w:r>
      <w:r w:rsidRPr="00383EC2">
        <w:rPr>
          <w:rFonts w:cs="Tahoma"/>
        </w:rPr>
        <w:t xml:space="preserve"> a firm foundation </w:t>
      </w:r>
      <w:r w:rsidR="00562F63" w:rsidRPr="00383EC2">
        <w:rPr>
          <w:rFonts w:cs="Tahoma"/>
        </w:rPr>
        <w:t xml:space="preserve">for the alignment of the </w:t>
      </w:r>
      <w:r w:rsidR="00943495" w:rsidRPr="00383EC2">
        <w:rPr>
          <w:rFonts w:cs="Tahoma"/>
        </w:rPr>
        <w:t>IDP,</w:t>
      </w:r>
      <w:r w:rsidRPr="00383EC2">
        <w:rPr>
          <w:rFonts w:cs="Tahoma"/>
        </w:rPr>
        <w:t>budget preparation</w:t>
      </w:r>
      <w:r w:rsidR="00562F63" w:rsidRPr="00383EC2">
        <w:rPr>
          <w:rFonts w:cs="Tahoma"/>
        </w:rPr>
        <w:t xml:space="preserve"> and performance management</w:t>
      </w:r>
      <w:r w:rsidRPr="00383EC2">
        <w:rPr>
          <w:rFonts w:cs="Tahoma"/>
        </w:rPr>
        <w:t xml:space="preserve"> processes. </w:t>
      </w:r>
    </w:p>
    <w:p w:rsidR="000D2ADC" w:rsidRPr="00383EC2" w:rsidRDefault="00147995" w:rsidP="00F81C44">
      <w:pPr>
        <w:mirrorIndents/>
        <w:rPr>
          <w:rFonts w:cs="Tahoma"/>
        </w:rPr>
      </w:pPr>
      <w:r w:rsidRPr="00383EC2">
        <w:rPr>
          <w:rFonts w:cs="Tahoma"/>
        </w:rPr>
        <w:lastRenderedPageBreak/>
        <w:t xml:space="preserve">The table below outlines the </w:t>
      </w:r>
      <w:r w:rsidR="007A7B5C" w:rsidRPr="00383EC2">
        <w:rPr>
          <w:rFonts w:cs="Tahoma"/>
        </w:rPr>
        <w:t>milestones</w:t>
      </w:r>
      <w:r w:rsidRPr="00383EC2">
        <w:rPr>
          <w:rFonts w:cs="Tahoma"/>
        </w:rPr>
        <w:t xml:space="preserve"> that have been achieved as per the </w:t>
      </w:r>
      <w:r w:rsidR="002A7EAF">
        <w:rPr>
          <w:rFonts w:cs="Tahoma"/>
        </w:rPr>
        <w:t xml:space="preserve">adopted </w:t>
      </w:r>
      <w:r w:rsidRPr="00383EC2">
        <w:rPr>
          <w:rFonts w:cs="Tahoma"/>
        </w:rPr>
        <w:t>IDP Process Plan</w:t>
      </w:r>
      <w:r w:rsidR="00DA1C7F">
        <w:rPr>
          <w:rFonts w:cs="Tahoma"/>
        </w:rPr>
        <w:t xml:space="preserve">, Strict compliance to the adopted process plan was the order of the day in the review of the </w:t>
      </w:r>
      <w:r w:rsidR="00071588">
        <w:rPr>
          <w:rFonts w:cs="Tahoma"/>
        </w:rPr>
        <w:t>2017/18</w:t>
      </w:r>
      <w:r w:rsidR="00DA1C7F">
        <w:rPr>
          <w:rFonts w:cs="Tahoma"/>
        </w:rPr>
        <w:t xml:space="preserve"> IDP</w:t>
      </w:r>
      <w:r w:rsidRPr="00383EC2">
        <w:rPr>
          <w:rFonts w:cs="Tahoma"/>
        </w:rPr>
        <w:t>.</w:t>
      </w:r>
    </w:p>
    <w:p w:rsidR="009905C3" w:rsidRPr="00383EC2" w:rsidRDefault="009905C3" w:rsidP="00833266">
      <w:pPr>
        <w:pStyle w:val="Heading3"/>
        <w:sectPr w:rsidR="009905C3" w:rsidRPr="00383EC2" w:rsidSect="00412D27">
          <w:type w:val="continuous"/>
          <w:pgSz w:w="11906" w:h="16838" w:code="9"/>
          <w:pgMar w:top="907" w:right="907" w:bottom="907" w:left="907" w:header="397" w:footer="67" w:gutter="0"/>
          <w:pgNumType w:chapStyle="1"/>
          <w:cols w:num="2" w:space="708"/>
          <w:docGrid w:linePitch="360"/>
        </w:sectPr>
      </w:pPr>
    </w:p>
    <w:p w:rsidR="00815231" w:rsidRPr="00383EC2" w:rsidRDefault="00815231" w:rsidP="00815231"/>
    <w:p w:rsidR="000D2ADC" w:rsidRPr="00383EC2" w:rsidRDefault="00B93875" w:rsidP="00833266">
      <w:pPr>
        <w:pStyle w:val="Heading3"/>
      </w:pPr>
      <w:bookmarkStart w:id="16" w:name="_Toc479075530"/>
      <w:bookmarkStart w:id="17" w:name="_Toc487549994"/>
      <w:r w:rsidRPr="00383EC2">
        <w:t xml:space="preserve">A2.2. </w:t>
      </w:r>
      <w:r w:rsidR="00D57207">
        <w:t>Adoption Of Process Plan And Consultation Dates</w:t>
      </w:r>
      <w:bookmarkEnd w:id="16"/>
      <w:bookmarkEnd w:id="17"/>
    </w:p>
    <w:p w:rsidR="009905C3" w:rsidRPr="00383EC2" w:rsidRDefault="009905C3" w:rsidP="00943495">
      <w:pPr>
        <w:mirrorIndents/>
        <w:jc w:val="center"/>
        <w:rPr>
          <w:rFonts w:cs="Tahoma"/>
          <w:bCs/>
          <w:sz w:val="18"/>
          <w:szCs w:val="18"/>
        </w:rPr>
        <w:sectPr w:rsidR="009905C3" w:rsidRPr="00383EC2" w:rsidSect="00412D27">
          <w:type w:val="continuous"/>
          <w:pgSz w:w="11906" w:h="16838" w:code="9"/>
          <w:pgMar w:top="907" w:right="907" w:bottom="907" w:left="907" w:header="397" w:footer="67" w:gutter="0"/>
          <w:pgNumType w:chapStyle="1"/>
          <w:cols w:space="708"/>
          <w:docGrid w:linePitch="360"/>
        </w:sectPr>
      </w:pPr>
    </w:p>
    <w:tbl>
      <w:tblPr>
        <w:tblStyle w:val="MediumGrid3-Accent62"/>
        <w:tblW w:w="0" w:type="auto"/>
        <w:jc w:val="right"/>
        <w:tblLook w:val="04A0"/>
      </w:tblPr>
      <w:tblGrid>
        <w:gridCol w:w="3115"/>
        <w:gridCol w:w="1793"/>
      </w:tblGrid>
      <w:tr w:rsidR="00B23083" w:rsidRPr="00383EC2" w:rsidTr="00AF02C5">
        <w:trPr>
          <w:cnfStyle w:val="100000000000"/>
          <w:tblHeader/>
          <w:jc w:val="right"/>
        </w:trPr>
        <w:tc>
          <w:tcPr>
            <w:cnfStyle w:val="001000000000"/>
            <w:tcW w:w="3115" w:type="dxa"/>
            <w:vAlign w:val="center"/>
          </w:tcPr>
          <w:p w:rsidR="00B23083" w:rsidRPr="00383EC2" w:rsidRDefault="00B23083" w:rsidP="00815231">
            <w:pPr>
              <w:mirrorIndents/>
              <w:jc w:val="center"/>
              <w:rPr>
                <w:rFonts w:cs="Tahoma"/>
                <w:b w:val="0"/>
                <w:color w:val="auto"/>
                <w:sz w:val="18"/>
                <w:szCs w:val="18"/>
              </w:rPr>
            </w:pPr>
            <w:r w:rsidRPr="00383EC2">
              <w:rPr>
                <w:rFonts w:cs="Tahoma"/>
                <w:b w:val="0"/>
                <w:color w:val="auto"/>
                <w:sz w:val="18"/>
                <w:szCs w:val="18"/>
              </w:rPr>
              <w:lastRenderedPageBreak/>
              <w:t>TASK</w:t>
            </w:r>
          </w:p>
        </w:tc>
        <w:tc>
          <w:tcPr>
            <w:tcW w:w="1793" w:type="dxa"/>
            <w:vAlign w:val="center"/>
          </w:tcPr>
          <w:p w:rsidR="00B23083" w:rsidRPr="00383EC2" w:rsidRDefault="00B23083" w:rsidP="00815231">
            <w:pPr>
              <w:mirrorIndents/>
              <w:jc w:val="center"/>
              <w:cnfStyle w:val="100000000000"/>
              <w:rPr>
                <w:rFonts w:cs="Tahoma"/>
                <w:b w:val="0"/>
                <w:color w:val="auto"/>
                <w:sz w:val="18"/>
                <w:szCs w:val="18"/>
              </w:rPr>
            </w:pPr>
            <w:r w:rsidRPr="00383EC2">
              <w:rPr>
                <w:rFonts w:cs="Tahoma"/>
                <w:b w:val="0"/>
                <w:color w:val="auto"/>
                <w:sz w:val="18"/>
                <w:szCs w:val="18"/>
              </w:rPr>
              <w:t>DATE</w:t>
            </w:r>
          </w:p>
        </w:tc>
      </w:tr>
      <w:tr w:rsidR="00B240E5" w:rsidRPr="00383EC2" w:rsidTr="00B240E5">
        <w:trPr>
          <w:cnfStyle w:val="000000100000"/>
          <w:trHeight w:val="4289"/>
          <w:jc w:val="right"/>
        </w:trPr>
        <w:tc>
          <w:tcPr>
            <w:cnfStyle w:val="001000000000"/>
            <w:tcW w:w="3115" w:type="dxa"/>
            <w:vAlign w:val="center"/>
          </w:tcPr>
          <w:p w:rsidR="00B240E5" w:rsidRDefault="00B240E5" w:rsidP="00815231">
            <w:pPr>
              <w:mirrorIndents/>
              <w:rPr>
                <w:rFonts w:cs="Tahoma"/>
                <w:b w:val="0"/>
                <w:sz w:val="18"/>
                <w:szCs w:val="18"/>
              </w:rPr>
            </w:pPr>
          </w:p>
          <w:p w:rsidR="00B240E5" w:rsidRDefault="00B240E5" w:rsidP="00815231">
            <w:pPr>
              <w:mirrorIndents/>
              <w:rPr>
                <w:rFonts w:cs="Tahoma"/>
                <w:b w:val="0"/>
                <w:sz w:val="18"/>
                <w:szCs w:val="18"/>
              </w:rPr>
            </w:pPr>
            <w:r w:rsidRPr="00383EC2">
              <w:rPr>
                <w:rFonts w:cs="Tahoma"/>
                <w:b w:val="0"/>
                <w:sz w:val="18"/>
                <w:szCs w:val="18"/>
              </w:rPr>
              <w:t>IDP/Budget &amp; OPMS Process Plan  adoption</w:t>
            </w:r>
          </w:p>
          <w:p w:rsidR="00B240E5" w:rsidRDefault="00B240E5" w:rsidP="00815231">
            <w:pPr>
              <w:mirrorIndents/>
              <w:rPr>
                <w:rFonts w:cs="Tahoma"/>
                <w:b w:val="0"/>
                <w:sz w:val="18"/>
                <w:szCs w:val="18"/>
              </w:rPr>
            </w:pPr>
          </w:p>
          <w:p w:rsidR="00B240E5" w:rsidRDefault="00B240E5" w:rsidP="00815231">
            <w:pPr>
              <w:mirrorIndents/>
              <w:rPr>
                <w:rFonts w:cs="Tahoma"/>
                <w:b w:val="0"/>
                <w:sz w:val="18"/>
                <w:szCs w:val="18"/>
              </w:rPr>
            </w:pPr>
          </w:p>
          <w:p w:rsidR="00B240E5" w:rsidRDefault="00B240E5" w:rsidP="00815231">
            <w:pPr>
              <w:mirrorIndents/>
              <w:rPr>
                <w:rFonts w:cs="Tahoma"/>
                <w:b w:val="0"/>
                <w:sz w:val="18"/>
                <w:szCs w:val="18"/>
              </w:rPr>
            </w:pPr>
          </w:p>
          <w:p w:rsidR="00B240E5" w:rsidRDefault="00B240E5" w:rsidP="00815231">
            <w:pPr>
              <w:mirrorIndents/>
              <w:rPr>
                <w:rFonts w:cs="Tahoma"/>
                <w:b w:val="0"/>
                <w:sz w:val="18"/>
                <w:szCs w:val="18"/>
              </w:rPr>
            </w:pPr>
          </w:p>
          <w:p w:rsidR="00B240E5" w:rsidRDefault="00B240E5" w:rsidP="00815231">
            <w:pPr>
              <w:mirrorIndents/>
              <w:rPr>
                <w:rFonts w:cs="Tahoma"/>
                <w:b w:val="0"/>
                <w:sz w:val="18"/>
                <w:szCs w:val="18"/>
              </w:rPr>
            </w:pPr>
          </w:p>
          <w:p w:rsidR="00B240E5" w:rsidRPr="00383EC2" w:rsidRDefault="00B240E5" w:rsidP="00815231">
            <w:pPr>
              <w:mirrorIndents/>
              <w:rPr>
                <w:rFonts w:cs="Tahoma"/>
                <w:b w:val="0"/>
                <w:sz w:val="18"/>
                <w:szCs w:val="18"/>
              </w:rPr>
            </w:pPr>
          </w:p>
          <w:p w:rsidR="00B240E5" w:rsidRPr="00383EC2" w:rsidRDefault="00B240E5" w:rsidP="00815231">
            <w:pPr>
              <w:mirrorIndents/>
              <w:rPr>
                <w:rFonts w:cs="Tahoma"/>
                <w:b w:val="0"/>
                <w:sz w:val="18"/>
                <w:szCs w:val="18"/>
              </w:rPr>
            </w:pPr>
          </w:p>
          <w:p w:rsidR="00B240E5" w:rsidRPr="00383EC2" w:rsidRDefault="00B240E5" w:rsidP="00815231">
            <w:pPr>
              <w:mirrorIndents/>
              <w:rPr>
                <w:rFonts w:cs="Tahoma"/>
                <w:b w:val="0"/>
                <w:sz w:val="18"/>
                <w:szCs w:val="18"/>
              </w:rPr>
            </w:pPr>
          </w:p>
          <w:p w:rsidR="00B240E5" w:rsidRPr="00383EC2" w:rsidRDefault="00B240E5" w:rsidP="00815231">
            <w:pPr>
              <w:mirrorIndents/>
              <w:rPr>
                <w:rFonts w:cs="Tahoma"/>
                <w:b w:val="0"/>
                <w:sz w:val="18"/>
                <w:szCs w:val="18"/>
              </w:rPr>
            </w:pPr>
          </w:p>
        </w:tc>
        <w:tc>
          <w:tcPr>
            <w:tcW w:w="1793" w:type="dxa"/>
            <w:vAlign w:val="center"/>
          </w:tcPr>
          <w:p w:rsidR="00B240E5" w:rsidRPr="00383EC2" w:rsidRDefault="00896A35" w:rsidP="006A2678">
            <w:pPr>
              <w:mirrorIndents/>
              <w:cnfStyle w:val="000000100000"/>
              <w:rPr>
                <w:rFonts w:cs="Tahoma"/>
                <w:sz w:val="18"/>
                <w:szCs w:val="18"/>
              </w:rPr>
            </w:pPr>
            <w:r>
              <w:rPr>
                <w:rFonts w:cs="Tahoma"/>
                <w:sz w:val="18"/>
                <w:szCs w:val="18"/>
              </w:rPr>
              <w:t>August 201</w:t>
            </w:r>
            <w:r w:rsidR="005B05EC">
              <w:rPr>
                <w:rFonts w:cs="Tahoma"/>
                <w:sz w:val="18"/>
                <w:szCs w:val="18"/>
              </w:rPr>
              <w:t>6</w:t>
            </w:r>
          </w:p>
        </w:tc>
      </w:tr>
      <w:tr w:rsidR="00FE2372" w:rsidRPr="00383EC2" w:rsidTr="00B240E5">
        <w:trPr>
          <w:trHeight w:val="4289"/>
          <w:jc w:val="right"/>
        </w:trPr>
        <w:tc>
          <w:tcPr>
            <w:cnfStyle w:val="001000000000"/>
            <w:tcW w:w="3115" w:type="dxa"/>
            <w:vAlign w:val="center"/>
          </w:tcPr>
          <w:p w:rsidR="00FE2372" w:rsidRDefault="00FE2372" w:rsidP="00815231">
            <w:pPr>
              <w:mirrorIndents/>
              <w:rPr>
                <w:rFonts w:cs="Tahoma"/>
                <w:b w:val="0"/>
                <w:sz w:val="18"/>
                <w:szCs w:val="18"/>
              </w:rPr>
            </w:pPr>
            <w:r>
              <w:rPr>
                <w:rFonts w:cs="Tahoma"/>
                <w:b w:val="0"/>
                <w:sz w:val="18"/>
                <w:szCs w:val="18"/>
              </w:rPr>
              <w:t>CBP (Community Based Planning)</w:t>
            </w:r>
          </w:p>
        </w:tc>
        <w:tc>
          <w:tcPr>
            <w:tcW w:w="1793" w:type="dxa"/>
            <w:vAlign w:val="center"/>
          </w:tcPr>
          <w:p w:rsidR="00177A19" w:rsidRDefault="00177A19" w:rsidP="000E0774">
            <w:pPr>
              <w:mirrorIndents/>
              <w:cnfStyle w:val="000000000000"/>
              <w:rPr>
                <w:rFonts w:cs="Tahoma"/>
                <w:sz w:val="18"/>
                <w:szCs w:val="18"/>
              </w:rPr>
            </w:pPr>
            <w:r>
              <w:rPr>
                <w:rFonts w:cs="Tahoma"/>
                <w:sz w:val="18"/>
                <w:szCs w:val="18"/>
              </w:rPr>
              <w:t>15 February (Ward 4)</w:t>
            </w:r>
          </w:p>
          <w:p w:rsidR="00FE2372" w:rsidRDefault="00177A19" w:rsidP="000E0774">
            <w:pPr>
              <w:mirrorIndents/>
              <w:cnfStyle w:val="000000000000"/>
              <w:rPr>
                <w:rFonts w:cs="Tahoma"/>
                <w:sz w:val="18"/>
                <w:szCs w:val="18"/>
              </w:rPr>
            </w:pPr>
            <w:r>
              <w:rPr>
                <w:rFonts w:cs="Tahoma"/>
                <w:sz w:val="18"/>
                <w:szCs w:val="18"/>
              </w:rPr>
              <w:t>27 February (Ward 1,2,3 and 5)</w:t>
            </w:r>
          </w:p>
          <w:p w:rsidR="00177A19" w:rsidRDefault="00177A19" w:rsidP="000E0774">
            <w:pPr>
              <w:mirrorIndents/>
              <w:cnfStyle w:val="000000000000"/>
              <w:rPr>
                <w:rFonts w:cs="Tahoma"/>
                <w:sz w:val="18"/>
                <w:szCs w:val="18"/>
              </w:rPr>
            </w:pPr>
          </w:p>
        </w:tc>
      </w:tr>
      <w:tr w:rsidR="00B23083" w:rsidRPr="00383EC2" w:rsidTr="00AF02C5">
        <w:trPr>
          <w:cnfStyle w:val="000000100000"/>
          <w:jc w:val="right"/>
        </w:trPr>
        <w:tc>
          <w:tcPr>
            <w:cnfStyle w:val="001000000000"/>
            <w:tcW w:w="3115" w:type="dxa"/>
            <w:vAlign w:val="center"/>
          </w:tcPr>
          <w:p w:rsidR="00B23083" w:rsidRPr="00383EC2" w:rsidRDefault="00B23083" w:rsidP="00815231">
            <w:pPr>
              <w:mirrorIndents/>
              <w:rPr>
                <w:rFonts w:cs="Tahoma"/>
                <w:b w:val="0"/>
                <w:sz w:val="18"/>
                <w:szCs w:val="18"/>
              </w:rPr>
            </w:pPr>
            <w:r w:rsidRPr="00383EC2">
              <w:rPr>
                <w:rFonts w:cs="Tahoma"/>
                <w:b w:val="0"/>
                <w:sz w:val="18"/>
                <w:szCs w:val="18"/>
              </w:rPr>
              <w:t>IDP Strategic Planning Session</w:t>
            </w:r>
          </w:p>
        </w:tc>
        <w:tc>
          <w:tcPr>
            <w:tcW w:w="1793" w:type="dxa"/>
            <w:vAlign w:val="center"/>
          </w:tcPr>
          <w:p w:rsidR="00B23083" w:rsidRPr="00383EC2" w:rsidRDefault="004051DF" w:rsidP="00815231">
            <w:pPr>
              <w:mirrorIndents/>
              <w:cnfStyle w:val="000000100000"/>
              <w:rPr>
                <w:rFonts w:cs="Tahoma"/>
                <w:sz w:val="18"/>
                <w:szCs w:val="18"/>
              </w:rPr>
            </w:pPr>
            <w:r>
              <w:rPr>
                <w:rFonts w:cs="Tahoma"/>
                <w:sz w:val="18"/>
                <w:szCs w:val="18"/>
              </w:rPr>
              <w:t>03-04 November</w:t>
            </w:r>
          </w:p>
        </w:tc>
      </w:tr>
      <w:tr w:rsidR="00896A35" w:rsidRPr="00383EC2" w:rsidTr="00AF02C5">
        <w:trPr>
          <w:trHeight w:val="415"/>
          <w:jc w:val="right"/>
        </w:trPr>
        <w:tc>
          <w:tcPr>
            <w:cnfStyle w:val="001000000000"/>
            <w:tcW w:w="3115" w:type="dxa"/>
            <w:vMerge w:val="restart"/>
            <w:vAlign w:val="center"/>
          </w:tcPr>
          <w:p w:rsidR="00896A35" w:rsidRPr="00383EC2" w:rsidRDefault="00896A35" w:rsidP="00815231">
            <w:pPr>
              <w:mirrorIndents/>
              <w:rPr>
                <w:rFonts w:cs="Tahoma"/>
                <w:b w:val="0"/>
                <w:sz w:val="18"/>
                <w:szCs w:val="18"/>
              </w:rPr>
            </w:pPr>
            <w:r>
              <w:rPr>
                <w:rFonts w:cs="Tahoma"/>
                <w:b w:val="0"/>
                <w:sz w:val="18"/>
                <w:szCs w:val="18"/>
              </w:rPr>
              <w:t>IDP Consultative Meeting</w:t>
            </w:r>
            <w:r w:rsidR="002531A6">
              <w:rPr>
                <w:rFonts w:cs="Tahoma"/>
                <w:b w:val="0"/>
                <w:sz w:val="18"/>
                <w:szCs w:val="18"/>
              </w:rPr>
              <w:t>s</w:t>
            </w:r>
            <w:r w:rsidR="00071588">
              <w:rPr>
                <w:rFonts w:cs="Tahoma"/>
                <w:b w:val="0"/>
                <w:sz w:val="18"/>
                <w:szCs w:val="18"/>
              </w:rPr>
              <w:t xml:space="preserve"> in all </w:t>
            </w:r>
            <w:r w:rsidR="00071588">
              <w:rPr>
                <w:rFonts w:cs="Tahoma"/>
                <w:b w:val="0"/>
                <w:sz w:val="18"/>
                <w:szCs w:val="18"/>
              </w:rPr>
              <w:lastRenderedPageBreak/>
              <w:t>Mpofana’s 5 Wards.</w:t>
            </w:r>
          </w:p>
        </w:tc>
        <w:tc>
          <w:tcPr>
            <w:tcW w:w="1793" w:type="dxa"/>
            <w:vAlign w:val="center"/>
          </w:tcPr>
          <w:p w:rsidR="00896A35" w:rsidRPr="00383EC2" w:rsidRDefault="00896A35" w:rsidP="00815231">
            <w:pPr>
              <w:mirrorIndents/>
              <w:cnfStyle w:val="000000000000"/>
              <w:rPr>
                <w:rFonts w:cs="Tahoma"/>
                <w:sz w:val="18"/>
                <w:szCs w:val="18"/>
              </w:rPr>
            </w:pPr>
          </w:p>
        </w:tc>
      </w:tr>
      <w:tr w:rsidR="00896A35" w:rsidRPr="00383EC2" w:rsidTr="00320E39">
        <w:trPr>
          <w:cnfStyle w:val="000000100000"/>
          <w:trHeight w:val="2253"/>
          <w:jc w:val="right"/>
        </w:trPr>
        <w:tc>
          <w:tcPr>
            <w:cnfStyle w:val="001000000000"/>
            <w:tcW w:w="3115" w:type="dxa"/>
            <w:vMerge/>
            <w:vAlign w:val="center"/>
          </w:tcPr>
          <w:p w:rsidR="00896A35" w:rsidRPr="00383EC2" w:rsidRDefault="00896A35" w:rsidP="00815231">
            <w:pPr>
              <w:mirrorIndents/>
              <w:rPr>
                <w:rFonts w:cs="Tahoma"/>
                <w:b w:val="0"/>
                <w:sz w:val="18"/>
                <w:szCs w:val="18"/>
              </w:rPr>
            </w:pPr>
          </w:p>
        </w:tc>
        <w:tc>
          <w:tcPr>
            <w:tcW w:w="1793" w:type="dxa"/>
            <w:vAlign w:val="center"/>
          </w:tcPr>
          <w:p w:rsidR="00896A35" w:rsidRDefault="006D03A2" w:rsidP="006D03A2">
            <w:pPr>
              <w:mirrorIndents/>
              <w:jc w:val="left"/>
              <w:cnfStyle w:val="000000100000"/>
              <w:rPr>
                <w:rFonts w:cs="Tahoma"/>
                <w:sz w:val="18"/>
                <w:szCs w:val="18"/>
              </w:rPr>
            </w:pPr>
            <w:r>
              <w:rPr>
                <w:rFonts w:cs="Tahoma"/>
                <w:sz w:val="18"/>
                <w:szCs w:val="18"/>
              </w:rPr>
              <w:t>Ward 1- 05 April 2017</w:t>
            </w:r>
          </w:p>
          <w:p w:rsidR="006D03A2" w:rsidRDefault="006D03A2" w:rsidP="006D03A2">
            <w:pPr>
              <w:mirrorIndents/>
              <w:jc w:val="left"/>
              <w:cnfStyle w:val="000000100000"/>
              <w:rPr>
                <w:rFonts w:cs="Tahoma"/>
                <w:sz w:val="18"/>
                <w:szCs w:val="18"/>
              </w:rPr>
            </w:pPr>
            <w:r>
              <w:rPr>
                <w:rFonts w:cs="Tahoma"/>
                <w:sz w:val="18"/>
                <w:szCs w:val="18"/>
              </w:rPr>
              <w:t>Ward 2- 06 April 2017</w:t>
            </w:r>
          </w:p>
          <w:p w:rsidR="006D03A2" w:rsidRDefault="006D03A2" w:rsidP="006D03A2">
            <w:pPr>
              <w:mirrorIndents/>
              <w:jc w:val="left"/>
              <w:cnfStyle w:val="000000100000"/>
              <w:rPr>
                <w:rFonts w:cs="Tahoma"/>
                <w:sz w:val="18"/>
                <w:szCs w:val="18"/>
              </w:rPr>
            </w:pPr>
            <w:r>
              <w:rPr>
                <w:rFonts w:cs="Tahoma"/>
                <w:sz w:val="18"/>
                <w:szCs w:val="18"/>
              </w:rPr>
              <w:t>Ward 3-04 April 2017</w:t>
            </w:r>
          </w:p>
          <w:p w:rsidR="006D03A2" w:rsidRDefault="006D03A2" w:rsidP="006D03A2">
            <w:pPr>
              <w:mirrorIndents/>
              <w:jc w:val="left"/>
              <w:cnfStyle w:val="000000100000"/>
              <w:rPr>
                <w:rFonts w:cs="Tahoma"/>
                <w:sz w:val="18"/>
                <w:szCs w:val="18"/>
              </w:rPr>
            </w:pPr>
            <w:r>
              <w:rPr>
                <w:rFonts w:cs="Tahoma"/>
                <w:sz w:val="18"/>
                <w:szCs w:val="18"/>
              </w:rPr>
              <w:t>Ward 4- 07 April 2017</w:t>
            </w:r>
          </w:p>
          <w:p w:rsidR="006D03A2" w:rsidRDefault="006D03A2" w:rsidP="006D03A2">
            <w:pPr>
              <w:mirrorIndents/>
              <w:jc w:val="left"/>
              <w:cnfStyle w:val="000000100000"/>
              <w:rPr>
                <w:rFonts w:cs="Tahoma"/>
                <w:sz w:val="18"/>
                <w:szCs w:val="18"/>
              </w:rPr>
            </w:pPr>
            <w:r>
              <w:rPr>
                <w:rFonts w:cs="Tahoma"/>
                <w:sz w:val="18"/>
                <w:szCs w:val="18"/>
              </w:rPr>
              <w:t>10 April 2017</w:t>
            </w:r>
          </w:p>
          <w:p w:rsidR="006D03A2" w:rsidRDefault="006D03A2" w:rsidP="006D03A2">
            <w:pPr>
              <w:mirrorIndents/>
              <w:jc w:val="left"/>
              <w:cnfStyle w:val="000000100000"/>
              <w:rPr>
                <w:rFonts w:cs="Tahoma"/>
                <w:sz w:val="18"/>
                <w:szCs w:val="18"/>
              </w:rPr>
            </w:pPr>
            <w:r>
              <w:rPr>
                <w:rFonts w:cs="Tahoma"/>
                <w:sz w:val="18"/>
                <w:szCs w:val="18"/>
              </w:rPr>
              <w:t>Ward 5-</w:t>
            </w:r>
            <w:r w:rsidR="00071588">
              <w:rPr>
                <w:rFonts w:cs="Tahoma"/>
                <w:sz w:val="18"/>
                <w:szCs w:val="18"/>
              </w:rPr>
              <w:t xml:space="preserve"> 5 April 2017</w:t>
            </w:r>
          </w:p>
          <w:p w:rsidR="00071588" w:rsidRPr="00383EC2" w:rsidRDefault="00071588" w:rsidP="006D03A2">
            <w:pPr>
              <w:mirrorIndents/>
              <w:jc w:val="left"/>
              <w:cnfStyle w:val="000000100000"/>
              <w:rPr>
                <w:rFonts w:cs="Tahoma"/>
                <w:sz w:val="18"/>
                <w:szCs w:val="18"/>
              </w:rPr>
            </w:pPr>
            <w:r>
              <w:rPr>
                <w:rFonts w:cs="Tahoma"/>
                <w:sz w:val="18"/>
                <w:szCs w:val="18"/>
              </w:rPr>
              <w:t>10 April 2017</w:t>
            </w:r>
          </w:p>
        </w:tc>
      </w:tr>
      <w:tr w:rsidR="003453F4" w:rsidRPr="00383EC2" w:rsidTr="00AF02C5">
        <w:trPr>
          <w:trHeight w:val="1292"/>
          <w:jc w:val="right"/>
        </w:trPr>
        <w:tc>
          <w:tcPr>
            <w:cnfStyle w:val="001000000000"/>
            <w:tcW w:w="3115" w:type="dxa"/>
            <w:vAlign w:val="center"/>
          </w:tcPr>
          <w:p w:rsidR="003453F4" w:rsidRPr="00383EC2" w:rsidRDefault="006E7CFB" w:rsidP="00354CE8">
            <w:pPr>
              <w:mirrorIndents/>
              <w:rPr>
                <w:rFonts w:cs="Tahoma"/>
                <w:b w:val="0"/>
                <w:sz w:val="18"/>
                <w:szCs w:val="18"/>
              </w:rPr>
            </w:pPr>
            <w:r>
              <w:rPr>
                <w:rFonts w:cs="Tahoma"/>
                <w:b w:val="0"/>
                <w:sz w:val="18"/>
                <w:szCs w:val="18"/>
              </w:rPr>
              <w:t xml:space="preserve">Tabling </w:t>
            </w:r>
            <w:r w:rsidR="00354CE8">
              <w:rPr>
                <w:rFonts w:cs="Tahoma"/>
                <w:b w:val="0"/>
                <w:sz w:val="18"/>
                <w:szCs w:val="18"/>
              </w:rPr>
              <w:t xml:space="preserve">and Approval of </w:t>
            </w:r>
            <w:r w:rsidR="00071588">
              <w:rPr>
                <w:rFonts w:cs="Tahoma"/>
                <w:b w:val="0"/>
                <w:sz w:val="18"/>
                <w:szCs w:val="18"/>
              </w:rPr>
              <w:t>Draft 2017/18</w:t>
            </w:r>
            <w:r w:rsidR="003453F4">
              <w:rPr>
                <w:rFonts w:cs="Tahoma"/>
                <w:b w:val="0"/>
                <w:sz w:val="18"/>
                <w:szCs w:val="18"/>
              </w:rPr>
              <w:t xml:space="preserve"> IDP </w:t>
            </w:r>
          </w:p>
        </w:tc>
        <w:tc>
          <w:tcPr>
            <w:tcW w:w="1793" w:type="dxa"/>
            <w:vAlign w:val="center"/>
          </w:tcPr>
          <w:p w:rsidR="003453F4" w:rsidRPr="00383EC2" w:rsidRDefault="002531A6" w:rsidP="00815231">
            <w:pPr>
              <w:mirrorIndents/>
              <w:cnfStyle w:val="000000000000"/>
              <w:rPr>
                <w:rFonts w:cs="Tahoma"/>
                <w:sz w:val="18"/>
                <w:szCs w:val="18"/>
              </w:rPr>
            </w:pPr>
            <w:r>
              <w:rPr>
                <w:rFonts w:cs="Tahoma"/>
                <w:sz w:val="18"/>
                <w:szCs w:val="18"/>
              </w:rPr>
              <w:t>31</w:t>
            </w:r>
            <w:r w:rsidR="00812E72">
              <w:rPr>
                <w:rFonts w:cs="Tahoma"/>
                <w:sz w:val="18"/>
                <w:szCs w:val="18"/>
              </w:rPr>
              <w:t>March 201</w:t>
            </w:r>
            <w:r w:rsidR="005B05EC">
              <w:rPr>
                <w:rFonts w:cs="Tahoma"/>
                <w:sz w:val="18"/>
                <w:szCs w:val="18"/>
              </w:rPr>
              <w:t>7</w:t>
            </w:r>
          </w:p>
        </w:tc>
      </w:tr>
      <w:tr w:rsidR="00354CE8" w:rsidRPr="00383EC2" w:rsidTr="00AF02C5">
        <w:trPr>
          <w:cnfStyle w:val="000000100000"/>
          <w:trHeight w:val="1292"/>
          <w:jc w:val="right"/>
        </w:trPr>
        <w:tc>
          <w:tcPr>
            <w:cnfStyle w:val="001000000000"/>
            <w:tcW w:w="3115" w:type="dxa"/>
            <w:vAlign w:val="center"/>
          </w:tcPr>
          <w:p w:rsidR="00354CE8" w:rsidRDefault="00354CE8" w:rsidP="00354CE8">
            <w:pPr>
              <w:mirrorIndents/>
              <w:rPr>
                <w:rFonts w:cs="Tahoma"/>
                <w:b w:val="0"/>
                <w:sz w:val="18"/>
                <w:szCs w:val="18"/>
              </w:rPr>
            </w:pPr>
            <w:r>
              <w:rPr>
                <w:rFonts w:cs="Tahoma"/>
                <w:b w:val="0"/>
                <w:sz w:val="18"/>
                <w:szCs w:val="18"/>
              </w:rPr>
              <w:t>IDP/Budget IMBIZO</w:t>
            </w:r>
          </w:p>
        </w:tc>
        <w:tc>
          <w:tcPr>
            <w:tcW w:w="1793" w:type="dxa"/>
            <w:vAlign w:val="center"/>
          </w:tcPr>
          <w:p w:rsidR="00354CE8" w:rsidRDefault="00071588" w:rsidP="00815231">
            <w:pPr>
              <w:mirrorIndents/>
              <w:cnfStyle w:val="000000100000"/>
              <w:rPr>
                <w:rFonts w:cs="Tahoma"/>
                <w:sz w:val="18"/>
                <w:szCs w:val="18"/>
              </w:rPr>
            </w:pPr>
            <w:r>
              <w:rPr>
                <w:rFonts w:cs="Tahoma"/>
                <w:sz w:val="18"/>
                <w:szCs w:val="18"/>
              </w:rPr>
              <w:t>06 May</w:t>
            </w:r>
            <w:r w:rsidR="00812E72">
              <w:rPr>
                <w:rFonts w:cs="Tahoma"/>
                <w:sz w:val="18"/>
                <w:szCs w:val="18"/>
              </w:rPr>
              <w:t xml:space="preserve"> 201</w:t>
            </w:r>
            <w:r w:rsidR="005B05EC">
              <w:rPr>
                <w:rFonts w:cs="Tahoma"/>
                <w:sz w:val="18"/>
                <w:szCs w:val="18"/>
              </w:rPr>
              <w:t>7</w:t>
            </w:r>
          </w:p>
        </w:tc>
      </w:tr>
      <w:tr w:rsidR="00B240E5" w:rsidRPr="00383EC2" w:rsidTr="00AF02C5">
        <w:trPr>
          <w:trHeight w:val="1292"/>
          <w:jc w:val="right"/>
        </w:trPr>
        <w:tc>
          <w:tcPr>
            <w:cnfStyle w:val="001000000000"/>
            <w:tcW w:w="3115" w:type="dxa"/>
            <w:vAlign w:val="center"/>
          </w:tcPr>
          <w:p w:rsidR="00B240E5" w:rsidRPr="00B240E5" w:rsidRDefault="00071588" w:rsidP="00354CE8">
            <w:pPr>
              <w:mirrorIndents/>
              <w:rPr>
                <w:rFonts w:cs="Tahoma"/>
                <w:b w:val="0"/>
                <w:sz w:val="18"/>
                <w:szCs w:val="18"/>
              </w:rPr>
            </w:pPr>
            <w:r>
              <w:rPr>
                <w:rFonts w:cs="Tahoma"/>
                <w:b w:val="0"/>
                <w:sz w:val="18"/>
                <w:szCs w:val="18"/>
              </w:rPr>
              <w:t>Approval of 2017/18</w:t>
            </w:r>
            <w:r w:rsidR="00B240E5" w:rsidRPr="00B240E5">
              <w:rPr>
                <w:rFonts w:cs="Tahoma"/>
                <w:b w:val="0"/>
                <w:sz w:val="18"/>
                <w:szCs w:val="18"/>
              </w:rPr>
              <w:t xml:space="preserve"> IDP </w:t>
            </w:r>
          </w:p>
        </w:tc>
        <w:tc>
          <w:tcPr>
            <w:tcW w:w="1793" w:type="dxa"/>
            <w:vAlign w:val="center"/>
          </w:tcPr>
          <w:p w:rsidR="00B240E5" w:rsidRDefault="00071588" w:rsidP="00815231">
            <w:pPr>
              <w:mirrorIndents/>
              <w:cnfStyle w:val="000000000000"/>
              <w:rPr>
                <w:rFonts w:cs="Tahoma"/>
                <w:sz w:val="18"/>
                <w:szCs w:val="18"/>
              </w:rPr>
            </w:pPr>
            <w:r>
              <w:rPr>
                <w:rFonts w:cs="Tahoma"/>
                <w:sz w:val="18"/>
                <w:szCs w:val="18"/>
              </w:rPr>
              <w:t xml:space="preserve">30 </w:t>
            </w:r>
            <w:r w:rsidR="005B05EC">
              <w:rPr>
                <w:rFonts w:cs="Tahoma"/>
                <w:sz w:val="18"/>
                <w:szCs w:val="18"/>
              </w:rPr>
              <w:t>June 2017.</w:t>
            </w:r>
          </w:p>
        </w:tc>
      </w:tr>
    </w:tbl>
    <w:p w:rsidR="00812E72" w:rsidRDefault="009B746B" w:rsidP="00F81C44">
      <w:pPr>
        <w:mirrorIndents/>
        <w:rPr>
          <w:rFonts w:cs="Tahoma"/>
        </w:rPr>
      </w:pPr>
      <w:r w:rsidRPr="00383EC2">
        <w:rPr>
          <w:rFonts w:cs="Tahoma"/>
        </w:rPr>
        <w:t xml:space="preserve">The </w:t>
      </w:r>
      <w:r w:rsidR="00812E72">
        <w:rPr>
          <w:rFonts w:cs="Tahoma"/>
        </w:rPr>
        <w:t>IDP Engagement</w:t>
      </w:r>
      <w:r w:rsidR="00FE2372">
        <w:rPr>
          <w:rFonts w:cs="Tahoma"/>
        </w:rPr>
        <w:t>s</w:t>
      </w:r>
      <w:r w:rsidR="005B05EC">
        <w:rPr>
          <w:rFonts w:cs="Tahoma"/>
        </w:rPr>
        <w:t xml:space="preserve"> will be</w:t>
      </w:r>
      <w:r w:rsidRPr="00383EC2">
        <w:rPr>
          <w:rFonts w:cs="Tahoma"/>
        </w:rPr>
        <w:t xml:space="preserve"> advertise</w:t>
      </w:r>
      <w:r w:rsidR="006E7CFB">
        <w:rPr>
          <w:rFonts w:cs="Tahoma"/>
        </w:rPr>
        <w:t>d in all our No</w:t>
      </w:r>
      <w:r w:rsidR="005B05EC">
        <w:rPr>
          <w:rFonts w:cs="Tahoma"/>
        </w:rPr>
        <w:t>tice Boards and the notices will be</w:t>
      </w:r>
      <w:r w:rsidR="006E7CFB">
        <w:rPr>
          <w:rFonts w:cs="Tahoma"/>
        </w:rPr>
        <w:t xml:space="preserve"> circulated in all the wards. </w:t>
      </w:r>
    </w:p>
    <w:p w:rsidR="009B746B" w:rsidRPr="00383EC2" w:rsidRDefault="00DB3975" w:rsidP="00F81C44">
      <w:pPr>
        <w:mirrorIndents/>
        <w:rPr>
          <w:rFonts w:cs="Tahoma"/>
        </w:rPr>
      </w:pPr>
      <w:r>
        <w:rPr>
          <w:rFonts w:cs="Tahoma"/>
        </w:rPr>
        <w:t xml:space="preserve">Needless to say </w:t>
      </w:r>
      <w:r w:rsidR="00B164F8">
        <w:rPr>
          <w:rFonts w:cs="Tahoma"/>
        </w:rPr>
        <w:t>the Process Plan has thus far been</w:t>
      </w:r>
      <w:r w:rsidR="00812E72">
        <w:rPr>
          <w:rFonts w:cs="Tahoma"/>
        </w:rPr>
        <w:t xml:space="preserve"> adhered</w:t>
      </w:r>
      <w:r w:rsidR="00B164F8">
        <w:rPr>
          <w:rFonts w:cs="Tahoma"/>
        </w:rPr>
        <w:t xml:space="preserve"> to and the Ward Committeesengaged the process of compiling this draft</w:t>
      </w:r>
      <w:r w:rsidR="00E16D1E">
        <w:rPr>
          <w:rFonts w:cs="Tahoma"/>
        </w:rPr>
        <w:t xml:space="preserve"> IDP. </w:t>
      </w:r>
    </w:p>
    <w:p w:rsidR="00482BB1" w:rsidRPr="00383EC2" w:rsidRDefault="00147995" w:rsidP="00F81C44">
      <w:pPr>
        <w:mirrorIndents/>
        <w:rPr>
          <w:rFonts w:cs="Tahoma"/>
        </w:rPr>
      </w:pPr>
      <w:r w:rsidRPr="00383EC2">
        <w:rPr>
          <w:rFonts w:cs="Tahoma"/>
        </w:rPr>
        <w:t>This IDP is informed</w:t>
      </w:r>
      <w:r w:rsidR="004A4BD7">
        <w:rPr>
          <w:rFonts w:cs="Tahoma"/>
        </w:rPr>
        <w:t xml:space="preserve">has been crafted bearing in mind </w:t>
      </w:r>
      <w:r w:rsidR="00B23BBD" w:rsidRPr="00383EC2">
        <w:rPr>
          <w:rFonts w:cs="Tahoma"/>
        </w:rPr>
        <w:t>the</w:t>
      </w:r>
      <w:r w:rsidRPr="00383EC2">
        <w:rPr>
          <w:rFonts w:cs="Tahoma"/>
        </w:rPr>
        <w:t xml:space="preserve"> National and P</w:t>
      </w:r>
      <w:r w:rsidR="00482BB1" w:rsidRPr="00383EC2">
        <w:rPr>
          <w:rFonts w:cs="Tahoma"/>
        </w:rPr>
        <w:t>r</w:t>
      </w:r>
      <w:r w:rsidRPr="00383EC2">
        <w:rPr>
          <w:rFonts w:cs="Tahoma"/>
        </w:rPr>
        <w:t xml:space="preserve">ovincial Development </w:t>
      </w:r>
      <w:r w:rsidRPr="00383EC2">
        <w:rPr>
          <w:rFonts w:cs="Tahoma"/>
        </w:rPr>
        <w:lastRenderedPageBreak/>
        <w:t>priorities as reflected in the</w:t>
      </w:r>
      <w:r w:rsidR="004A4BD7">
        <w:rPr>
          <w:rFonts w:cs="Tahoma"/>
        </w:rPr>
        <w:t xml:space="preserve"> National Development Plan (Vision 2030</w:t>
      </w:r>
      <w:r w:rsidR="009F162B" w:rsidRPr="00383EC2">
        <w:rPr>
          <w:rFonts w:cs="Tahoma"/>
        </w:rPr>
        <w:t>), the New Growth Path</w:t>
      </w:r>
      <w:r w:rsidR="00482BB1" w:rsidRPr="00383EC2">
        <w:rPr>
          <w:rFonts w:cs="Tahoma"/>
        </w:rPr>
        <w:t>, the uMgungundlovu Distr</w:t>
      </w:r>
      <w:r w:rsidR="004A4BD7">
        <w:rPr>
          <w:rFonts w:cs="Tahoma"/>
        </w:rPr>
        <w:t>ict Municipality’s District Growth and Development Plan (DGDP)</w:t>
      </w:r>
      <w:r w:rsidR="00482BB1" w:rsidRPr="00383EC2">
        <w:rPr>
          <w:rFonts w:cs="Tahoma"/>
        </w:rPr>
        <w:t xml:space="preserve">, KZN Provincial Growth </w:t>
      </w:r>
      <w:r w:rsidR="004A4BD7">
        <w:rPr>
          <w:rFonts w:cs="Tahoma"/>
        </w:rPr>
        <w:t xml:space="preserve">Development Strategy (PGDS). Great care has also been taken to ensure that this IDP which has been prepared in-house responds to the 6 National Key Performance Areas as outlined in the </w:t>
      </w:r>
      <w:r w:rsidR="00482BB1" w:rsidRPr="00383EC2">
        <w:rPr>
          <w:rFonts w:cs="Tahoma"/>
        </w:rPr>
        <w:t>new IDP Framework Guide developed by COG</w:t>
      </w:r>
      <w:r w:rsidR="00DA1C7F">
        <w:rPr>
          <w:rFonts w:cs="Tahoma"/>
        </w:rPr>
        <w:t xml:space="preserve">TA. </w:t>
      </w:r>
      <w:r w:rsidR="00FE2372">
        <w:rPr>
          <w:rFonts w:cs="Tahoma"/>
        </w:rPr>
        <w:t>This IDP further address</w:t>
      </w:r>
      <w:r w:rsidR="00AF725F">
        <w:rPr>
          <w:rFonts w:cs="Tahoma"/>
        </w:rPr>
        <w:t xml:space="preserve"> MEC Comments </w:t>
      </w:r>
      <w:r w:rsidR="00AF725F">
        <w:rPr>
          <w:rFonts w:cs="Tahoma"/>
        </w:rPr>
        <w:lastRenderedPageBreak/>
        <w:t>whi</w:t>
      </w:r>
      <w:r w:rsidR="00854341">
        <w:rPr>
          <w:rFonts w:cs="Tahoma"/>
        </w:rPr>
        <w:t>ch were raised based on the 201/17</w:t>
      </w:r>
      <w:r w:rsidR="00AF725F">
        <w:rPr>
          <w:rFonts w:cs="Tahoma"/>
        </w:rPr>
        <w:t xml:space="preserve"> submitted IDP. </w:t>
      </w:r>
      <w:r w:rsidR="00FE2372">
        <w:rPr>
          <w:rFonts w:cs="Tahoma"/>
        </w:rPr>
        <w:t xml:space="preserve"> A section addressing the findings as per the MEC’s assessment is later covered in this document, wherein </w:t>
      </w:r>
      <w:r w:rsidR="008B6A1D">
        <w:rPr>
          <w:rFonts w:cs="Tahoma"/>
        </w:rPr>
        <w:t xml:space="preserve">issues that were raised by the MEC are highlighted and with specific action(s) to address the issues being put forth in this document. </w:t>
      </w:r>
    </w:p>
    <w:p w:rsidR="00562FDA" w:rsidRPr="00383EC2" w:rsidRDefault="00562FDA" w:rsidP="00F81C44">
      <w:pPr>
        <w:mirrorIndents/>
        <w:rPr>
          <w:rFonts w:cs="Tahoma"/>
          <w:lang w:eastAsia="ja-JP"/>
        </w:rPr>
      </w:pPr>
    </w:p>
    <w:p w:rsidR="003744F1" w:rsidRPr="00383EC2" w:rsidRDefault="003744F1">
      <w:pPr>
        <w:spacing w:before="0" w:after="0"/>
        <w:rPr>
          <w:rFonts w:cs="Tahoma"/>
        </w:rPr>
      </w:pPr>
      <w:r w:rsidRPr="00383EC2">
        <w:rPr>
          <w:rFonts w:cs="Tahoma"/>
        </w:rPr>
        <w:br w:type="page"/>
      </w:r>
    </w:p>
    <w:p w:rsidR="00A31523" w:rsidRPr="00383EC2" w:rsidRDefault="00A31523" w:rsidP="00AF02C5">
      <w:pPr>
        <w:pStyle w:val="Heading2"/>
        <w:sectPr w:rsidR="00A31523" w:rsidRPr="00383EC2" w:rsidSect="00412D27">
          <w:type w:val="continuous"/>
          <w:pgSz w:w="11906" w:h="16838" w:code="9"/>
          <w:pgMar w:top="907" w:right="907" w:bottom="907" w:left="907" w:header="397" w:footer="67" w:gutter="0"/>
          <w:pgNumType w:chapStyle="1"/>
          <w:cols w:num="2" w:space="708"/>
          <w:docGrid w:linePitch="360"/>
        </w:sectPr>
      </w:pPr>
    </w:p>
    <w:p w:rsidR="00A45D0C" w:rsidRPr="00383EC2" w:rsidRDefault="005079B4" w:rsidP="00AF02C5">
      <w:pPr>
        <w:pStyle w:val="Heading2"/>
      </w:pPr>
      <w:bookmarkStart w:id="18" w:name="_Toc479075531"/>
      <w:bookmarkStart w:id="19" w:name="_Toc487549995"/>
      <w:r w:rsidRPr="00383EC2">
        <w:lastRenderedPageBreak/>
        <w:t>A3. Development Challenges Facing Mpofana</w:t>
      </w:r>
      <w:bookmarkEnd w:id="18"/>
      <w:bookmarkEnd w:id="19"/>
    </w:p>
    <w:p w:rsidR="00A31523" w:rsidRPr="00383EC2" w:rsidRDefault="00A31523" w:rsidP="00F81C44">
      <w:pPr>
        <w:mirrorIndents/>
        <w:rPr>
          <w:rFonts w:cs="Tahoma"/>
        </w:rPr>
        <w:sectPr w:rsidR="00A31523" w:rsidRPr="00383EC2" w:rsidSect="00412D27">
          <w:type w:val="continuous"/>
          <w:pgSz w:w="11906" w:h="16838" w:code="9"/>
          <w:pgMar w:top="907" w:right="907" w:bottom="907" w:left="907" w:header="397" w:footer="67" w:gutter="0"/>
          <w:pgNumType w:chapStyle="1"/>
          <w:cols w:space="708"/>
          <w:docGrid w:linePitch="360"/>
        </w:sectPr>
      </w:pPr>
    </w:p>
    <w:p w:rsidR="0027003C" w:rsidRPr="00383EC2" w:rsidRDefault="0027003C" w:rsidP="00833266">
      <w:pPr>
        <w:pStyle w:val="Heading3"/>
      </w:pPr>
      <w:bookmarkStart w:id="20" w:name="_Toc479075532"/>
      <w:bookmarkStart w:id="21" w:name="_Toc487549996"/>
      <w:r w:rsidRPr="00383EC2">
        <w:lastRenderedPageBreak/>
        <w:t>A3.1. Overview</w:t>
      </w:r>
      <w:bookmarkEnd w:id="20"/>
      <w:bookmarkEnd w:id="21"/>
    </w:p>
    <w:p w:rsidR="009905C3" w:rsidRPr="00383EC2" w:rsidRDefault="009905C3" w:rsidP="00BD4ED4">
      <w:pPr>
        <w:mirrorIndents/>
        <w:rPr>
          <w:rFonts w:cs="Tahoma"/>
        </w:rPr>
        <w:sectPr w:rsidR="009905C3" w:rsidRPr="00383EC2" w:rsidSect="00412D27">
          <w:type w:val="continuous"/>
          <w:pgSz w:w="11906" w:h="16838" w:code="9"/>
          <w:pgMar w:top="907" w:right="907" w:bottom="907" w:left="907" w:header="397" w:footer="67" w:gutter="0"/>
          <w:pgNumType w:chapStyle="1"/>
          <w:cols w:space="708"/>
          <w:docGrid w:linePitch="360"/>
        </w:sectPr>
      </w:pPr>
    </w:p>
    <w:p w:rsidR="009905C3" w:rsidRPr="00383EC2" w:rsidRDefault="00BD4ED4" w:rsidP="00B23083">
      <w:pPr>
        <w:mirrorIndents/>
        <w:rPr>
          <w:rFonts w:cs="Tahoma"/>
        </w:rPr>
        <w:sectPr w:rsidR="009905C3" w:rsidRPr="00383EC2" w:rsidSect="00412D27">
          <w:type w:val="continuous"/>
          <w:pgSz w:w="11906" w:h="16838" w:code="9"/>
          <w:pgMar w:top="907" w:right="907" w:bottom="907" w:left="907" w:header="397" w:footer="67" w:gutter="0"/>
          <w:pgNumType w:chapStyle="1"/>
          <w:cols w:num="2" w:space="708"/>
          <w:docGrid w:linePitch="360"/>
        </w:sectPr>
      </w:pPr>
      <w:r w:rsidRPr="00383EC2">
        <w:rPr>
          <w:rFonts w:cs="Tahoma"/>
        </w:rPr>
        <w:lastRenderedPageBreak/>
        <w:t xml:space="preserve">Over the next </w:t>
      </w:r>
      <w:r w:rsidR="00194C82">
        <w:rPr>
          <w:rFonts w:cs="Tahoma"/>
        </w:rPr>
        <w:t>five</w:t>
      </w:r>
      <w:r w:rsidRPr="00383EC2">
        <w:rPr>
          <w:rFonts w:cs="Tahoma"/>
        </w:rPr>
        <w:t xml:space="preserve"> year period, the municipality intends to channel its development in the most tangible and effective manner which will directly benefit all of its inhabitants. As with the previous, the current IDP entails projects that will </w:t>
      </w:r>
      <w:r w:rsidRPr="00383EC2">
        <w:rPr>
          <w:rFonts w:cs="Tahoma"/>
        </w:rPr>
        <w:lastRenderedPageBreak/>
        <w:t>bring about institutional transformation which shall assist in creating an enabling environment for its employees to deliver on its mandate.</w:t>
      </w:r>
      <w:r w:rsidR="00194C82">
        <w:rPr>
          <w:rFonts w:cs="Tahoma"/>
        </w:rPr>
        <w:t xml:space="preserve"> Municipal </w:t>
      </w:r>
    </w:p>
    <w:p w:rsidR="00B23083" w:rsidRPr="00383EC2" w:rsidRDefault="00B23083" w:rsidP="00B23083"/>
    <w:p w:rsidR="0027003C" w:rsidRPr="00383EC2" w:rsidRDefault="0027003C" w:rsidP="00833266">
      <w:pPr>
        <w:pStyle w:val="Heading3"/>
      </w:pPr>
      <w:bookmarkStart w:id="22" w:name="_Toc479075533"/>
      <w:bookmarkStart w:id="23" w:name="_Toc487549997"/>
      <w:r w:rsidRPr="00383EC2">
        <w:t xml:space="preserve">A3.2. </w:t>
      </w:r>
      <w:r w:rsidR="001149E0" w:rsidRPr="00383EC2">
        <w:t>Municipal Transformation &amp;</w:t>
      </w:r>
      <w:r w:rsidR="00B164F8" w:rsidRPr="00383EC2">
        <w:t>INSTITUTIONAL DEVELOPMENT</w:t>
      </w:r>
      <w:bookmarkEnd w:id="22"/>
      <w:bookmarkEnd w:id="23"/>
    </w:p>
    <w:p w:rsidR="009905C3" w:rsidRPr="00383EC2" w:rsidRDefault="009905C3" w:rsidP="00BD4ED4">
      <w:pPr>
        <w:mirrorIndents/>
        <w:rPr>
          <w:rFonts w:cs="Tahoma"/>
        </w:rPr>
        <w:sectPr w:rsidR="009905C3" w:rsidRPr="00383EC2" w:rsidSect="00412D27">
          <w:type w:val="continuous"/>
          <w:pgSz w:w="11906" w:h="16838" w:code="9"/>
          <w:pgMar w:top="907" w:right="907" w:bottom="907" w:left="907" w:header="397" w:footer="67" w:gutter="0"/>
          <w:pgNumType w:chapStyle="1"/>
          <w:cols w:space="708"/>
          <w:docGrid w:linePitch="360"/>
        </w:sectPr>
      </w:pPr>
    </w:p>
    <w:p w:rsidR="009905C3" w:rsidRDefault="00BD4ED4" w:rsidP="00BD4ED4">
      <w:pPr>
        <w:mirrorIndents/>
        <w:rPr>
          <w:rFonts w:cs="Tahoma"/>
        </w:rPr>
      </w:pPr>
      <w:r w:rsidRPr="00383EC2">
        <w:rPr>
          <w:rFonts w:cs="Tahoma"/>
        </w:rPr>
        <w:lastRenderedPageBreak/>
        <w:t>The municipality also faces a high rate of staff turnover, which impacts negatively on the ability of the municipality to meet its objectives and target</w:t>
      </w:r>
      <w:r w:rsidR="00306E46">
        <w:rPr>
          <w:rFonts w:cs="Tahoma"/>
        </w:rPr>
        <w:t>s</w:t>
      </w:r>
      <w:r w:rsidRPr="00383EC2">
        <w:rPr>
          <w:rFonts w:cs="Tahoma"/>
        </w:rPr>
        <w:t xml:space="preserve"> on time. The downtime during the departure of one employee and recruitment </w:t>
      </w:r>
      <w:r w:rsidRPr="00383EC2">
        <w:rPr>
          <w:rFonts w:cs="Tahoma"/>
        </w:rPr>
        <w:lastRenderedPageBreak/>
        <w:t xml:space="preserve">and filling in of the post impacts negatively on service </w:t>
      </w:r>
      <w:r w:rsidR="00C3128B" w:rsidRPr="00383EC2">
        <w:rPr>
          <w:rFonts w:cs="Tahoma"/>
        </w:rPr>
        <w:t>delivery.</w:t>
      </w:r>
      <w:r w:rsidR="00C3128B">
        <w:rPr>
          <w:rFonts w:cs="Tahoma"/>
        </w:rPr>
        <w:t xml:space="preserve"> This has been worsened by the Municipal cash flow situation, which makes it difficult to fill posts including critical ones.</w:t>
      </w:r>
    </w:p>
    <w:p w:rsidR="00C3128B" w:rsidRPr="00383EC2" w:rsidRDefault="00C3128B" w:rsidP="00BD4ED4">
      <w:pPr>
        <w:mirrorIndents/>
        <w:rPr>
          <w:rFonts w:cs="Tahoma"/>
        </w:rPr>
        <w:sectPr w:rsidR="00C3128B" w:rsidRPr="00383EC2" w:rsidSect="00412D27">
          <w:type w:val="continuous"/>
          <w:pgSz w:w="11906" w:h="16838" w:code="9"/>
          <w:pgMar w:top="907" w:right="907" w:bottom="907" w:left="907" w:header="397" w:footer="67" w:gutter="0"/>
          <w:pgNumType w:chapStyle="1"/>
          <w:cols w:num="2" w:space="708"/>
          <w:docGrid w:linePitch="360"/>
        </w:sectPr>
      </w:pPr>
    </w:p>
    <w:p w:rsidR="009905C3" w:rsidRPr="00383EC2" w:rsidRDefault="009905C3" w:rsidP="009905C3">
      <w:pPr>
        <w:mirrorIndents/>
        <w:rPr>
          <w:rFonts w:cs="Tahoma"/>
        </w:rPr>
        <w:sectPr w:rsidR="009905C3" w:rsidRPr="00383EC2" w:rsidSect="00412D27">
          <w:type w:val="continuous"/>
          <w:pgSz w:w="11906" w:h="16838" w:code="9"/>
          <w:pgMar w:top="907" w:right="907" w:bottom="907" w:left="907" w:header="397" w:footer="67" w:gutter="0"/>
          <w:pgNumType w:chapStyle="1"/>
          <w:cols w:num="2" w:space="708"/>
          <w:docGrid w:linePitch="360"/>
        </w:sectPr>
      </w:pPr>
    </w:p>
    <w:p w:rsidR="001149E0" w:rsidRPr="00383EC2" w:rsidRDefault="001149E0" w:rsidP="00833266">
      <w:pPr>
        <w:pStyle w:val="Heading3"/>
      </w:pPr>
      <w:bookmarkStart w:id="24" w:name="_Toc479075534"/>
      <w:bookmarkStart w:id="25" w:name="_Toc487549998"/>
      <w:r w:rsidRPr="00383EC2">
        <w:lastRenderedPageBreak/>
        <w:t>A3.3. Basic Service Delivery</w:t>
      </w:r>
      <w:bookmarkEnd w:id="24"/>
      <w:bookmarkEnd w:id="25"/>
    </w:p>
    <w:p w:rsidR="009905C3" w:rsidRPr="00383EC2" w:rsidRDefault="009905C3" w:rsidP="001149E0">
      <w:pPr>
        <w:rPr>
          <w:rFonts w:cs="Tahoma"/>
        </w:rPr>
        <w:sectPr w:rsidR="009905C3" w:rsidRPr="00383EC2" w:rsidSect="00412D27">
          <w:type w:val="continuous"/>
          <w:pgSz w:w="11906" w:h="16838" w:code="9"/>
          <w:pgMar w:top="907" w:right="907" w:bottom="907" w:left="907" w:header="397" w:footer="67" w:gutter="0"/>
          <w:pgNumType w:chapStyle="1"/>
          <w:cols w:space="708"/>
          <w:docGrid w:linePitch="360"/>
        </w:sectPr>
      </w:pPr>
    </w:p>
    <w:p w:rsidR="009905C3" w:rsidRDefault="00C3128B" w:rsidP="001149E0">
      <w:pPr>
        <w:rPr>
          <w:rFonts w:cs="Tahoma"/>
        </w:rPr>
      </w:pPr>
      <w:r>
        <w:rPr>
          <w:rFonts w:cs="Tahoma"/>
        </w:rPr>
        <w:lastRenderedPageBreak/>
        <w:t>It’s a reality that cannot be ignored</w:t>
      </w:r>
      <w:r w:rsidR="006A2678">
        <w:rPr>
          <w:rFonts w:cs="Tahoma"/>
        </w:rPr>
        <w:t xml:space="preserve"> that there has</w:t>
      </w:r>
      <w:r w:rsidR="00BD4ED4" w:rsidRPr="00383EC2">
        <w:rPr>
          <w:rFonts w:cs="Tahoma"/>
        </w:rPr>
        <w:t xml:space="preserve"> been slow progress in the delivery of essential services to our community over the last five years and as such this plan serves as a realistic strategy to realising our objectives. The implementation of projects is hindered by the lack of funding available or the planning process where funds are available especially in the area of housing. As a strategy, closer </w:t>
      </w:r>
      <w:r w:rsidR="00BD4ED4" w:rsidRPr="00383EC2">
        <w:rPr>
          <w:rFonts w:cs="Tahoma"/>
        </w:rPr>
        <w:lastRenderedPageBreak/>
        <w:t xml:space="preserve">working relations with the different government sectors will be essential, moving forward and COGTA will have to play a major role in formulating closer working relations. The plan has been formulated with the national, provincial, and regional objectives in mind. </w:t>
      </w:r>
      <w:r w:rsidR="00E64A10">
        <w:rPr>
          <w:rFonts w:cs="Tahoma"/>
        </w:rPr>
        <w:t>It is noted with great concern that the backlogs in terms of basic services exist.</w:t>
      </w:r>
    </w:p>
    <w:p w:rsidR="00E64A10" w:rsidRPr="00383EC2" w:rsidRDefault="00E64A10" w:rsidP="001149E0">
      <w:pPr>
        <w:rPr>
          <w:color w:val="FF0000"/>
        </w:rPr>
        <w:sectPr w:rsidR="00E64A10" w:rsidRPr="00383EC2" w:rsidSect="00412D27">
          <w:type w:val="continuous"/>
          <w:pgSz w:w="11906" w:h="16838" w:code="9"/>
          <w:pgMar w:top="907" w:right="907" w:bottom="907" w:left="907" w:header="397" w:footer="67" w:gutter="0"/>
          <w:pgNumType w:chapStyle="1"/>
          <w:cols w:num="2" w:space="708"/>
          <w:docGrid w:linePitch="360"/>
        </w:sectPr>
      </w:pPr>
    </w:p>
    <w:p w:rsidR="00A83FB5" w:rsidRPr="00383EC2" w:rsidRDefault="00A83FB5" w:rsidP="001149E0">
      <w:pPr>
        <w:rPr>
          <w:color w:val="FF0000"/>
        </w:rPr>
      </w:pPr>
    </w:p>
    <w:p w:rsidR="001149E0" w:rsidRPr="00383EC2" w:rsidRDefault="001149E0" w:rsidP="00833266">
      <w:pPr>
        <w:pStyle w:val="Heading3"/>
      </w:pPr>
      <w:bookmarkStart w:id="26" w:name="_Toc479075535"/>
      <w:bookmarkStart w:id="27" w:name="_Toc487549999"/>
      <w:r w:rsidRPr="00383EC2">
        <w:t>A3.4. Local Economic &amp; Social Development</w:t>
      </w:r>
      <w:bookmarkEnd w:id="26"/>
      <w:bookmarkEnd w:id="27"/>
    </w:p>
    <w:p w:rsidR="009905C3" w:rsidRPr="00383EC2" w:rsidRDefault="009905C3" w:rsidP="001149E0">
      <w:pPr>
        <w:rPr>
          <w:rFonts w:cs="Tahoma"/>
        </w:rPr>
        <w:sectPr w:rsidR="009905C3" w:rsidRPr="00383EC2" w:rsidSect="00412D27">
          <w:type w:val="continuous"/>
          <w:pgSz w:w="11906" w:h="16838" w:code="9"/>
          <w:pgMar w:top="907" w:right="907" w:bottom="907" w:left="907" w:header="397" w:footer="67" w:gutter="0"/>
          <w:pgNumType w:chapStyle="1"/>
          <w:cols w:space="708"/>
          <w:docGrid w:linePitch="360"/>
        </w:sectPr>
      </w:pPr>
    </w:p>
    <w:p w:rsidR="008C5D2E" w:rsidRPr="00383EC2" w:rsidRDefault="00BD4ED4" w:rsidP="00B23083">
      <w:pPr>
        <w:spacing w:after="240"/>
        <w:rPr>
          <w:color w:val="FF0000"/>
        </w:rPr>
      </w:pPr>
      <w:r w:rsidRPr="00383EC2">
        <w:rPr>
          <w:rFonts w:cs="Tahoma"/>
        </w:rPr>
        <w:lastRenderedPageBreak/>
        <w:t xml:space="preserve">There has been a very slow Economic Development Progress and investors shy away from Mpofana due to many inhibiting factors that the municipality currently endeavours to address. Degenerating town characterised by </w:t>
      </w:r>
      <w:r w:rsidRPr="00383EC2">
        <w:rPr>
          <w:rFonts w:cs="Tahoma"/>
        </w:rPr>
        <w:lastRenderedPageBreak/>
        <w:t xml:space="preserve">crumbling and dilapidated infrastructure and poorly maintained buildings have contributed to the inability to attract new investors to boost </w:t>
      </w:r>
      <w:r w:rsidR="00B20EC9" w:rsidRPr="00383EC2">
        <w:rPr>
          <w:rFonts w:cs="Tahoma"/>
        </w:rPr>
        <w:t>Mpofana</w:t>
      </w:r>
      <w:r w:rsidRPr="00383EC2">
        <w:rPr>
          <w:rFonts w:cs="Tahoma"/>
        </w:rPr>
        <w:t xml:space="preserve"> economy and create job opportunities and jobs</w:t>
      </w:r>
      <w:r w:rsidR="009905C3" w:rsidRPr="00383EC2">
        <w:rPr>
          <w:rFonts w:cs="Tahoma"/>
        </w:rPr>
        <w:t>.</w:t>
      </w:r>
    </w:p>
    <w:p w:rsidR="009905C3" w:rsidRPr="00383EC2" w:rsidRDefault="009905C3" w:rsidP="00833266">
      <w:pPr>
        <w:pStyle w:val="Heading3"/>
        <w:sectPr w:rsidR="009905C3" w:rsidRPr="00383EC2" w:rsidSect="00412D27">
          <w:type w:val="continuous"/>
          <w:pgSz w:w="11906" w:h="16838" w:code="9"/>
          <w:pgMar w:top="907" w:right="907" w:bottom="907" w:left="907" w:header="397" w:footer="67" w:gutter="0"/>
          <w:pgNumType w:chapStyle="1"/>
          <w:cols w:num="2" w:space="708"/>
          <w:docGrid w:linePitch="360"/>
        </w:sectPr>
      </w:pPr>
    </w:p>
    <w:p w:rsidR="003551BC" w:rsidRDefault="003551BC" w:rsidP="003551BC"/>
    <w:p w:rsidR="00953147" w:rsidRPr="00383EC2" w:rsidRDefault="00953147" w:rsidP="003551BC"/>
    <w:p w:rsidR="00C66E69" w:rsidRDefault="00C66E69">
      <w:pPr>
        <w:spacing w:before="0" w:after="0"/>
        <w:jc w:val="left"/>
        <w:rPr>
          <w:rFonts w:eastAsia="SimSun"/>
          <w:i/>
          <w:smallCaps/>
          <w:sz w:val="24"/>
          <w:szCs w:val="28"/>
        </w:rPr>
      </w:pPr>
      <w:r>
        <w:br w:type="page"/>
      </w:r>
    </w:p>
    <w:p w:rsidR="001149E0" w:rsidRPr="00383EC2" w:rsidRDefault="001149E0" w:rsidP="00833266">
      <w:pPr>
        <w:pStyle w:val="Heading3"/>
      </w:pPr>
      <w:bookmarkStart w:id="28" w:name="_Toc479075536"/>
      <w:bookmarkStart w:id="29" w:name="_Toc487550000"/>
      <w:r w:rsidRPr="00383EC2">
        <w:lastRenderedPageBreak/>
        <w:t>A3.5. Municipal Financial Viability &amp; Management</w:t>
      </w:r>
      <w:bookmarkEnd w:id="28"/>
      <w:bookmarkEnd w:id="29"/>
    </w:p>
    <w:p w:rsidR="009905C3" w:rsidRPr="00383EC2" w:rsidRDefault="009905C3" w:rsidP="00BD4ED4">
      <w:pPr>
        <w:mirrorIndents/>
        <w:rPr>
          <w:rFonts w:cs="Bookman Old Style"/>
          <w:bCs/>
          <w:lang w:eastAsia="en-GB"/>
        </w:rPr>
        <w:sectPr w:rsidR="009905C3" w:rsidRPr="00383EC2" w:rsidSect="00412D27">
          <w:type w:val="continuous"/>
          <w:pgSz w:w="11906" w:h="16838" w:code="9"/>
          <w:pgMar w:top="907" w:right="907" w:bottom="907" w:left="907" w:header="397" w:footer="67" w:gutter="0"/>
          <w:pgNumType w:chapStyle="1"/>
          <w:cols w:space="708"/>
          <w:docGrid w:linePitch="360"/>
        </w:sectPr>
      </w:pPr>
    </w:p>
    <w:p w:rsidR="00BD4ED4" w:rsidRPr="00383EC2" w:rsidRDefault="00BD4ED4" w:rsidP="00BD4ED4">
      <w:pPr>
        <w:mirrorIndents/>
        <w:rPr>
          <w:rFonts w:cs="Tahoma"/>
        </w:rPr>
      </w:pPr>
      <w:r w:rsidRPr="00383EC2">
        <w:rPr>
          <w:rFonts w:cs="Bookman Old Style"/>
          <w:bCs/>
          <w:lang w:eastAsia="en-GB"/>
        </w:rPr>
        <w:lastRenderedPageBreak/>
        <w:t xml:space="preserve">Debt collection problems, electrical distribution losses were very high due to electricity theft and unpaid services. The electricity losses have exacerbated cash-flow challenges shortage </w:t>
      </w:r>
      <w:r w:rsidRPr="00383EC2">
        <w:rPr>
          <w:rFonts w:cs="Bookman Old Style"/>
          <w:bCs/>
          <w:lang w:eastAsia="en-GB"/>
        </w:rPr>
        <w:lastRenderedPageBreak/>
        <w:t>and financial distress resulting in the municipality not being able to meet its short and long term goals.</w:t>
      </w:r>
    </w:p>
    <w:p w:rsidR="009905C3" w:rsidRPr="00383EC2" w:rsidRDefault="009905C3" w:rsidP="001149E0">
      <w:pPr>
        <w:rPr>
          <w:color w:val="FF0000"/>
        </w:rPr>
        <w:sectPr w:rsidR="009905C3" w:rsidRPr="00383EC2" w:rsidSect="00412D27">
          <w:type w:val="continuous"/>
          <w:pgSz w:w="11906" w:h="16838" w:code="9"/>
          <w:pgMar w:top="907" w:right="907" w:bottom="907" w:left="907" w:header="397" w:footer="67" w:gutter="0"/>
          <w:pgNumType w:chapStyle="1"/>
          <w:cols w:num="2" w:space="708"/>
          <w:docGrid w:linePitch="360"/>
        </w:sectPr>
      </w:pPr>
    </w:p>
    <w:p w:rsidR="003551BC" w:rsidRPr="00383EC2" w:rsidRDefault="003551BC">
      <w:pPr>
        <w:spacing w:before="0" w:after="0"/>
        <w:rPr>
          <w:rFonts w:eastAsia="SimSun"/>
          <w:i/>
          <w:smallCaps/>
          <w:sz w:val="24"/>
          <w:szCs w:val="28"/>
        </w:rPr>
      </w:pPr>
    </w:p>
    <w:p w:rsidR="001149E0" w:rsidRPr="00383EC2" w:rsidRDefault="001149E0" w:rsidP="00833266">
      <w:pPr>
        <w:pStyle w:val="Heading3"/>
      </w:pPr>
      <w:bookmarkStart w:id="30" w:name="_Toc479075537"/>
      <w:bookmarkStart w:id="31" w:name="_Toc487550001"/>
      <w:r w:rsidRPr="00383EC2">
        <w:t>A3.6. Good Governance &amp; Public Participation</w:t>
      </w:r>
      <w:bookmarkEnd w:id="30"/>
      <w:bookmarkEnd w:id="31"/>
    </w:p>
    <w:p w:rsidR="00247920" w:rsidRPr="00383EC2" w:rsidRDefault="00247920" w:rsidP="001149E0">
      <w:pPr>
        <w:rPr>
          <w:color w:val="FF0000"/>
        </w:rPr>
        <w:sectPr w:rsidR="00247920" w:rsidRPr="00383EC2" w:rsidSect="00412D27">
          <w:type w:val="continuous"/>
          <w:pgSz w:w="11906" w:h="16838" w:code="9"/>
          <w:pgMar w:top="907" w:right="907" w:bottom="907" w:left="907" w:header="397" w:footer="67" w:gutter="0"/>
          <w:pgNumType w:chapStyle="1"/>
          <w:cols w:space="708"/>
          <w:docGrid w:linePitch="360"/>
        </w:sectPr>
      </w:pPr>
    </w:p>
    <w:p w:rsidR="00C66E69" w:rsidRPr="00C66E69" w:rsidRDefault="00C66E69" w:rsidP="00C66E69">
      <w:pPr>
        <w:rPr>
          <w:rFonts w:eastAsia="Calibri"/>
          <w:lang w:eastAsia="en-US"/>
        </w:rPr>
      </w:pPr>
      <w:r w:rsidRPr="00C66E69">
        <w:rPr>
          <w:rFonts w:eastAsia="Calibri"/>
          <w:lang w:eastAsia="en-US"/>
        </w:rPr>
        <w:lastRenderedPageBreak/>
        <w:t>The following are the challenges impacting negatively on good governance:</w:t>
      </w:r>
    </w:p>
    <w:p w:rsidR="00C66E69" w:rsidRPr="00E16D1E" w:rsidRDefault="00C66E69" w:rsidP="00E16D1E">
      <w:r w:rsidRPr="00E16D1E">
        <w:t>Poor s</w:t>
      </w:r>
      <w:r w:rsidR="00632BB1" w:rsidRPr="00E16D1E">
        <w:t>ystems, processes and procedure</w:t>
      </w:r>
    </w:p>
    <w:p w:rsidR="00C66E69" w:rsidRPr="00E16D1E" w:rsidRDefault="00C66E69" w:rsidP="00E16D1E">
      <w:r w:rsidRPr="00E16D1E">
        <w:t>Poor monitoring and evaluation of municipal decisions</w:t>
      </w:r>
    </w:p>
    <w:p w:rsidR="00C66E69" w:rsidRPr="00E16D1E" w:rsidRDefault="00C66E69" w:rsidP="00E16D1E">
      <w:r w:rsidRPr="00E16D1E">
        <w:t>Poor implementation of municipal by-laws and policies</w:t>
      </w:r>
    </w:p>
    <w:p w:rsidR="00632BB1" w:rsidRPr="00632BB1" w:rsidRDefault="00632BB1" w:rsidP="00D57207">
      <w:pPr>
        <w:sectPr w:rsidR="00632BB1" w:rsidRPr="00632BB1" w:rsidSect="00412D27">
          <w:type w:val="continuous"/>
          <w:pgSz w:w="11906" w:h="16838" w:code="9"/>
          <w:pgMar w:top="907" w:right="907" w:bottom="907" w:left="907" w:header="397" w:footer="67" w:gutter="0"/>
          <w:pgNumType w:chapStyle="1"/>
          <w:cols w:num="2" w:space="708"/>
          <w:docGrid w:linePitch="360"/>
        </w:sectPr>
      </w:pPr>
      <w:r>
        <w:lastRenderedPageBreak/>
        <w:t xml:space="preserve">It is worth mentioning that in comparison to the previous IDP Ward Committee functionality and community participation has improved immensely. Although there is still a need to capacitate Ward Committees in terms of their roles and responsibilities, A training has been scheduled which would assist Ward Committees in executing their duties and responsibilities. </w:t>
      </w:r>
    </w:p>
    <w:p w:rsidR="001149E0" w:rsidRPr="00383EC2" w:rsidRDefault="001149E0" w:rsidP="00833266">
      <w:pPr>
        <w:pStyle w:val="Heading3"/>
      </w:pPr>
      <w:bookmarkStart w:id="32" w:name="_Toc479075538"/>
      <w:bookmarkStart w:id="33" w:name="_Toc487550002"/>
      <w:r w:rsidRPr="00383EC2">
        <w:lastRenderedPageBreak/>
        <w:t xml:space="preserve">A3.7. </w:t>
      </w:r>
      <w:r w:rsidR="008C5D2E" w:rsidRPr="00383EC2">
        <w:t>Cross Cutting</w:t>
      </w:r>
      <w:bookmarkEnd w:id="32"/>
      <w:bookmarkEnd w:id="33"/>
    </w:p>
    <w:p w:rsidR="00247920" w:rsidRPr="00383EC2" w:rsidRDefault="00247920" w:rsidP="008C5D2E">
      <w:pPr>
        <w:rPr>
          <w:color w:val="FF0000"/>
        </w:rPr>
        <w:sectPr w:rsidR="00247920" w:rsidRPr="00383EC2" w:rsidSect="00412D27">
          <w:type w:val="continuous"/>
          <w:pgSz w:w="11906" w:h="16838" w:code="9"/>
          <w:pgMar w:top="907" w:right="907" w:bottom="907" w:left="907" w:header="397" w:footer="67" w:gutter="0"/>
          <w:pgNumType w:chapStyle="1"/>
          <w:cols w:space="708"/>
          <w:docGrid w:linePitch="360"/>
        </w:sectPr>
      </w:pPr>
    </w:p>
    <w:p w:rsidR="00C66E69" w:rsidRPr="00C66E69" w:rsidRDefault="00C66E69" w:rsidP="00C66E69">
      <w:pPr>
        <w:rPr>
          <w:rFonts w:eastAsia="Calibri"/>
          <w:lang w:eastAsia="en-US"/>
        </w:rPr>
      </w:pPr>
      <w:r w:rsidRPr="00C66E69">
        <w:rPr>
          <w:rFonts w:eastAsia="Calibri"/>
          <w:lang w:eastAsia="en-US"/>
        </w:rPr>
        <w:lastRenderedPageBreak/>
        <w:t>The following are cross-cutting challenges facing the municipality:</w:t>
      </w:r>
    </w:p>
    <w:p w:rsidR="00C66E69" w:rsidRPr="00B46A24" w:rsidRDefault="00C66E69" w:rsidP="00B46A24">
      <w:r w:rsidRPr="00B46A24">
        <w:t>Poor land use management systems (LUMS)</w:t>
      </w:r>
    </w:p>
    <w:p w:rsidR="00632BB1" w:rsidRPr="00B46A24" w:rsidRDefault="00C66E69" w:rsidP="00B46A24">
      <w:r w:rsidRPr="00B46A24">
        <w:lastRenderedPageBreak/>
        <w:t>Lack of prioritisation of environmental matters</w:t>
      </w:r>
      <w:r w:rsidR="00632BB1" w:rsidRPr="00B46A24">
        <w:t xml:space="preserve"> (The Municipality has not employed an Env</w:t>
      </w:r>
      <w:r w:rsidR="00D57207" w:rsidRPr="00B46A24">
        <w:t>ironmental management Officer)</w:t>
      </w:r>
    </w:p>
    <w:p w:rsidR="009905C3" w:rsidRPr="00B46A24" w:rsidRDefault="009905C3" w:rsidP="008C5D2E">
      <w:pPr>
        <w:rPr>
          <w:color w:val="FF0000"/>
        </w:rPr>
      </w:pPr>
    </w:p>
    <w:p w:rsidR="009905C3" w:rsidRPr="00383EC2" w:rsidRDefault="009905C3" w:rsidP="009905C3">
      <w:r w:rsidRPr="00383EC2">
        <w:br w:type="page"/>
      </w:r>
    </w:p>
    <w:p w:rsidR="001149E0" w:rsidRPr="00383EC2" w:rsidRDefault="001149E0" w:rsidP="001149E0">
      <w:pPr>
        <w:spacing w:before="0" w:after="0"/>
        <w:rPr>
          <w:rFonts w:cs="Tahoma"/>
        </w:rPr>
        <w:sectPr w:rsidR="001149E0" w:rsidRPr="00383EC2" w:rsidSect="00412D27">
          <w:type w:val="continuous"/>
          <w:pgSz w:w="11906" w:h="16838" w:code="9"/>
          <w:pgMar w:top="907" w:right="907" w:bottom="907" w:left="907" w:header="397" w:footer="67" w:gutter="0"/>
          <w:pgNumType w:chapStyle="1"/>
          <w:cols w:num="2" w:space="708"/>
          <w:docGrid w:linePitch="360"/>
        </w:sectPr>
      </w:pPr>
    </w:p>
    <w:p w:rsidR="008C5D2E" w:rsidRPr="00383EC2" w:rsidRDefault="005079B4" w:rsidP="00AF02C5">
      <w:pPr>
        <w:pStyle w:val="Heading2"/>
      </w:pPr>
      <w:bookmarkStart w:id="34" w:name="_Toc479075539"/>
      <w:bookmarkStart w:id="35" w:name="_Toc487550003"/>
      <w:r w:rsidRPr="00383EC2">
        <w:lastRenderedPageBreak/>
        <w:t>A4. Mpofana Lm Long Term Vision</w:t>
      </w:r>
      <w:bookmarkEnd w:id="34"/>
      <w:bookmarkEnd w:id="35"/>
    </w:p>
    <w:p w:rsidR="004F7A41" w:rsidRPr="00383EC2" w:rsidRDefault="004F7A41" w:rsidP="004F7A41"/>
    <w:p w:rsidR="004F7A41" w:rsidRPr="00383EC2" w:rsidRDefault="00951EC6" w:rsidP="008C5D2E">
      <w:pPr>
        <w:sectPr w:rsidR="004F7A41" w:rsidRPr="00383EC2" w:rsidSect="00412D27">
          <w:type w:val="continuous"/>
          <w:pgSz w:w="11906" w:h="16838" w:code="9"/>
          <w:pgMar w:top="907" w:right="907" w:bottom="907" w:left="907" w:header="397" w:footer="67" w:gutter="0"/>
          <w:pgNumType w:chapStyle="1"/>
          <w:cols w:space="708"/>
          <w:docGrid w:linePitch="360"/>
        </w:sectPr>
      </w:pPr>
      <w:r w:rsidRPr="00951EC6">
        <w:rPr>
          <w:rFonts w:ascii="Calibri" w:eastAsia="Calibri" w:hAnsi="Calibri" w:cs="Tahoma"/>
          <w:iCs/>
          <w:noProof/>
          <w:color w:val="000000"/>
          <w:szCs w:val="22"/>
        </w:rPr>
      </w:r>
      <w:r w:rsidRPr="00951EC6">
        <w:rPr>
          <w:rFonts w:ascii="Calibri" w:eastAsia="Calibri" w:hAnsi="Calibri" w:cs="Tahoma"/>
          <w:iCs/>
          <w:noProof/>
          <w:color w:val="000000"/>
          <w:szCs w:val="22"/>
        </w:rPr>
        <w:pict>
          <v:roundrect id="AutoShape 10" o:spid="_x0000_s1046" style="width:498pt;height:99.25pt;visibility:visible;mso-position-horizontal-relative:char;mso-position-vertical-relative:lin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" fillcolor="#9bbb59" stroked="f" strokeweight="3pt">
            <v:shadow on="t" color="black" opacity="26213f" origin="-.5,-.5" offset=".74836mm,.74836mm"/>
            <v:textbox>
              <w:txbxContent>
                <w:p w:rsidR="00B33E1E" w:rsidRDefault="00B33E1E" w:rsidP="004F7A41">
                  <w:pPr>
                    <w:pStyle w:val="1AutoList1"/>
                    <w:tabs>
                      <w:tab w:val="clear" w:pos="720"/>
                      <w:tab w:val="left" w:pos="142"/>
                    </w:tabs>
                    <w:ind w:left="142" w:firstLine="0"/>
                    <w:rPr>
                      <w:rFonts w:ascii="Century Gothic" w:hAnsi="Century Gothic" w:cs="Tahoma"/>
                      <w:iCs/>
                    </w:rPr>
                  </w:pPr>
                  <w:r>
                    <w:rPr>
                      <w:rFonts w:ascii="Century Gothic" w:hAnsi="Century Gothic" w:cs="Tahoma"/>
                      <w:iCs/>
                    </w:rPr>
                    <w:t>“</w:t>
                  </w:r>
                  <w:r>
                    <w:rPr>
                      <w:rFonts w:ascii="Century Gothic" w:hAnsi="Century Gothic" w:cs="Tahoma"/>
                      <w:iCs/>
                      <w:lang w:val="en-US"/>
                    </w:rPr>
                    <w:t>By the year 203</w:t>
                  </w:r>
                  <w:r w:rsidRPr="004F7416">
                    <w:rPr>
                      <w:rFonts w:ascii="Century Gothic" w:hAnsi="Century Gothic" w:cs="Tahoma"/>
                      <w:iCs/>
                      <w:lang w:val="en-US"/>
                    </w:rPr>
                    <w:t xml:space="preserve">0, Mpofana will be a sustainable, socially and economically developed municipality, that encourages community participation and whose residents live in a safe and healthy environment. Mpofana will, in addition have substantially increased its contribution to its districts gross </w:t>
                  </w:r>
                  <w:r>
                    <w:rPr>
                      <w:rFonts w:ascii="Century Gothic" w:hAnsi="Century Gothic" w:cs="Tahoma"/>
                      <w:iCs/>
                      <w:lang w:val="en-US"/>
                    </w:rPr>
                    <w:t>domestic</w:t>
                  </w:r>
                  <w:r w:rsidRPr="004F7416">
                    <w:rPr>
                      <w:rFonts w:ascii="Century Gothic" w:hAnsi="Century Gothic" w:cs="Tahoma"/>
                      <w:iCs/>
                      <w:lang w:val="en-US"/>
                    </w:rPr>
                    <w:t xml:space="preserve"> product whilst also having realized substantially decreased its share of poverty</w:t>
                  </w:r>
                  <w:r>
                    <w:rPr>
                      <w:rFonts w:ascii="Century Gothic" w:hAnsi="Century Gothic" w:cs="Tahoma"/>
                      <w:iCs/>
                      <w:lang w:val="en-US"/>
                    </w:rPr>
                    <w:t>”</w:t>
                  </w:r>
                </w:p>
                <w:p w:rsidR="00B33E1E" w:rsidRDefault="00B33E1E" w:rsidP="004F7A41">
                  <w:pPr>
                    <w:pStyle w:val="1AutoList1"/>
                    <w:tabs>
                      <w:tab w:val="clear" w:pos="720"/>
                      <w:tab w:val="left" w:pos="142"/>
                    </w:tabs>
                    <w:ind w:left="142" w:firstLine="0"/>
                    <w:rPr>
                      <w:rFonts w:ascii="Century Gothic" w:hAnsi="Century Gothic" w:cs="Tahoma"/>
                      <w:iCs/>
                    </w:rPr>
                  </w:pPr>
                </w:p>
                <w:p w:rsidR="00B33E1E" w:rsidRDefault="00B33E1E" w:rsidP="004F7A41">
                  <w:pPr>
                    <w:pStyle w:val="1AutoList1"/>
                    <w:tabs>
                      <w:tab w:val="clear" w:pos="720"/>
                      <w:tab w:val="left" w:pos="142"/>
                    </w:tabs>
                    <w:ind w:left="142" w:firstLine="0"/>
                    <w:rPr>
                      <w:rFonts w:ascii="Century Gothic" w:hAnsi="Century Gothic" w:cs="Tahoma"/>
                      <w:iCs/>
                    </w:rPr>
                  </w:pPr>
                </w:p>
                <w:p w:rsidR="00B33E1E" w:rsidRPr="008C5D2E" w:rsidRDefault="00B33E1E" w:rsidP="004F7A41">
                  <w:pPr>
                    <w:pStyle w:val="1AutoList1"/>
                    <w:tabs>
                      <w:tab w:val="clear" w:pos="720"/>
                      <w:tab w:val="left" w:pos="142"/>
                    </w:tabs>
                    <w:ind w:left="142" w:firstLine="0"/>
                    <w:rPr>
                      <w:rStyle w:val="SubtleEmphasis"/>
                      <w:rFonts w:ascii="Century Gothic" w:hAnsi="Century Gothic" w:cs="Tahoma"/>
                      <w:color w:val="92D050"/>
                    </w:rPr>
                  </w:pPr>
                </w:p>
                <w:p w:rsidR="00B33E1E" w:rsidRDefault="00B33E1E" w:rsidP="004F7A41">
                  <w:pPr>
                    <w:tabs>
                      <w:tab w:val="left" w:pos="142"/>
                    </w:tabs>
                    <w:ind w:left="142"/>
                    <w:jc w:val="center"/>
                  </w:pPr>
                </w:p>
              </w:txbxContent>
            </v:textbox>
            <w10:wrap type="none"/>
            <w10:anchorlock/>
          </v:roundrect>
        </w:pict>
      </w:r>
    </w:p>
    <w:p w:rsidR="008C5D2E" w:rsidRPr="00383EC2" w:rsidRDefault="008C5D2E" w:rsidP="008C5D2E"/>
    <w:p w:rsidR="004F7A41" w:rsidRPr="00383EC2" w:rsidRDefault="004F7A41" w:rsidP="00AF02C5">
      <w:pPr>
        <w:pStyle w:val="Heading2"/>
        <w:sectPr w:rsidR="004F7A41" w:rsidRPr="00383EC2" w:rsidSect="00412D27">
          <w:type w:val="continuous"/>
          <w:pgSz w:w="11906" w:h="16838" w:code="9"/>
          <w:pgMar w:top="907" w:right="907" w:bottom="907" w:left="907" w:header="397" w:footer="67" w:gutter="0"/>
          <w:pgNumType w:chapStyle="1"/>
          <w:cols w:num="2" w:space="708"/>
          <w:docGrid w:linePitch="360"/>
        </w:sectPr>
      </w:pPr>
      <w:bookmarkStart w:id="36" w:name="_Toc364744013"/>
    </w:p>
    <w:p w:rsidR="004F7A41" w:rsidRPr="00383EC2" w:rsidRDefault="005079B4" w:rsidP="00AF02C5">
      <w:pPr>
        <w:pStyle w:val="Heading2"/>
      </w:pPr>
      <w:bookmarkStart w:id="37" w:name="_Toc479075540"/>
      <w:bookmarkStart w:id="38" w:name="_Toc487550004"/>
      <w:r w:rsidRPr="00383EC2">
        <w:lastRenderedPageBreak/>
        <w:t>A5. Mpofana Lm Long Term Development Goals</w:t>
      </w:r>
      <w:bookmarkEnd w:id="36"/>
      <w:bookmarkEnd w:id="37"/>
      <w:bookmarkEnd w:id="38"/>
    </w:p>
    <w:p w:rsidR="004F7A41" w:rsidRPr="00383EC2" w:rsidRDefault="004F7A41" w:rsidP="004F7A41">
      <w:pPr>
        <w:spacing w:after="152"/>
        <w:sectPr w:rsidR="004F7A41" w:rsidRPr="00383EC2" w:rsidSect="00412D27">
          <w:type w:val="continuous"/>
          <w:pgSz w:w="11906" w:h="16838" w:code="9"/>
          <w:pgMar w:top="907" w:right="907" w:bottom="907" w:left="907" w:header="397" w:footer="67" w:gutter="0"/>
          <w:pgNumType w:chapStyle="1"/>
          <w:cols w:space="708"/>
          <w:docGrid w:linePitch="360"/>
        </w:sectPr>
      </w:pPr>
    </w:p>
    <w:p w:rsidR="004F7A41" w:rsidRPr="00383EC2" w:rsidRDefault="004F7A41" w:rsidP="004F7A41">
      <w:pPr>
        <w:spacing w:after="152"/>
      </w:pPr>
      <w:r w:rsidRPr="00383EC2">
        <w:lastRenderedPageBreak/>
        <w:t xml:space="preserve">In terms of the vision there are certain elements that provide guidelines for decision-making. These elements form the basis for any decision </w:t>
      </w:r>
      <w:r w:rsidRPr="00383EC2">
        <w:lastRenderedPageBreak/>
        <w:t xml:space="preserve">made by the Municipality, stakeholders, interested and affected parties and potential investors. </w:t>
      </w:r>
    </w:p>
    <w:p w:rsidR="003551BC" w:rsidRPr="00383EC2" w:rsidRDefault="003551BC" w:rsidP="004F7A41">
      <w:pPr>
        <w:sectPr w:rsidR="003551BC" w:rsidRPr="00383EC2" w:rsidSect="00412D27">
          <w:type w:val="continuous"/>
          <w:pgSz w:w="11906" w:h="16838" w:code="9"/>
          <w:pgMar w:top="907" w:right="907" w:bottom="907" w:left="907" w:header="397" w:footer="67" w:gutter="0"/>
          <w:pgNumType w:chapStyle="1"/>
          <w:cols w:num="2" w:space="708"/>
          <w:docGrid w:linePitch="360"/>
        </w:sectPr>
      </w:pPr>
    </w:p>
    <w:p w:rsidR="004F7A41" w:rsidRPr="00383EC2" w:rsidRDefault="004F7A41" w:rsidP="004F7A41"/>
    <w:p w:rsidR="004F7A41" w:rsidRPr="00383EC2" w:rsidRDefault="00B93875" w:rsidP="00833266">
      <w:pPr>
        <w:pStyle w:val="Heading3"/>
      </w:pPr>
      <w:bookmarkStart w:id="39" w:name="_Toc364744014"/>
      <w:bookmarkStart w:id="40" w:name="_Toc479075541"/>
      <w:bookmarkStart w:id="41" w:name="_Toc487550005"/>
      <w:r w:rsidRPr="00383EC2">
        <w:t xml:space="preserve">A 5.1. </w:t>
      </w:r>
      <w:r w:rsidR="00D57207" w:rsidRPr="00383EC2">
        <w:t>Development</w:t>
      </w:r>
      <w:r w:rsidRPr="00383EC2">
        <w:t xml:space="preserve"> Goals</w:t>
      </w:r>
      <w:bookmarkEnd w:id="39"/>
      <w:bookmarkEnd w:id="40"/>
      <w:bookmarkEnd w:id="41"/>
    </w:p>
    <w:p w:rsidR="004F7A41" w:rsidRPr="00383EC2" w:rsidRDefault="004F7A41" w:rsidP="004F7A41">
      <w:pPr>
        <w:spacing w:after="152" w:line="345" w:lineRule="auto"/>
        <w:rPr>
          <w:sz w:val="19"/>
        </w:rPr>
      </w:pPr>
      <w:r w:rsidRPr="00383EC2">
        <w:rPr>
          <w:sz w:val="21"/>
        </w:rPr>
        <w:t xml:space="preserve">The following are Goals the Municipality is </w:t>
      </w:r>
      <w:r w:rsidR="00071588">
        <w:rPr>
          <w:sz w:val="19"/>
        </w:rPr>
        <w:t>planning to achieve between 2017</w:t>
      </w:r>
      <w:r w:rsidR="00867957">
        <w:rPr>
          <w:sz w:val="19"/>
        </w:rPr>
        <w:t>&amp; 20</w:t>
      </w:r>
      <w:r w:rsidR="00071588">
        <w:rPr>
          <w:sz w:val="19"/>
        </w:rPr>
        <w:t>22</w:t>
      </w:r>
      <w:r w:rsidRPr="00383EC2">
        <w:rPr>
          <w:sz w:val="19"/>
        </w:rPr>
        <w:t>.</w:t>
      </w:r>
    </w:p>
    <w:tbl>
      <w:tblPr>
        <w:tblStyle w:val="MediumGrid3-Accent6"/>
        <w:tblW w:w="5000" w:type="pct"/>
        <w:tblCellMar>
          <w:top w:w="28" w:type="dxa"/>
          <w:bottom w:w="28" w:type="dxa"/>
        </w:tblCellMar>
        <w:tblLook w:val="04A0"/>
      </w:tblPr>
      <w:tblGrid>
        <w:gridCol w:w="5153"/>
        <w:gridCol w:w="5155"/>
      </w:tblGrid>
      <w:tr w:rsidR="004F7A41" w:rsidRPr="00383EC2" w:rsidTr="003551BC">
        <w:trPr>
          <w:cnfStyle w:val="100000000000"/>
          <w:cantSplit/>
          <w:tblHeader/>
        </w:trPr>
        <w:tc>
          <w:tcPr>
            <w:cnfStyle w:val="001000000000"/>
            <w:tcW w:w="3698" w:type="dxa"/>
            <w:vAlign w:val="center"/>
          </w:tcPr>
          <w:p w:rsidR="004F7A41" w:rsidRPr="00383EC2" w:rsidRDefault="004F7A41" w:rsidP="001E443A">
            <w:pPr>
              <w:spacing w:before="0" w:after="0"/>
              <w:jc w:val="center"/>
              <w:rPr>
                <w:b w:val="0"/>
                <w:color w:val="auto"/>
                <w:szCs w:val="20"/>
              </w:rPr>
            </w:pPr>
            <w:r w:rsidRPr="00383EC2">
              <w:rPr>
                <w:b w:val="0"/>
                <w:color w:val="auto"/>
                <w:szCs w:val="20"/>
              </w:rPr>
              <w:t>National KPA</w:t>
            </w:r>
          </w:p>
        </w:tc>
        <w:tc>
          <w:tcPr>
            <w:tcW w:w="3699" w:type="dxa"/>
            <w:vAlign w:val="center"/>
          </w:tcPr>
          <w:p w:rsidR="004F7A41" w:rsidRPr="00383EC2" w:rsidRDefault="004F7A41" w:rsidP="001E443A">
            <w:pPr>
              <w:spacing w:before="0" w:after="0"/>
              <w:jc w:val="center"/>
              <w:cnfStyle w:val="100000000000"/>
              <w:rPr>
                <w:b w:val="0"/>
                <w:color w:val="auto"/>
                <w:szCs w:val="20"/>
              </w:rPr>
            </w:pPr>
            <w:r w:rsidRPr="00383EC2">
              <w:rPr>
                <w:b w:val="0"/>
                <w:color w:val="auto"/>
                <w:szCs w:val="20"/>
              </w:rPr>
              <w:t>Goal</w:t>
            </w:r>
          </w:p>
        </w:tc>
      </w:tr>
      <w:tr w:rsidR="004F7A41" w:rsidRPr="00383EC2" w:rsidTr="003551BC">
        <w:trPr>
          <w:cnfStyle w:val="000000100000"/>
          <w:cantSplit/>
          <w:trHeight w:val="317"/>
        </w:trPr>
        <w:tc>
          <w:tcPr>
            <w:cnfStyle w:val="001000000000"/>
            <w:tcW w:w="3698" w:type="dxa"/>
            <w:vAlign w:val="center"/>
          </w:tcPr>
          <w:p w:rsidR="004F7A41" w:rsidRPr="00383EC2" w:rsidRDefault="004F7A41" w:rsidP="003551BC">
            <w:pPr>
              <w:spacing w:before="0" w:after="0"/>
              <w:jc w:val="left"/>
              <w:rPr>
                <w:b w:val="0"/>
                <w:szCs w:val="20"/>
              </w:rPr>
            </w:pPr>
            <w:r w:rsidRPr="00383EC2">
              <w:rPr>
                <w:b w:val="0"/>
                <w:szCs w:val="20"/>
              </w:rPr>
              <w:t>Municipal Transformation and Organisation Development</w:t>
            </w:r>
          </w:p>
        </w:tc>
        <w:tc>
          <w:tcPr>
            <w:tcW w:w="3699" w:type="dxa"/>
            <w:vAlign w:val="center"/>
          </w:tcPr>
          <w:p w:rsidR="004F7A41" w:rsidRPr="00383EC2" w:rsidRDefault="004F7A41" w:rsidP="003551BC">
            <w:pPr>
              <w:spacing w:before="0" w:after="0"/>
              <w:jc w:val="left"/>
              <w:cnfStyle w:val="000000100000"/>
              <w:rPr>
                <w:szCs w:val="20"/>
              </w:rPr>
            </w:pPr>
            <w:r w:rsidRPr="00383EC2">
              <w:rPr>
                <w:szCs w:val="20"/>
              </w:rPr>
              <w:t>To increase organisation</w:t>
            </w:r>
            <w:r w:rsidR="002B49C0">
              <w:rPr>
                <w:szCs w:val="20"/>
              </w:rPr>
              <w:t>al</w:t>
            </w:r>
            <w:r w:rsidRPr="00383EC2">
              <w:rPr>
                <w:szCs w:val="20"/>
              </w:rPr>
              <w:t xml:space="preserve"> capacity </w:t>
            </w:r>
          </w:p>
        </w:tc>
      </w:tr>
      <w:tr w:rsidR="004F7A41" w:rsidRPr="00383EC2" w:rsidTr="003551BC">
        <w:trPr>
          <w:cantSplit/>
          <w:trHeight w:val="279"/>
        </w:trPr>
        <w:tc>
          <w:tcPr>
            <w:cnfStyle w:val="001000000000"/>
            <w:tcW w:w="3698" w:type="dxa"/>
            <w:vAlign w:val="center"/>
          </w:tcPr>
          <w:p w:rsidR="004F7A41" w:rsidRPr="00383EC2" w:rsidRDefault="004F7A41" w:rsidP="003551BC">
            <w:pPr>
              <w:spacing w:before="0" w:after="0"/>
              <w:jc w:val="left"/>
              <w:rPr>
                <w:b w:val="0"/>
                <w:szCs w:val="20"/>
              </w:rPr>
            </w:pPr>
            <w:r w:rsidRPr="00383EC2">
              <w:rPr>
                <w:b w:val="0"/>
                <w:szCs w:val="20"/>
              </w:rPr>
              <w:t>Basic Service Delivery</w:t>
            </w:r>
          </w:p>
        </w:tc>
        <w:tc>
          <w:tcPr>
            <w:tcW w:w="3699" w:type="dxa"/>
            <w:vAlign w:val="center"/>
          </w:tcPr>
          <w:p w:rsidR="004F7A41" w:rsidRPr="00383EC2" w:rsidRDefault="004F7A41" w:rsidP="003551BC">
            <w:pPr>
              <w:spacing w:before="0" w:after="0"/>
              <w:jc w:val="left"/>
              <w:cnfStyle w:val="000000000000"/>
              <w:rPr>
                <w:szCs w:val="20"/>
              </w:rPr>
            </w:pPr>
            <w:r w:rsidRPr="00383EC2">
              <w:rPr>
                <w:szCs w:val="20"/>
              </w:rPr>
              <w:t>To increase access to Municipal Basic</w:t>
            </w:r>
            <w:r w:rsidR="002B49C0">
              <w:rPr>
                <w:szCs w:val="20"/>
              </w:rPr>
              <w:t xml:space="preserve"> Services</w:t>
            </w:r>
          </w:p>
        </w:tc>
      </w:tr>
      <w:tr w:rsidR="004F7A41" w:rsidRPr="00383EC2" w:rsidTr="003551BC">
        <w:trPr>
          <w:cnfStyle w:val="000000100000"/>
          <w:cantSplit/>
          <w:trHeight w:val="268"/>
        </w:trPr>
        <w:tc>
          <w:tcPr>
            <w:cnfStyle w:val="001000000000"/>
            <w:tcW w:w="3698" w:type="dxa"/>
            <w:vAlign w:val="center"/>
          </w:tcPr>
          <w:p w:rsidR="004F7A41" w:rsidRPr="00383EC2" w:rsidRDefault="004F7A41" w:rsidP="003551BC">
            <w:pPr>
              <w:spacing w:before="0" w:after="0"/>
              <w:jc w:val="left"/>
              <w:rPr>
                <w:b w:val="0"/>
                <w:szCs w:val="20"/>
              </w:rPr>
            </w:pPr>
            <w:r w:rsidRPr="00383EC2">
              <w:rPr>
                <w:b w:val="0"/>
                <w:szCs w:val="20"/>
              </w:rPr>
              <w:t xml:space="preserve">Local Economic </w:t>
            </w:r>
            <w:r w:rsidR="00722859" w:rsidRPr="00383EC2">
              <w:rPr>
                <w:b w:val="0"/>
                <w:szCs w:val="20"/>
              </w:rPr>
              <w:t xml:space="preserve">&amp; Social </w:t>
            </w:r>
            <w:r w:rsidRPr="00383EC2">
              <w:rPr>
                <w:b w:val="0"/>
                <w:szCs w:val="20"/>
              </w:rPr>
              <w:t>Development</w:t>
            </w:r>
          </w:p>
        </w:tc>
        <w:tc>
          <w:tcPr>
            <w:tcW w:w="3699" w:type="dxa"/>
            <w:vAlign w:val="center"/>
          </w:tcPr>
          <w:p w:rsidR="004F7A41" w:rsidRPr="00383EC2" w:rsidRDefault="004F7A41" w:rsidP="003551BC">
            <w:pPr>
              <w:spacing w:before="0" w:after="0"/>
              <w:jc w:val="left"/>
              <w:cnfStyle w:val="000000100000"/>
              <w:rPr>
                <w:szCs w:val="20"/>
              </w:rPr>
            </w:pPr>
            <w:r w:rsidRPr="00383EC2">
              <w:rPr>
                <w:szCs w:val="20"/>
              </w:rPr>
              <w:t xml:space="preserve">To boost the Local Economy </w:t>
            </w:r>
          </w:p>
        </w:tc>
      </w:tr>
      <w:tr w:rsidR="004F7A41" w:rsidRPr="00383EC2" w:rsidTr="003551BC">
        <w:trPr>
          <w:cantSplit/>
          <w:trHeight w:val="273"/>
        </w:trPr>
        <w:tc>
          <w:tcPr>
            <w:cnfStyle w:val="001000000000"/>
            <w:tcW w:w="3698" w:type="dxa"/>
            <w:vAlign w:val="center"/>
          </w:tcPr>
          <w:p w:rsidR="004F7A41" w:rsidRPr="00383EC2" w:rsidRDefault="00291EBD" w:rsidP="003551BC">
            <w:pPr>
              <w:spacing w:before="0" w:after="0"/>
              <w:jc w:val="left"/>
              <w:rPr>
                <w:b w:val="0"/>
                <w:szCs w:val="20"/>
              </w:rPr>
            </w:pPr>
            <w:r w:rsidRPr="00383EC2">
              <w:rPr>
                <w:b w:val="0"/>
                <w:szCs w:val="20"/>
              </w:rPr>
              <w:t xml:space="preserve">Municipal </w:t>
            </w:r>
            <w:r w:rsidR="004F7A41" w:rsidRPr="00383EC2">
              <w:rPr>
                <w:b w:val="0"/>
                <w:szCs w:val="20"/>
              </w:rPr>
              <w:t>Financial Viability and Management</w:t>
            </w:r>
          </w:p>
        </w:tc>
        <w:tc>
          <w:tcPr>
            <w:tcW w:w="3699" w:type="dxa"/>
            <w:vAlign w:val="center"/>
          </w:tcPr>
          <w:p w:rsidR="004F7A41" w:rsidRPr="00383EC2" w:rsidRDefault="002B49C0" w:rsidP="004F7416">
            <w:pPr>
              <w:spacing w:before="0" w:after="0"/>
              <w:jc w:val="left"/>
              <w:cnfStyle w:val="000000000000"/>
              <w:rPr>
                <w:szCs w:val="20"/>
              </w:rPr>
            </w:pPr>
            <w:r>
              <w:rPr>
                <w:szCs w:val="20"/>
              </w:rPr>
              <w:t xml:space="preserve">To increase </w:t>
            </w:r>
            <w:r w:rsidR="004F7A41" w:rsidRPr="00383EC2">
              <w:rPr>
                <w:szCs w:val="20"/>
              </w:rPr>
              <w:t xml:space="preserve">own revenue </w:t>
            </w:r>
            <w:r w:rsidR="004F7416">
              <w:rPr>
                <w:szCs w:val="20"/>
              </w:rPr>
              <w:t>and be financially sustainable</w:t>
            </w:r>
          </w:p>
        </w:tc>
      </w:tr>
      <w:tr w:rsidR="004F7A41" w:rsidRPr="00383EC2" w:rsidTr="003551BC">
        <w:trPr>
          <w:cnfStyle w:val="000000100000"/>
          <w:cantSplit/>
          <w:trHeight w:val="277"/>
        </w:trPr>
        <w:tc>
          <w:tcPr>
            <w:cnfStyle w:val="001000000000"/>
            <w:tcW w:w="3698" w:type="dxa"/>
            <w:vAlign w:val="center"/>
          </w:tcPr>
          <w:p w:rsidR="004F7A41" w:rsidRPr="00383EC2" w:rsidRDefault="004F7A41" w:rsidP="003551BC">
            <w:pPr>
              <w:spacing w:before="0" w:after="0"/>
              <w:jc w:val="left"/>
              <w:rPr>
                <w:b w:val="0"/>
                <w:szCs w:val="20"/>
              </w:rPr>
            </w:pPr>
            <w:r w:rsidRPr="00383EC2">
              <w:rPr>
                <w:b w:val="0"/>
                <w:szCs w:val="20"/>
              </w:rPr>
              <w:t xml:space="preserve">Good governance and Public </w:t>
            </w:r>
            <w:r w:rsidR="00291EBD" w:rsidRPr="00383EC2">
              <w:rPr>
                <w:b w:val="0"/>
                <w:szCs w:val="20"/>
              </w:rPr>
              <w:t>P</w:t>
            </w:r>
            <w:r w:rsidRPr="00383EC2">
              <w:rPr>
                <w:b w:val="0"/>
                <w:szCs w:val="20"/>
              </w:rPr>
              <w:t>articipation</w:t>
            </w:r>
          </w:p>
        </w:tc>
        <w:tc>
          <w:tcPr>
            <w:tcW w:w="3699" w:type="dxa"/>
            <w:vAlign w:val="center"/>
          </w:tcPr>
          <w:p w:rsidR="004F7A41" w:rsidRPr="00383EC2" w:rsidRDefault="004F7A41" w:rsidP="003551BC">
            <w:pPr>
              <w:spacing w:before="0" w:after="0"/>
              <w:jc w:val="left"/>
              <w:cnfStyle w:val="000000100000"/>
              <w:rPr>
                <w:szCs w:val="20"/>
              </w:rPr>
            </w:pPr>
            <w:r w:rsidRPr="00383EC2">
              <w:rPr>
                <w:szCs w:val="20"/>
              </w:rPr>
              <w:t>To achieve a clean audit</w:t>
            </w:r>
          </w:p>
        </w:tc>
      </w:tr>
      <w:tr w:rsidR="004F7A41" w:rsidRPr="00383EC2" w:rsidTr="003551BC">
        <w:trPr>
          <w:cantSplit/>
          <w:trHeight w:val="267"/>
        </w:trPr>
        <w:tc>
          <w:tcPr>
            <w:cnfStyle w:val="001000000000"/>
            <w:tcW w:w="3698" w:type="dxa"/>
            <w:vAlign w:val="center"/>
          </w:tcPr>
          <w:p w:rsidR="004F7A41" w:rsidRPr="00383EC2" w:rsidRDefault="004F7A41" w:rsidP="003551BC">
            <w:pPr>
              <w:spacing w:before="0" w:after="0"/>
              <w:jc w:val="left"/>
              <w:rPr>
                <w:b w:val="0"/>
                <w:szCs w:val="20"/>
              </w:rPr>
            </w:pPr>
            <w:r w:rsidRPr="00383EC2">
              <w:rPr>
                <w:b w:val="0"/>
                <w:szCs w:val="20"/>
              </w:rPr>
              <w:t>Cross Cutting Issues</w:t>
            </w:r>
          </w:p>
        </w:tc>
        <w:tc>
          <w:tcPr>
            <w:tcW w:w="3699" w:type="dxa"/>
            <w:vAlign w:val="center"/>
          </w:tcPr>
          <w:p w:rsidR="004F7A41" w:rsidRPr="00383EC2" w:rsidRDefault="004F7A41" w:rsidP="003551BC">
            <w:pPr>
              <w:spacing w:before="0" w:after="0"/>
              <w:jc w:val="left"/>
              <w:cnfStyle w:val="000000000000"/>
              <w:rPr>
                <w:szCs w:val="20"/>
              </w:rPr>
            </w:pPr>
            <w:r w:rsidRPr="00383EC2">
              <w:rPr>
                <w:szCs w:val="20"/>
              </w:rPr>
              <w:t>To increase environmental and community safety</w:t>
            </w:r>
          </w:p>
        </w:tc>
      </w:tr>
    </w:tbl>
    <w:p w:rsidR="00221F04" w:rsidRPr="00383EC2" w:rsidRDefault="00221F04" w:rsidP="00F81C44">
      <w:pPr>
        <w:mirrorIndents/>
        <w:rPr>
          <w:rFonts w:cs="Tahoma"/>
        </w:rPr>
      </w:pPr>
    </w:p>
    <w:p w:rsidR="00247920" w:rsidRPr="00383EC2" w:rsidRDefault="00247920">
      <w:pPr>
        <w:spacing w:before="0" w:after="0"/>
        <w:rPr>
          <w:rFonts w:eastAsia="SimSun"/>
          <w:i/>
          <w:caps/>
          <w:sz w:val="24"/>
          <w:szCs w:val="28"/>
        </w:rPr>
      </w:pPr>
      <w:r w:rsidRPr="00383EC2">
        <w:br w:type="page"/>
      </w:r>
    </w:p>
    <w:p w:rsidR="00247920" w:rsidRPr="00383EC2" w:rsidRDefault="005079B4" w:rsidP="00833266">
      <w:pPr>
        <w:pStyle w:val="Heading3"/>
      </w:pPr>
      <w:bookmarkStart w:id="42" w:name="_Toc479075542"/>
      <w:bookmarkStart w:id="43" w:name="_Toc487550006"/>
      <w:r w:rsidRPr="00383EC2">
        <w:lastRenderedPageBreak/>
        <w:t>A5.2. Opportunities And Strategies To Address The Challenges</w:t>
      </w:r>
      <w:bookmarkEnd w:id="42"/>
      <w:bookmarkEnd w:id="43"/>
    </w:p>
    <w:p w:rsidR="00247920" w:rsidRPr="00383EC2" w:rsidRDefault="00247920" w:rsidP="00247920">
      <w:pPr>
        <w:mirrorIndents/>
        <w:rPr>
          <w:rFonts w:cs="Tahoma"/>
        </w:rPr>
        <w:sectPr w:rsidR="00247920" w:rsidRPr="00383EC2" w:rsidSect="00412D27">
          <w:type w:val="continuous"/>
          <w:pgSz w:w="11906" w:h="16838" w:code="9"/>
          <w:pgMar w:top="907" w:right="907" w:bottom="907" w:left="907" w:header="397" w:footer="67" w:gutter="0"/>
          <w:pgNumType w:chapStyle="1"/>
          <w:cols w:space="708"/>
          <w:docGrid w:linePitch="360"/>
        </w:sectPr>
      </w:pPr>
    </w:p>
    <w:p w:rsidR="00247920" w:rsidRPr="00383EC2" w:rsidRDefault="00247920" w:rsidP="008D1E04">
      <w:pPr>
        <w:pStyle w:val="Heading4"/>
      </w:pPr>
      <w:r w:rsidRPr="00383EC2">
        <w:lastRenderedPageBreak/>
        <w:t>A5.2.1. Municipal Transformation and Organizational Development KPA</w:t>
      </w:r>
    </w:p>
    <w:p w:rsidR="00247920" w:rsidRPr="00383EC2" w:rsidRDefault="00247920" w:rsidP="00247920">
      <w:pPr>
        <w:mirrorIndents/>
        <w:rPr>
          <w:rFonts w:cs="Tahoma"/>
        </w:rPr>
        <w:sectPr w:rsidR="00247920" w:rsidRPr="00383EC2" w:rsidSect="00412D27">
          <w:type w:val="continuous"/>
          <w:pgSz w:w="11906" w:h="16838" w:code="9"/>
          <w:pgMar w:top="907" w:right="907" w:bottom="907" w:left="907" w:header="397" w:footer="67" w:gutter="0"/>
          <w:pgNumType w:chapStyle="1"/>
          <w:cols w:space="708"/>
          <w:docGrid w:linePitch="360"/>
        </w:sectPr>
      </w:pPr>
    </w:p>
    <w:p w:rsidR="00247920" w:rsidRPr="00383EC2" w:rsidRDefault="00247920" w:rsidP="00247920">
      <w:pPr>
        <w:mirrorIndents/>
        <w:rPr>
          <w:rFonts w:cs="Tahoma"/>
        </w:rPr>
      </w:pPr>
      <w:r w:rsidRPr="00383EC2">
        <w:rPr>
          <w:rFonts w:cs="Tahoma"/>
        </w:rPr>
        <w:lastRenderedPageBreak/>
        <w:t>The municipality has developed an organogram that is inclusive of a Performance Management Unit in order to ensure that the municipality is accountable in terms of the issues that it has promised.</w:t>
      </w:r>
      <w:r w:rsidR="004F7416">
        <w:rPr>
          <w:rFonts w:cs="Tahoma"/>
        </w:rPr>
        <w:t xml:space="preserve"> In relation to the previous IDP it should be noted that not all section 57 positions were filled</w:t>
      </w:r>
      <w:r w:rsidRPr="00383EC2">
        <w:rPr>
          <w:rFonts w:cs="Tahoma"/>
        </w:rPr>
        <w:t xml:space="preserve">. </w:t>
      </w:r>
      <w:r w:rsidR="00F43386">
        <w:rPr>
          <w:rFonts w:cs="Tahoma"/>
        </w:rPr>
        <w:t xml:space="preserve">But it’s however a relief that the Municipality has filled all Section 57 positions are now filled; The Municipality is now a well oiled organisation with all Senior Positions filled. </w:t>
      </w:r>
      <w:r w:rsidRPr="00383EC2">
        <w:rPr>
          <w:rFonts w:cs="Tahoma"/>
        </w:rPr>
        <w:lastRenderedPageBreak/>
        <w:t xml:space="preserve">The municipal </w:t>
      </w:r>
      <w:r w:rsidR="00F43386">
        <w:rPr>
          <w:rFonts w:cs="Tahoma"/>
        </w:rPr>
        <w:t>Audit</w:t>
      </w:r>
      <w:r w:rsidRPr="00383EC2">
        <w:rPr>
          <w:rFonts w:cs="Tahoma"/>
        </w:rPr>
        <w:t xml:space="preserve"> committee in partnership with the council constantly monitors the performance of the organisation, maintain discipline and accountability. Furthermore, the municipality has a functional Municipal Public Accounts Committee (MPAC) as well as the Audit Committee whose function is to ensure compliance with governance matters and oversight.</w:t>
      </w:r>
    </w:p>
    <w:p w:rsidR="00247920" w:rsidRPr="00383EC2" w:rsidRDefault="00247920" w:rsidP="00833266">
      <w:pPr>
        <w:pStyle w:val="Heading3"/>
        <w:sectPr w:rsidR="00247920" w:rsidRPr="00383EC2" w:rsidSect="00412D27">
          <w:type w:val="continuous"/>
          <w:pgSz w:w="11906" w:h="16838" w:code="9"/>
          <w:pgMar w:top="907" w:right="907" w:bottom="907" w:left="907" w:header="397" w:footer="67" w:gutter="0"/>
          <w:pgNumType w:chapStyle="1"/>
          <w:cols w:num="2" w:space="708"/>
          <w:docGrid w:linePitch="360"/>
        </w:sectPr>
      </w:pPr>
    </w:p>
    <w:p w:rsidR="00247920" w:rsidRPr="00383EC2" w:rsidRDefault="00247920" w:rsidP="00247920"/>
    <w:p w:rsidR="00247920" w:rsidRPr="00383EC2" w:rsidRDefault="00247920" w:rsidP="008D1E04">
      <w:pPr>
        <w:pStyle w:val="Heading4"/>
      </w:pPr>
      <w:r w:rsidRPr="00383EC2">
        <w:t>A5.2.2. Basic Service Delivery KPA</w:t>
      </w:r>
    </w:p>
    <w:p w:rsidR="00247920" w:rsidRPr="00383EC2" w:rsidRDefault="00247920" w:rsidP="00247920">
      <w:pPr>
        <w:mirrorIndents/>
        <w:rPr>
          <w:rFonts w:eastAsia="FrutigerLTStd-Light" w:cs="FrutigerLTStd-Light"/>
        </w:rPr>
        <w:sectPr w:rsidR="00247920" w:rsidRPr="00383EC2" w:rsidSect="00412D27">
          <w:type w:val="continuous"/>
          <w:pgSz w:w="11906" w:h="16838" w:code="9"/>
          <w:pgMar w:top="907" w:right="907" w:bottom="907" w:left="907" w:header="397" w:footer="67" w:gutter="0"/>
          <w:pgNumType w:chapStyle="1"/>
          <w:cols w:space="708"/>
          <w:docGrid w:linePitch="360"/>
        </w:sectPr>
      </w:pPr>
    </w:p>
    <w:p w:rsidR="00247920" w:rsidRPr="00383EC2" w:rsidRDefault="00247920" w:rsidP="00247920">
      <w:pPr>
        <w:mirrorIndents/>
        <w:rPr>
          <w:rFonts w:eastAsia="FrutigerLTStd-Light" w:cs="FrutigerLTStd-Light"/>
        </w:rPr>
      </w:pPr>
      <w:r w:rsidRPr="00383EC2">
        <w:rPr>
          <w:rFonts w:eastAsia="FrutigerLTStd-Light" w:cs="FrutigerLTStd-Light"/>
        </w:rPr>
        <w:lastRenderedPageBreak/>
        <w:t xml:space="preserve">Investment in the maintenance and expansion of essential utilities and services, such as water and sanitation, electricity, solid waste removal and disposal, roads, storm water, and transport infrastructure, is fundamental to improve services and quality of life for all citizens as well as to encourage local and foreign investors to invest in other economic infrastructure areas. </w:t>
      </w:r>
      <w:r w:rsidRPr="00383EC2">
        <w:rPr>
          <w:rFonts w:cs="Bookman Old Style"/>
        </w:rPr>
        <w:t xml:space="preserve">As part of the next generation IDP, the municipality has recognized a need to develop an Infrastructure Plan and a Waste and Management Sector Plan which would form part of its strategic objectives. The municipality has </w:t>
      </w:r>
      <w:r w:rsidR="00B54580">
        <w:rPr>
          <w:rFonts w:cs="Bookman Old Style"/>
        </w:rPr>
        <w:t>since 2015</w:t>
      </w:r>
      <w:r w:rsidR="00F43386">
        <w:rPr>
          <w:rFonts w:cs="Bookman Old Style"/>
        </w:rPr>
        <w:t xml:space="preserve"> benefited from the Small Town Rehabilitation P</w:t>
      </w:r>
      <w:r w:rsidR="00B54580">
        <w:rPr>
          <w:rFonts w:cs="Bookman Old Style"/>
        </w:rPr>
        <w:t xml:space="preserve">rogramme managed by COGTA. The Municipality is due to receive an </w:t>
      </w:r>
      <w:r w:rsidR="005145A3">
        <w:rPr>
          <w:rFonts w:cs="Bookman Old Style"/>
        </w:rPr>
        <w:t>amount of R3</w:t>
      </w:r>
      <w:r w:rsidR="00F43386">
        <w:rPr>
          <w:rFonts w:cs="Bookman Old Style"/>
        </w:rPr>
        <w:t>, 000, 000</w:t>
      </w:r>
      <w:r w:rsidR="00B54580">
        <w:rPr>
          <w:rFonts w:cs="Bookman Old Style"/>
        </w:rPr>
        <w:t xml:space="preserve"> in the ensuing year</w:t>
      </w:r>
      <w:r w:rsidRPr="00383EC2">
        <w:rPr>
          <w:rFonts w:cs="Bookman Old Style"/>
        </w:rPr>
        <w:t>.</w:t>
      </w:r>
      <w:r w:rsidR="00B54580">
        <w:rPr>
          <w:rFonts w:cs="Bookman Old Style"/>
        </w:rPr>
        <w:t xml:space="preserve"> Some milestones in this project have been achieved since its a multi year project, with Street lights already installed, Market Stall</w:t>
      </w:r>
      <w:r w:rsidR="00A40075">
        <w:rPr>
          <w:rFonts w:cs="Bookman Old Style"/>
        </w:rPr>
        <w:t>s</w:t>
      </w:r>
      <w:r w:rsidR="00B54580">
        <w:rPr>
          <w:rFonts w:cs="Bookman Old Style"/>
        </w:rPr>
        <w:t xml:space="preserve"> in place, Ablutions facilities already in place, Speed Calming measures are already operation including signage. The project will focus on Testing Route for the financial year. </w:t>
      </w:r>
      <w:r w:rsidRPr="00383EC2">
        <w:rPr>
          <w:rFonts w:cs="Bookman Old Style"/>
        </w:rPr>
        <w:t xml:space="preserve"> The </w:t>
      </w:r>
      <w:r w:rsidR="00F43386">
        <w:rPr>
          <w:rFonts w:cs="Bookman Old Style"/>
        </w:rPr>
        <w:t xml:space="preserve">Small Town Rehabilitation Programme will </w:t>
      </w:r>
      <w:r w:rsidR="00B54580">
        <w:rPr>
          <w:rFonts w:cs="Bookman Old Style"/>
        </w:rPr>
        <w:t xml:space="preserve">further </w:t>
      </w:r>
      <w:r w:rsidR="00F43386">
        <w:rPr>
          <w:rFonts w:cs="Bookman Old Style"/>
        </w:rPr>
        <w:t xml:space="preserve">assist in terms of reviving </w:t>
      </w:r>
      <w:r w:rsidRPr="00383EC2">
        <w:rPr>
          <w:rFonts w:cs="Bookman Old Style"/>
        </w:rPr>
        <w:t>confidence of the business sector to invest in Mpofana</w:t>
      </w:r>
      <w:r w:rsidR="00F43386">
        <w:rPr>
          <w:rFonts w:cs="Bookman Old Style"/>
        </w:rPr>
        <w:t xml:space="preserve"> and the retention of existing businesses</w:t>
      </w:r>
      <w:r w:rsidRPr="00383EC2">
        <w:rPr>
          <w:rFonts w:cs="Bookman Old Style"/>
        </w:rPr>
        <w:t xml:space="preserve">. </w:t>
      </w:r>
      <w:r w:rsidRPr="00383EC2">
        <w:rPr>
          <w:rFonts w:eastAsia="FrutigerLTStd-Light" w:cs="FrutigerLTStd-Light"/>
        </w:rPr>
        <w:t xml:space="preserve">Staff retention through integrated skills management is also one of the priorities of this organisation to ensure </w:t>
      </w:r>
      <w:r w:rsidRPr="00383EC2">
        <w:rPr>
          <w:rFonts w:eastAsia="FrutigerLTStd-Light" w:cs="FrutigerLTStd-Light"/>
        </w:rPr>
        <w:lastRenderedPageBreak/>
        <w:t>sustainable service delivery. While bringing in external talent is a very important component to business continuity, growing and retaining the internal capacity is a far more reliable approach. Integrated talent management is a strategic initiative aimed at attracting, appointing, and training, developing, retaining and placing competent people in all positions.</w:t>
      </w:r>
    </w:p>
    <w:p w:rsidR="00247920" w:rsidRPr="00383EC2" w:rsidRDefault="00247920" w:rsidP="00247920">
      <w:pPr>
        <w:mirrorIndents/>
        <w:rPr>
          <w:rFonts w:eastAsia="FrutigerLTStd-Light" w:cs="FrutigerLTStd-Light"/>
        </w:rPr>
      </w:pPr>
      <w:r w:rsidRPr="00383EC2">
        <w:rPr>
          <w:rFonts w:eastAsia="FrutigerLTStd-Light" w:cs="FrutigerLTStd-Light"/>
        </w:rPr>
        <w:t>The integrated components of this approach include:</w:t>
      </w:r>
    </w:p>
    <w:p w:rsidR="00247920" w:rsidRPr="00FC7F9D" w:rsidRDefault="00247920" w:rsidP="00355A10">
      <w:pPr>
        <w:pStyle w:val="ListParagraph"/>
      </w:pPr>
      <w:r w:rsidRPr="00FC7F9D">
        <w:t>Departmental Staffing Strategies and Staff Planning;</w:t>
      </w:r>
    </w:p>
    <w:p w:rsidR="00247920" w:rsidRPr="00FC7F9D" w:rsidRDefault="00247920" w:rsidP="00355A10">
      <w:pPr>
        <w:pStyle w:val="ListParagraph"/>
      </w:pPr>
      <w:r w:rsidRPr="00FC7F9D">
        <w:t>Skills Assessments and Audits;</w:t>
      </w:r>
    </w:p>
    <w:p w:rsidR="00247920" w:rsidRPr="00FC7F9D" w:rsidRDefault="00247920" w:rsidP="00355A10">
      <w:pPr>
        <w:pStyle w:val="ListParagraph"/>
      </w:pPr>
      <w:r w:rsidRPr="00FC7F9D">
        <w:t>Personal Development Plans;</w:t>
      </w:r>
    </w:p>
    <w:p w:rsidR="00247920" w:rsidRPr="00FC7F9D" w:rsidRDefault="00247920" w:rsidP="00355A10">
      <w:pPr>
        <w:pStyle w:val="ListParagraph"/>
      </w:pPr>
      <w:r w:rsidRPr="00FC7F9D">
        <w:t>Competency Management;</w:t>
      </w:r>
    </w:p>
    <w:p w:rsidR="00247920" w:rsidRPr="00FC7F9D" w:rsidRDefault="00247920" w:rsidP="00355A10">
      <w:pPr>
        <w:pStyle w:val="ListParagraph"/>
      </w:pPr>
      <w:r w:rsidRPr="00FC7F9D">
        <w:t>Attraction and Retention;</w:t>
      </w:r>
    </w:p>
    <w:p w:rsidR="00247920" w:rsidRPr="00FC7F9D" w:rsidRDefault="00247920" w:rsidP="00355A10">
      <w:pPr>
        <w:pStyle w:val="ListParagraph"/>
      </w:pPr>
      <w:r w:rsidRPr="00FC7F9D">
        <w:t>Training and Development;</w:t>
      </w:r>
    </w:p>
    <w:p w:rsidR="00247920" w:rsidRPr="00FC7F9D" w:rsidRDefault="00247920" w:rsidP="00355A10">
      <w:pPr>
        <w:pStyle w:val="ListParagraph"/>
      </w:pPr>
      <w:r w:rsidRPr="00FC7F9D">
        <w:t>Leadership Development;</w:t>
      </w:r>
    </w:p>
    <w:p w:rsidR="00247920" w:rsidRPr="00FC7F9D" w:rsidRDefault="00247920" w:rsidP="00355A10">
      <w:pPr>
        <w:pStyle w:val="ListParagraph"/>
      </w:pPr>
      <w:r w:rsidRPr="00FC7F9D">
        <w:t>Mentoring and Coaching;</w:t>
      </w:r>
    </w:p>
    <w:p w:rsidR="00247920" w:rsidRPr="00FC7F9D" w:rsidRDefault="00247920" w:rsidP="00355A10">
      <w:pPr>
        <w:pStyle w:val="ListParagraph"/>
      </w:pPr>
      <w:r w:rsidRPr="00FC7F9D">
        <w:t>Career and Succession Planning;</w:t>
      </w:r>
    </w:p>
    <w:p w:rsidR="00247920" w:rsidRPr="00FC7F9D" w:rsidRDefault="00247920" w:rsidP="00355A10">
      <w:pPr>
        <w:pStyle w:val="ListParagraph"/>
      </w:pPr>
      <w:r w:rsidRPr="00FC7F9D">
        <w:t>Individual Performance Management; and</w:t>
      </w:r>
    </w:p>
    <w:p w:rsidR="00247920" w:rsidRPr="00FC7F9D" w:rsidRDefault="00247920" w:rsidP="00355A10">
      <w:pPr>
        <w:pStyle w:val="ListParagraph"/>
      </w:pPr>
      <w:r w:rsidRPr="00FC7F9D">
        <w:t>Workplace skills plan</w:t>
      </w:r>
    </w:p>
    <w:p w:rsidR="00247920" w:rsidRPr="00383EC2" w:rsidRDefault="00247920" w:rsidP="00247920">
      <w:pPr>
        <w:mirrorIndents/>
        <w:rPr>
          <w:rFonts w:cs="Tahoma"/>
        </w:rPr>
      </w:pPr>
    </w:p>
    <w:p w:rsidR="00247920" w:rsidRPr="00383EC2" w:rsidRDefault="00247920" w:rsidP="00247920">
      <w:pPr>
        <w:mirrorIndents/>
        <w:rPr>
          <w:rFonts w:cs="Tahoma"/>
        </w:rPr>
      </w:pPr>
    </w:p>
    <w:p w:rsidR="00247920" w:rsidRPr="00383EC2" w:rsidRDefault="00247920" w:rsidP="00833266">
      <w:pPr>
        <w:pStyle w:val="Heading3"/>
        <w:sectPr w:rsidR="00247920" w:rsidRPr="00383EC2" w:rsidSect="00412D27">
          <w:type w:val="continuous"/>
          <w:pgSz w:w="11906" w:h="16838" w:code="9"/>
          <w:pgMar w:top="907" w:right="907" w:bottom="907" w:left="907" w:header="397" w:footer="67" w:gutter="0"/>
          <w:pgNumType w:chapStyle="1"/>
          <w:cols w:num="2" w:space="708"/>
          <w:docGrid w:linePitch="360"/>
        </w:sectPr>
      </w:pPr>
    </w:p>
    <w:p w:rsidR="00247920" w:rsidRPr="00383EC2" w:rsidRDefault="00247920" w:rsidP="00247920"/>
    <w:p w:rsidR="00247920" w:rsidRPr="00383EC2" w:rsidRDefault="00247920" w:rsidP="00247920">
      <w:pPr>
        <w:spacing w:before="0" w:after="0"/>
        <w:rPr>
          <w:rFonts w:eastAsia="SimSun"/>
          <w:i/>
          <w:caps/>
          <w:sz w:val="24"/>
          <w:szCs w:val="28"/>
        </w:rPr>
      </w:pPr>
      <w:r w:rsidRPr="00383EC2">
        <w:br w:type="page"/>
      </w:r>
    </w:p>
    <w:p w:rsidR="00247920" w:rsidRPr="00383EC2" w:rsidRDefault="00247920" w:rsidP="008D1E04">
      <w:pPr>
        <w:pStyle w:val="Heading4"/>
      </w:pPr>
      <w:r w:rsidRPr="00383EC2">
        <w:lastRenderedPageBreak/>
        <w:t>A5.2.3. Local Economic Development KPA</w:t>
      </w:r>
    </w:p>
    <w:p w:rsidR="00247920" w:rsidRPr="00383EC2" w:rsidRDefault="00247920" w:rsidP="00247920">
      <w:pPr>
        <w:mirrorIndents/>
        <w:rPr>
          <w:rFonts w:cs="Bookman Old Style"/>
        </w:rPr>
        <w:sectPr w:rsidR="00247920" w:rsidRPr="00383EC2" w:rsidSect="00412D27">
          <w:type w:val="continuous"/>
          <w:pgSz w:w="11906" w:h="16838" w:code="9"/>
          <w:pgMar w:top="907" w:right="907" w:bottom="907" w:left="907" w:header="397" w:footer="67" w:gutter="0"/>
          <w:pgNumType w:chapStyle="1"/>
          <w:cols w:space="708"/>
          <w:docGrid w:linePitch="360"/>
        </w:sectPr>
      </w:pPr>
    </w:p>
    <w:p w:rsidR="00C22A27" w:rsidRPr="003F2644" w:rsidRDefault="00C22A27" w:rsidP="001E443A">
      <w:pPr>
        <w:mirrorIndents/>
        <w:rPr>
          <w:rFonts w:cs="Bookman Old Style"/>
        </w:rPr>
        <w:sectPr w:rsidR="00C22A27" w:rsidRPr="003F2644" w:rsidSect="00412D27">
          <w:type w:val="continuous"/>
          <w:pgSz w:w="11906" w:h="16838" w:code="9"/>
          <w:pgMar w:top="907" w:right="907" w:bottom="907" w:left="907" w:header="397" w:footer="67" w:gutter="0"/>
          <w:pgNumType w:chapStyle="1"/>
          <w:cols w:num="2" w:space="708"/>
          <w:docGrid w:linePitch="360"/>
        </w:sectPr>
      </w:pPr>
      <w:r>
        <w:rPr>
          <w:rFonts w:cs="Bookman Old Style"/>
        </w:rPr>
        <w:lastRenderedPageBreak/>
        <w:t>The District</w:t>
      </w:r>
      <w:r w:rsidR="00B54580">
        <w:rPr>
          <w:rFonts w:cs="Bookman Old Style"/>
        </w:rPr>
        <w:t xml:space="preserve"> has finalised</w:t>
      </w:r>
      <w:r>
        <w:rPr>
          <w:rFonts w:cs="Bookman Old Style"/>
        </w:rPr>
        <w:t xml:space="preserve"> its District Growth Development Strategy, </w:t>
      </w:r>
      <w:r w:rsidR="00B54580">
        <w:rPr>
          <w:rFonts w:cs="Bookman Old Style"/>
        </w:rPr>
        <w:t>Mpofana’s</w:t>
      </w:r>
      <w:r>
        <w:rPr>
          <w:rFonts w:cs="Bookman Old Style"/>
        </w:rPr>
        <w:t xml:space="preserve"> LED strategy</w:t>
      </w:r>
      <w:r w:rsidR="00B54580">
        <w:rPr>
          <w:rFonts w:cs="Bookman Old Style"/>
        </w:rPr>
        <w:t xml:space="preserve"> is subject to review as it has</w:t>
      </w:r>
      <w:r>
        <w:rPr>
          <w:rFonts w:cs="Bookman Old Style"/>
        </w:rPr>
        <w:t xml:space="preserve"> to be aligned to the District one, </w:t>
      </w:r>
      <w:r w:rsidR="00B54580">
        <w:rPr>
          <w:rFonts w:cs="Bookman Old Style"/>
        </w:rPr>
        <w:t xml:space="preserve">The current </w:t>
      </w:r>
      <w:r>
        <w:rPr>
          <w:rFonts w:cs="Bookman Old Style"/>
        </w:rPr>
        <w:t>Mpofana LED Strategy aims to increase economic growth by seizing</w:t>
      </w:r>
      <w:r w:rsidR="00247920" w:rsidRPr="00383EC2">
        <w:rPr>
          <w:rFonts w:cs="Bookman Old Style"/>
        </w:rPr>
        <w:t xml:space="preserve"> the opportunities in the agriculture and </w:t>
      </w:r>
      <w:r w:rsidR="00D57207" w:rsidRPr="00383EC2">
        <w:rPr>
          <w:rFonts w:cs="Bookman Old Style"/>
        </w:rPr>
        <w:t>agro</w:t>
      </w:r>
      <w:r w:rsidR="00247920" w:rsidRPr="00383EC2">
        <w:rPr>
          <w:rFonts w:cs="Bookman Old Style"/>
        </w:rPr>
        <w:t xml:space="preserve">-process sector, nature based tourism and. Special manufacturing and services opportunities, where advantage can be easily </w:t>
      </w:r>
      <w:r w:rsidR="00247920" w:rsidRPr="00383EC2">
        <w:rPr>
          <w:rFonts w:cs="Bookman Old Style"/>
        </w:rPr>
        <w:lastRenderedPageBreak/>
        <w:t xml:space="preserve">built </w:t>
      </w:r>
      <w:r>
        <w:rPr>
          <w:rFonts w:cs="Bookman Old Style"/>
        </w:rPr>
        <w:t xml:space="preserve">in the identified areas. </w:t>
      </w:r>
      <w:r w:rsidR="00B54580">
        <w:rPr>
          <w:rFonts w:cs="Bookman Old Style"/>
        </w:rPr>
        <w:t xml:space="preserve">At the present moment, Mpofana services over 20 SMMEs. Special attention has been paid to the LED unit in that the key drivers of this KPA in terms of Human Resources is to be increased in this financial year, this is to be done through the employ of the </w:t>
      </w:r>
      <w:r w:rsidR="003F2644">
        <w:rPr>
          <w:rFonts w:cs="Bookman Old Style"/>
        </w:rPr>
        <w:t xml:space="preserve">LED and Tourism Manager who is to spearhead and co-ordinate all LED related matters. </w:t>
      </w:r>
    </w:p>
    <w:p w:rsidR="001E443A" w:rsidRPr="00383EC2" w:rsidRDefault="001E443A" w:rsidP="001E443A"/>
    <w:p w:rsidR="00247920" w:rsidRPr="00383EC2" w:rsidRDefault="00247920" w:rsidP="008D1E04">
      <w:pPr>
        <w:pStyle w:val="Heading4"/>
        <w:sectPr w:rsidR="00247920" w:rsidRPr="00383EC2" w:rsidSect="00412D27">
          <w:type w:val="continuous"/>
          <w:pgSz w:w="11906" w:h="16838" w:code="9"/>
          <w:pgMar w:top="907" w:right="907" w:bottom="907" w:left="907" w:header="397" w:footer="67" w:gutter="0"/>
          <w:pgNumType w:chapStyle="1"/>
          <w:cols w:space="708"/>
          <w:docGrid w:linePitch="360"/>
        </w:sectPr>
      </w:pPr>
      <w:r w:rsidRPr="00383EC2">
        <w:t>A5.2.4. Financial Viability and Management KPA</w:t>
      </w:r>
    </w:p>
    <w:p w:rsidR="00F079A8" w:rsidRDefault="00247920" w:rsidP="00F079A8">
      <w:pPr>
        <w:mirrorIndents/>
        <w:rPr>
          <w:rFonts w:cs="Bookman Old Style"/>
        </w:rPr>
      </w:pPr>
      <w:r w:rsidRPr="00383EC2">
        <w:rPr>
          <w:rFonts w:cs="Bookman Old Style"/>
        </w:rPr>
        <w:lastRenderedPageBreak/>
        <w:t>The Property Rates Act has been effective as of July 2008 and will help to improve the municipal operations, fund capital projects and go a long way in improving the financial viability of the municipality. However the collection of rates has to be balance</w:t>
      </w:r>
      <w:r w:rsidR="00C22A27">
        <w:rPr>
          <w:rFonts w:cs="Bookman Old Style"/>
        </w:rPr>
        <w:t>d</w:t>
      </w:r>
      <w:r w:rsidRPr="00383EC2">
        <w:rPr>
          <w:rFonts w:cs="Bookman Old Style"/>
        </w:rPr>
        <w:t xml:space="preserve"> with ascertaining that the community can actually afford this revenue </w:t>
      </w:r>
      <w:r w:rsidRPr="00383EC2">
        <w:rPr>
          <w:rFonts w:cs="Bookman Old Style"/>
        </w:rPr>
        <w:lastRenderedPageBreak/>
        <w:t xml:space="preserve">generating avenue through the creation of jobs in order for people to pay for municipal services rendered. </w:t>
      </w:r>
      <w:r w:rsidR="003F2644">
        <w:rPr>
          <w:rFonts w:cs="Bookman Old Style"/>
        </w:rPr>
        <w:t xml:space="preserve">The Municipality’s financial status is not positive; this can be explained by the non-payment of services by our customers who are mostly indigent. </w:t>
      </w:r>
    </w:p>
    <w:p w:rsidR="003F2644" w:rsidRDefault="003F2644" w:rsidP="00F079A8">
      <w:pPr>
        <w:mirrorIndents/>
        <w:rPr>
          <w:rFonts w:cs="Bookman Old Style"/>
        </w:rPr>
        <w:sectPr w:rsidR="003F2644" w:rsidSect="00412D27">
          <w:type w:val="continuous"/>
          <w:pgSz w:w="11906" w:h="16838" w:code="9"/>
          <w:pgMar w:top="907" w:right="907" w:bottom="907" w:left="907" w:header="397" w:footer="67" w:gutter="0"/>
          <w:pgNumType w:chapStyle="1"/>
          <w:cols w:num="2" w:space="708"/>
          <w:docGrid w:linePitch="360"/>
        </w:sectPr>
      </w:pPr>
    </w:p>
    <w:p w:rsidR="001E443A" w:rsidRPr="00383EC2" w:rsidRDefault="001E443A" w:rsidP="00F079A8">
      <w:pPr>
        <w:mirrorIndents/>
      </w:pPr>
    </w:p>
    <w:p w:rsidR="00247920" w:rsidRPr="00383EC2" w:rsidRDefault="00247920" w:rsidP="008D1E04">
      <w:pPr>
        <w:pStyle w:val="Heading4"/>
      </w:pPr>
      <w:r w:rsidRPr="00383EC2">
        <w:t>A5.2.5. Good Governance and Public Participation</w:t>
      </w:r>
    </w:p>
    <w:p w:rsidR="00247920" w:rsidRPr="00383EC2" w:rsidRDefault="00247920" w:rsidP="00247920">
      <w:pPr>
        <w:sectPr w:rsidR="00247920" w:rsidRPr="00383EC2" w:rsidSect="00412D27">
          <w:type w:val="continuous"/>
          <w:pgSz w:w="11906" w:h="16838" w:code="9"/>
          <w:pgMar w:top="907" w:right="907" w:bottom="907" w:left="907" w:header="397" w:footer="67" w:gutter="0"/>
          <w:pgNumType w:chapStyle="1"/>
          <w:cols w:space="708"/>
          <w:docGrid w:linePitch="360"/>
        </w:sectPr>
      </w:pPr>
    </w:p>
    <w:p w:rsidR="00925D03" w:rsidRPr="00383EC2" w:rsidRDefault="00925D03" w:rsidP="00925D03">
      <w:r w:rsidRPr="00383EC2">
        <w:lastRenderedPageBreak/>
        <w:t xml:space="preserve">The municipality embarked on a strategic planning session and identified critical areas of </w:t>
      </w:r>
      <w:r w:rsidR="005F140E" w:rsidRPr="00383EC2">
        <w:t>focus</w:t>
      </w:r>
      <w:r w:rsidRPr="00383EC2">
        <w:t xml:space="preserve"> to improve good governance, namely</w:t>
      </w:r>
    </w:p>
    <w:p w:rsidR="00925D03" w:rsidRPr="00320E39" w:rsidRDefault="00D57207" w:rsidP="00320E39">
      <w:r w:rsidRPr="00320E39">
        <w:t xml:space="preserve">Improve </w:t>
      </w:r>
      <w:r w:rsidR="00320E39" w:rsidRPr="00320E39">
        <w:t>municipalities</w:t>
      </w:r>
      <w:r w:rsidR="00925D03" w:rsidRPr="00320E39">
        <w:t xml:space="preserve"> with all legislative and Auditor general’s requirements</w:t>
      </w:r>
    </w:p>
    <w:p w:rsidR="00925D03" w:rsidRPr="00320E39" w:rsidRDefault="00925D03" w:rsidP="00320E39">
      <w:r w:rsidRPr="00320E39">
        <w:t>Strengthen governance, administrative and IGR structures.</w:t>
      </w:r>
    </w:p>
    <w:p w:rsidR="00247920" w:rsidRPr="00320E39" w:rsidRDefault="00C22A27" w:rsidP="00355A10">
      <w:pPr>
        <w:pStyle w:val="ListParagraph"/>
      </w:pPr>
      <w:r w:rsidRPr="00320E39">
        <w:lastRenderedPageBreak/>
        <w:t>Strengthen</w:t>
      </w:r>
      <w:r w:rsidR="00925D03" w:rsidRPr="00320E39">
        <w:t xml:space="preserve"> publi</w:t>
      </w:r>
      <w:r w:rsidRPr="00320E39">
        <w:t>c participation and deepen community participation by reviving Ward Committees</w:t>
      </w:r>
      <w:r w:rsidR="001E443A" w:rsidRPr="00320E39">
        <w:t xml:space="preserve">. </w:t>
      </w:r>
    </w:p>
    <w:p w:rsidR="00247920" w:rsidRPr="00383EC2" w:rsidRDefault="00247920" w:rsidP="00247920"/>
    <w:p w:rsidR="00247920" w:rsidRPr="00383EC2" w:rsidRDefault="00247920" w:rsidP="00247920"/>
    <w:p w:rsidR="00247920" w:rsidRPr="00383EC2" w:rsidRDefault="00247920" w:rsidP="00247920"/>
    <w:p w:rsidR="00247920" w:rsidRPr="00383EC2" w:rsidRDefault="00247920" w:rsidP="00247920">
      <w:pPr>
        <w:sectPr w:rsidR="00247920" w:rsidRPr="00383EC2" w:rsidSect="00412D27">
          <w:type w:val="continuous"/>
          <w:pgSz w:w="11906" w:h="16838" w:code="9"/>
          <w:pgMar w:top="907" w:right="907" w:bottom="907" w:left="907" w:header="397" w:footer="67" w:gutter="0"/>
          <w:pgNumType w:chapStyle="1"/>
          <w:cols w:num="2" w:space="708"/>
          <w:docGrid w:linePitch="360"/>
        </w:sectPr>
      </w:pPr>
    </w:p>
    <w:p w:rsidR="001E443A" w:rsidRPr="00383EC2" w:rsidRDefault="001E443A" w:rsidP="001E443A"/>
    <w:p w:rsidR="00247920" w:rsidRPr="00383EC2" w:rsidRDefault="00247920" w:rsidP="008D1E04">
      <w:pPr>
        <w:pStyle w:val="Heading4"/>
      </w:pPr>
      <w:r w:rsidRPr="00383EC2">
        <w:t xml:space="preserve">A5.2.6. Cross Cutting Issues KPA </w:t>
      </w:r>
    </w:p>
    <w:p w:rsidR="00247920" w:rsidRPr="00383EC2" w:rsidRDefault="00247920" w:rsidP="00247920">
      <w:pPr>
        <w:mirrorIndents/>
        <w:rPr>
          <w:rFonts w:cs="Bookman Old Style"/>
        </w:rPr>
        <w:sectPr w:rsidR="00247920" w:rsidRPr="00383EC2" w:rsidSect="00412D27">
          <w:type w:val="continuous"/>
          <w:pgSz w:w="11906" w:h="16838" w:code="9"/>
          <w:pgMar w:top="907" w:right="907" w:bottom="907" w:left="907" w:header="397" w:footer="67" w:gutter="0"/>
          <w:pgNumType w:chapStyle="1"/>
          <w:cols w:space="708"/>
          <w:docGrid w:linePitch="360"/>
        </w:sectPr>
      </w:pPr>
    </w:p>
    <w:p w:rsidR="00247920" w:rsidRPr="00383EC2" w:rsidRDefault="00247920" w:rsidP="00247920">
      <w:pPr>
        <w:mirrorIndents/>
      </w:pPr>
      <w:r w:rsidRPr="00383EC2">
        <w:rPr>
          <w:rFonts w:cs="Bookman Old Style"/>
        </w:rPr>
        <w:lastRenderedPageBreak/>
        <w:t xml:space="preserve">The municipality has </w:t>
      </w:r>
      <w:r w:rsidR="00C22A27">
        <w:rPr>
          <w:rFonts w:cs="Bookman Old Style"/>
        </w:rPr>
        <w:t>advertised</w:t>
      </w:r>
      <w:r w:rsidRPr="00383EC2">
        <w:rPr>
          <w:rFonts w:cs="Bookman Old Style"/>
        </w:rPr>
        <w:t xml:space="preserve"> the Spatial Development Framework and </w:t>
      </w:r>
      <w:r w:rsidR="00C22A27">
        <w:rPr>
          <w:rFonts w:cs="Bookman Old Style"/>
        </w:rPr>
        <w:t xml:space="preserve">is </w:t>
      </w:r>
      <w:r w:rsidRPr="00383EC2">
        <w:rPr>
          <w:rFonts w:cs="Bookman Old Style"/>
        </w:rPr>
        <w:t xml:space="preserve">in the process of completing the Land Use Management Scheme for the next financial year in order to address spatial and land use management issues within the municipality. The preparation </w:t>
      </w:r>
      <w:r w:rsidRPr="00383EC2">
        <w:rPr>
          <w:rFonts w:cs="Bookman Old Style"/>
        </w:rPr>
        <w:lastRenderedPageBreak/>
        <w:t xml:space="preserve">and adoption of the LUMS will be essential in complying with the KZN Planning and Development Act No. 6 of 2008 whereupon a municipality must </w:t>
      </w:r>
      <w:r w:rsidRPr="00383EC2">
        <w:t>within five years from the commencement of this Act ado</w:t>
      </w:r>
      <w:r w:rsidR="00BA3D63">
        <w:t xml:space="preserve">pt a scheme or schemes for its </w:t>
      </w:r>
      <w:r w:rsidRPr="00383EC2">
        <w:t>whole area of jurisdiction.</w:t>
      </w:r>
    </w:p>
    <w:p w:rsidR="00247920" w:rsidRPr="00383EC2" w:rsidRDefault="00247920">
      <w:pPr>
        <w:spacing w:before="0" w:after="0"/>
        <w:rPr>
          <w:rFonts w:cs="Tahoma"/>
        </w:rPr>
        <w:sectPr w:rsidR="00247920" w:rsidRPr="00383EC2" w:rsidSect="00412D27">
          <w:type w:val="continuous"/>
          <w:pgSz w:w="11906" w:h="16838" w:code="9"/>
          <w:pgMar w:top="907" w:right="907" w:bottom="907" w:left="907" w:header="397" w:footer="67" w:gutter="0"/>
          <w:pgNumType w:chapStyle="1"/>
          <w:cols w:num="2" w:space="708"/>
          <w:docGrid w:linePitch="360"/>
        </w:sectPr>
      </w:pPr>
    </w:p>
    <w:p w:rsidR="006F0E3F" w:rsidRPr="00383EC2" w:rsidRDefault="006F0E3F">
      <w:pPr>
        <w:spacing w:before="0" w:after="0"/>
        <w:rPr>
          <w:rFonts w:cs="Tahoma"/>
        </w:rPr>
      </w:pPr>
      <w:r w:rsidRPr="00383EC2">
        <w:rPr>
          <w:rFonts w:cs="Tahoma"/>
        </w:rPr>
        <w:lastRenderedPageBreak/>
        <w:br w:type="page"/>
      </w:r>
    </w:p>
    <w:p w:rsidR="006F0E3F" w:rsidRPr="00383EC2" w:rsidRDefault="005079B4" w:rsidP="00833266">
      <w:pPr>
        <w:pStyle w:val="Heading3"/>
        <w:rPr>
          <w:rFonts w:cs="Tahoma"/>
        </w:rPr>
      </w:pPr>
      <w:bookmarkStart w:id="44" w:name="_Toc479075543"/>
      <w:bookmarkStart w:id="45" w:name="_Toc487550007"/>
      <w:r w:rsidRPr="00383EC2">
        <w:lastRenderedPageBreak/>
        <w:t>A 5.3.  Spatial Vision And Approach</w:t>
      </w:r>
      <w:bookmarkEnd w:id="44"/>
      <w:bookmarkEnd w:id="45"/>
    </w:p>
    <w:p w:rsidR="00247920" w:rsidRPr="00383EC2" w:rsidRDefault="00247920" w:rsidP="00601E7F">
      <w:pPr>
        <w:mirrorIndents/>
        <w:rPr>
          <w:rFonts w:cs="Tahoma"/>
        </w:rPr>
        <w:sectPr w:rsidR="00247920" w:rsidRPr="00383EC2" w:rsidSect="00412D27">
          <w:type w:val="continuous"/>
          <w:pgSz w:w="11906" w:h="16838" w:code="9"/>
          <w:pgMar w:top="907" w:right="907" w:bottom="907" w:left="907" w:header="397" w:footer="67" w:gutter="0"/>
          <w:pgNumType w:chapStyle="1"/>
          <w:cols w:space="708"/>
          <w:docGrid w:linePitch="360"/>
        </w:sectPr>
      </w:pPr>
    </w:p>
    <w:p w:rsidR="00601E7F" w:rsidRPr="00383EC2" w:rsidRDefault="00601E7F" w:rsidP="00601E7F">
      <w:pPr>
        <w:mirrorIndents/>
        <w:rPr>
          <w:rFonts w:cs="Tahoma"/>
        </w:rPr>
      </w:pPr>
      <w:r w:rsidRPr="00383EC2">
        <w:rPr>
          <w:rFonts w:cs="Tahoma"/>
        </w:rPr>
        <w:lastRenderedPageBreak/>
        <w:t>To enable the development of a Spatial Development Framework, a set of principles needs to be adhered to during development. This will assist with conflict resolution between the importance of different land uses and indicate preferred land uses above another. The following sections deal with the principles set out by the Spatial Planning and Land Use Management Bill, as well as the principles set out by the KwaZulu-Natal Provincial Growth and Development Strategy, and based on the current situation in Mpofana combine them into a Logical Framework for strategy implementation in the development of.</w:t>
      </w:r>
    </w:p>
    <w:p w:rsidR="00B268DE" w:rsidRPr="00383EC2" w:rsidRDefault="00B268DE" w:rsidP="00B268DE">
      <w:pPr>
        <w:mirrorIndents/>
        <w:rPr>
          <w:rFonts w:cs="Tahoma"/>
          <w:i/>
        </w:rPr>
      </w:pPr>
      <w:r w:rsidRPr="00383EC2">
        <w:rPr>
          <w:rFonts w:cs="Tahoma"/>
          <w:i/>
        </w:rPr>
        <w:t>The approach and execution of this study is guided by the following key principles;</w:t>
      </w:r>
    </w:p>
    <w:p w:rsidR="00B268DE" w:rsidRPr="00383EC2" w:rsidRDefault="001E443A" w:rsidP="00C65905">
      <w:pPr>
        <w:pStyle w:val="Style3"/>
      </w:pPr>
      <w:r w:rsidRPr="00383EC2">
        <w:t>Rural Specific</w:t>
      </w:r>
    </w:p>
    <w:p w:rsidR="00B268DE" w:rsidRPr="00383EC2" w:rsidRDefault="006F0E3F" w:rsidP="006F0E3F">
      <w:pPr>
        <w:mirrorIndents/>
        <w:rPr>
          <w:rFonts w:cs="Tahoma"/>
        </w:rPr>
      </w:pPr>
      <w:r w:rsidRPr="00383EC2">
        <w:rPr>
          <w:rFonts w:cs="Tahoma"/>
        </w:rPr>
        <w:t xml:space="preserve">Considering </w:t>
      </w:r>
      <w:r w:rsidR="00B268DE" w:rsidRPr="00383EC2">
        <w:rPr>
          <w:rFonts w:cs="Tahoma"/>
        </w:rPr>
        <w:t>promoting and developing the rural character of the municipality, while ensuring a co-ordination between the urban-rural continuum and the interdependencies of the rural economies and the urban and peri-urban centres.</w:t>
      </w:r>
    </w:p>
    <w:p w:rsidR="00722859" w:rsidRPr="00383EC2" w:rsidRDefault="00722859" w:rsidP="00E937A8">
      <w:pPr>
        <w:pStyle w:val="Style2"/>
      </w:pPr>
      <w:r w:rsidRPr="00383EC2">
        <w:t xml:space="preserve">Map 4: </w:t>
      </w:r>
      <w:r w:rsidR="00291EBD" w:rsidRPr="00383EC2">
        <w:t>Agricultural Potential</w:t>
      </w:r>
    </w:p>
    <w:p w:rsidR="00722859" w:rsidRPr="00383EC2" w:rsidRDefault="00722859" w:rsidP="00722859">
      <w:pPr>
        <w:spacing w:before="0"/>
        <w:mirrorIndents/>
        <w:rPr>
          <w:rFonts w:cs="Tahoma"/>
        </w:rPr>
      </w:pPr>
      <w:r w:rsidRPr="00383EC2">
        <w:rPr>
          <w:rFonts w:cs="Tahoma"/>
          <w:noProof/>
        </w:rPr>
        <w:drawing>
          <wp:inline distT="0" distB="0" distL="0" distR="0">
            <wp:extent cx="2977515" cy="2092325"/>
            <wp:effectExtent l="0" t="0" r="0" b="317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7515" cy="2092325"/>
                    </a:xfrm>
                    <a:prstGeom prst="rect">
                      <a:avLst/>
                    </a:prstGeom>
                    <a:noFill/>
                    <a:ln>
                      <a:noFill/>
                    </a:ln>
                  </pic:spPr>
                </pic:pic>
              </a:graphicData>
            </a:graphic>
          </wp:inline>
        </w:drawing>
      </w:r>
    </w:p>
    <w:p w:rsidR="00B268DE" w:rsidRPr="00383EC2" w:rsidRDefault="001E443A" w:rsidP="00C65905">
      <w:pPr>
        <w:pStyle w:val="Style3"/>
      </w:pPr>
      <w:r w:rsidRPr="00383EC2">
        <w:t>Integration</w:t>
      </w:r>
    </w:p>
    <w:p w:rsidR="00B268DE" w:rsidRPr="00383EC2" w:rsidRDefault="00B268DE" w:rsidP="00B268DE">
      <w:pPr>
        <w:mirrorIndents/>
        <w:rPr>
          <w:rFonts w:cs="Tahoma"/>
        </w:rPr>
      </w:pPr>
      <w:r w:rsidRPr="00383EC2">
        <w:rPr>
          <w:rFonts w:cs="Tahoma"/>
        </w:rPr>
        <w:t>Using the spatial basis of the study for</w:t>
      </w:r>
      <w:r w:rsidR="001E443A" w:rsidRPr="00383EC2">
        <w:rPr>
          <w:rFonts w:cs="Tahoma"/>
        </w:rPr>
        <w:t>:</w:t>
      </w:r>
    </w:p>
    <w:p w:rsidR="00B268DE" w:rsidRPr="00383EC2" w:rsidRDefault="00B268DE" w:rsidP="00355A10">
      <w:pPr>
        <w:pStyle w:val="ListParagraph"/>
      </w:pPr>
      <w:r w:rsidRPr="00383EC2">
        <w:t xml:space="preserve">the integration of development intention between the municipality and surrounding municipalities including the district municipality, </w:t>
      </w:r>
    </w:p>
    <w:p w:rsidR="00B268DE" w:rsidRPr="00383EC2" w:rsidRDefault="00B268DE" w:rsidP="00355A10">
      <w:pPr>
        <w:pStyle w:val="ListParagraph"/>
      </w:pPr>
      <w:r w:rsidRPr="00383EC2">
        <w:t>the physical integration of fragmented areas within the municipality towards improved economic imputes and service delivery and</w:t>
      </w:r>
    </w:p>
    <w:p w:rsidR="00B268DE" w:rsidRPr="00383EC2" w:rsidRDefault="00B268DE" w:rsidP="00355A10">
      <w:pPr>
        <w:pStyle w:val="ListParagraph"/>
      </w:pPr>
      <w:r w:rsidRPr="00383EC2">
        <w:t xml:space="preserve">Sectorial integration of various public and private contributors and </w:t>
      </w:r>
      <w:r w:rsidRPr="00383EC2">
        <w:lastRenderedPageBreak/>
        <w:t>departments toward co-ordinated development of individual projects.</w:t>
      </w:r>
    </w:p>
    <w:p w:rsidR="00B268DE" w:rsidRPr="00383EC2" w:rsidRDefault="00ED3A3D" w:rsidP="00C65905">
      <w:pPr>
        <w:pStyle w:val="Style3"/>
      </w:pPr>
      <w:r w:rsidRPr="00383EC2">
        <w:br w:type="column"/>
      </w:r>
      <w:r w:rsidR="001E443A" w:rsidRPr="00383EC2">
        <w:lastRenderedPageBreak/>
        <w:t>Strategic  Direction</w:t>
      </w:r>
    </w:p>
    <w:p w:rsidR="00B268DE" w:rsidRPr="00383EC2" w:rsidRDefault="00B268DE" w:rsidP="00B268DE">
      <w:pPr>
        <w:mirrorIndents/>
        <w:rPr>
          <w:rFonts w:cs="Tahoma"/>
        </w:rPr>
      </w:pPr>
      <w:r w:rsidRPr="00383EC2">
        <w:rPr>
          <w:rFonts w:cs="Tahoma"/>
        </w:rPr>
        <w:t>Providing  strategic  analysis  and direction to the effective utilisation of land within the municipality towards social, economic and environmental development while address current and historic  deficiencies  and providing  future spatial direction within the context of the unique spatial structure of the municipality.</w:t>
      </w:r>
    </w:p>
    <w:p w:rsidR="00722859" w:rsidRPr="00383EC2" w:rsidRDefault="00722859" w:rsidP="00E937A8">
      <w:pPr>
        <w:pStyle w:val="Style2"/>
      </w:pPr>
      <w:r w:rsidRPr="00383EC2">
        <w:t xml:space="preserve">Map 5: Economic Nodes and Corridors </w:t>
      </w:r>
    </w:p>
    <w:p w:rsidR="00B268DE" w:rsidRPr="00383EC2" w:rsidRDefault="00722859" w:rsidP="00722859">
      <w:pPr>
        <w:spacing w:before="0"/>
        <w:mirrorIndents/>
        <w:rPr>
          <w:rFonts w:cs="Tahoma"/>
        </w:rPr>
      </w:pPr>
      <w:r w:rsidRPr="00383EC2">
        <w:rPr>
          <w:rFonts w:cs="Tahoma"/>
          <w:noProof/>
        </w:rPr>
        <w:drawing>
          <wp:inline distT="0" distB="0" distL="0" distR="0">
            <wp:extent cx="2977515" cy="20986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7515" cy="2098675"/>
                    </a:xfrm>
                    <a:prstGeom prst="rect">
                      <a:avLst/>
                    </a:prstGeom>
                    <a:noFill/>
                    <a:ln>
                      <a:noFill/>
                    </a:ln>
                  </pic:spPr>
                </pic:pic>
              </a:graphicData>
            </a:graphic>
          </wp:inline>
        </w:drawing>
      </w:r>
    </w:p>
    <w:p w:rsidR="00B268DE" w:rsidRPr="00383EC2" w:rsidRDefault="001E443A" w:rsidP="00C65905">
      <w:pPr>
        <w:pStyle w:val="Style3"/>
      </w:pPr>
      <w:r w:rsidRPr="00383EC2">
        <w:t>Land Use Management</w:t>
      </w:r>
    </w:p>
    <w:p w:rsidR="00B268DE" w:rsidRPr="00383EC2" w:rsidRDefault="00B268DE" w:rsidP="001E443A">
      <w:pPr>
        <w:mirrorIndents/>
        <w:rPr>
          <w:rFonts w:cs="Tahoma"/>
        </w:rPr>
      </w:pPr>
      <w:r w:rsidRPr="00383EC2">
        <w:rPr>
          <w:rFonts w:cs="Tahoma"/>
        </w:rPr>
        <w:t xml:space="preserve">Ensuring that the SDF serves as an effective </w:t>
      </w:r>
      <w:r w:rsidR="001E443A" w:rsidRPr="00383EC2">
        <w:rPr>
          <w:rFonts w:cs="Tahoma"/>
        </w:rPr>
        <w:t>tool</w:t>
      </w:r>
      <w:r w:rsidRPr="00383EC2">
        <w:rPr>
          <w:rFonts w:cs="Tahoma"/>
        </w:rPr>
        <w:t xml:space="preserve"> between the development intentions within municipalityand the practical and responsible </w:t>
      </w:r>
      <w:r w:rsidRPr="00383EC2">
        <w:rPr>
          <w:rFonts w:cs="Tahoma"/>
        </w:rPr>
        <w:lastRenderedPageBreak/>
        <w:t>management of land uses. Thus providing sufficient intended land use direction to the further development of the land  use management system and future planning schemes within the municipality.</w:t>
      </w:r>
    </w:p>
    <w:p w:rsidR="00722859" w:rsidRPr="00383EC2" w:rsidRDefault="00722859" w:rsidP="00E937A8">
      <w:pPr>
        <w:pStyle w:val="Style2"/>
      </w:pPr>
      <w:r w:rsidRPr="00383EC2">
        <w:t>Map 6: Land Use Designation</w:t>
      </w:r>
    </w:p>
    <w:p w:rsidR="00722859" w:rsidRPr="00383EC2" w:rsidRDefault="00722859" w:rsidP="00722859">
      <w:pPr>
        <w:spacing w:before="0"/>
        <w:mirrorIndents/>
        <w:rPr>
          <w:rFonts w:cs="Tahoma"/>
        </w:rPr>
      </w:pPr>
      <w:r w:rsidRPr="00383EC2">
        <w:rPr>
          <w:rFonts w:cs="Tahoma"/>
          <w:noProof/>
        </w:rPr>
        <w:drawing>
          <wp:inline distT="0" distB="0" distL="0" distR="0">
            <wp:extent cx="2981325" cy="2095500"/>
            <wp:effectExtent l="0" t="0" r="952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2095500"/>
                    </a:xfrm>
                    <a:prstGeom prst="rect">
                      <a:avLst/>
                    </a:prstGeom>
                    <a:noFill/>
                    <a:ln>
                      <a:noFill/>
                    </a:ln>
                  </pic:spPr>
                </pic:pic>
              </a:graphicData>
            </a:graphic>
          </wp:inline>
        </w:drawing>
      </w:r>
    </w:p>
    <w:p w:rsidR="00B268DE" w:rsidRPr="00383EC2" w:rsidRDefault="00B268DE" w:rsidP="00B268DE">
      <w:pPr>
        <w:mirrorIndents/>
        <w:rPr>
          <w:rFonts w:cs="Tahoma"/>
        </w:rPr>
      </w:pPr>
      <w:r w:rsidRPr="00383EC2">
        <w:rPr>
          <w:rFonts w:cs="Tahoma"/>
        </w:rPr>
        <w:t>This document is combined report of the outcomes of the first two phases of the process including the IDP spatial issues and the status quo reports.</w:t>
      </w:r>
    </w:p>
    <w:p w:rsidR="00B268DE" w:rsidRPr="00383EC2" w:rsidRDefault="00B268DE" w:rsidP="00B268DE">
      <w:pPr>
        <w:mirrorIndents/>
        <w:rPr>
          <w:rFonts w:cs="Tahoma"/>
        </w:rPr>
      </w:pPr>
      <w:r w:rsidRPr="00383EC2">
        <w:rPr>
          <w:rFonts w:cs="Tahoma"/>
        </w:rPr>
        <w:t xml:space="preserve">Thus this phase serves as a guiding input to the next phase intending to conduct a survey of </w:t>
      </w:r>
      <w:r w:rsidR="00320E39" w:rsidRPr="00383EC2">
        <w:rPr>
          <w:rFonts w:cs="Tahoma"/>
        </w:rPr>
        <w:t>the current</w:t>
      </w:r>
      <w:r w:rsidRPr="00383EC2">
        <w:rPr>
          <w:rFonts w:cs="Tahoma"/>
        </w:rPr>
        <w:t xml:space="preserve"> situation </w:t>
      </w:r>
      <w:r w:rsidR="00320E39" w:rsidRPr="00383EC2">
        <w:rPr>
          <w:rFonts w:cs="Tahoma"/>
        </w:rPr>
        <w:t>within the</w:t>
      </w:r>
      <w:r w:rsidRPr="00383EC2">
        <w:rPr>
          <w:rFonts w:cs="Tahoma"/>
        </w:rPr>
        <w:t xml:space="preserve"> municipality.</w:t>
      </w:r>
    </w:p>
    <w:p w:rsidR="00247920" w:rsidRPr="00383EC2" w:rsidRDefault="00247920" w:rsidP="005237A8">
      <w:pPr>
        <w:spacing w:before="0" w:after="0"/>
        <w:rPr>
          <w:rFonts w:cs="Tahoma"/>
        </w:rPr>
        <w:sectPr w:rsidR="00247920" w:rsidRPr="00383EC2" w:rsidSect="00412D27">
          <w:type w:val="continuous"/>
          <w:pgSz w:w="11906" w:h="16838" w:code="9"/>
          <w:pgMar w:top="907" w:right="907" w:bottom="907" w:left="907" w:header="397" w:footer="67" w:gutter="0"/>
          <w:pgNumType w:chapStyle="1"/>
          <w:cols w:num="2" w:space="708"/>
          <w:docGrid w:linePitch="360"/>
        </w:sectPr>
      </w:pPr>
    </w:p>
    <w:p w:rsidR="00F843E9" w:rsidRPr="00383EC2" w:rsidRDefault="00F843E9" w:rsidP="005237A8">
      <w:pPr>
        <w:spacing w:before="0" w:after="0"/>
        <w:rPr>
          <w:rFonts w:cs="Tahoma"/>
        </w:rPr>
        <w:sectPr w:rsidR="00F843E9" w:rsidRPr="00383EC2" w:rsidSect="00412D27">
          <w:type w:val="continuous"/>
          <w:pgSz w:w="11906" w:h="16838" w:code="9"/>
          <w:pgMar w:top="907" w:right="907" w:bottom="907" w:left="907" w:header="397" w:footer="67" w:gutter="0"/>
          <w:pgNumType w:chapStyle="1"/>
          <w:cols w:space="708"/>
          <w:docGrid w:linePitch="360"/>
        </w:sectPr>
      </w:pPr>
    </w:p>
    <w:p w:rsidR="005237A8" w:rsidRPr="00383EC2" w:rsidRDefault="00FE694B" w:rsidP="00AF02C5">
      <w:pPr>
        <w:pStyle w:val="Heading2"/>
      </w:pPr>
      <w:bookmarkStart w:id="46" w:name="_Toc479075544"/>
      <w:bookmarkStart w:id="47" w:name="_Toc487550008"/>
      <w:r w:rsidRPr="00383EC2">
        <w:lastRenderedPageBreak/>
        <w:t>A6. Outputs, Outcome And Deliverables</w:t>
      </w:r>
      <w:bookmarkEnd w:id="46"/>
      <w:bookmarkEnd w:id="47"/>
    </w:p>
    <w:p w:rsidR="00FE694B" w:rsidRPr="00383EC2" w:rsidRDefault="00FE694B" w:rsidP="00F81C44">
      <w:pPr>
        <w:mirrorIndents/>
        <w:rPr>
          <w:rFonts w:cs="Tahoma"/>
        </w:rPr>
        <w:sectPr w:rsidR="00FE694B" w:rsidRPr="00383EC2" w:rsidSect="00412D27">
          <w:type w:val="continuous"/>
          <w:pgSz w:w="16838" w:h="11906" w:orient="landscape" w:code="9"/>
          <w:pgMar w:top="907" w:right="907" w:bottom="907" w:left="907" w:header="397" w:footer="67" w:gutter="0"/>
          <w:pgNumType w:chapStyle="1"/>
          <w:cols w:space="708"/>
          <w:docGrid w:linePitch="360"/>
        </w:sectPr>
      </w:pPr>
    </w:p>
    <w:p w:rsidR="00885620" w:rsidRPr="00383EC2" w:rsidRDefault="00885620" w:rsidP="00F81C44">
      <w:pPr>
        <w:mirrorIndents/>
        <w:rPr>
          <w:rFonts w:cs="Tahoma"/>
        </w:rPr>
      </w:pPr>
      <w:r w:rsidRPr="00383EC2">
        <w:rPr>
          <w:rFonts w:cs="Tahoma"/>
        </w:rPr>
        <w:lastRenderedPageBreak/>
        <w:t>The municipality programmes and projects have been geared towards delivering of basic services, economic infrastructure development, reducing unemployment and</w:t>
      </w:r>
      <w:r w:rsidR="00F648FD" w:rsidRPr="00383EC2">
        <w:rPr>
          <w:rFonts w:cs="Tahoma"/>
        </w:rPr>
        <w:t xml:space="preserve"> poverty</w:t>
      </w:r>
      <w:r w:rsidRPr="00383EC2">
        <w:rPr>
          <w:rFonts w:cs="Tahoma"/>
        </w:rPr>
        <w:t xml:space="preserve"> developing thriving communities able to sustain itself and the municipality.</w:t>
      </w:r>
    </w:p>
    <w:p w:rsidR="00A71D8A" w:rsidRPr="00383EC2" w:rsidRDefault="00A71D8A" w:rsidP="00F81C44">
      <w:pPr>
        <w:mirrorIndents/>
        <w:rPr>
          <w:rFonts w:cs="Tahoma"/>
        </w:rPr>
      </w:pPr>
      <w:r w:rsidRPr="00383EC2">
        <w:rPr>
          <w:rFonts w:cs="Tahoma"/>
        </w:rPr>
        <w:lastRenderedPageBreak/>
        <w:t>The municipality in partnership with other stakeholders has been working hard to deliver on the following outcomes adopted by the Cabinet Lekgotla in January 2010. The community should expect the following outcomes and deliverables emanating from the implementation of this Integrated Development Plan.</w:t>
      </w:r>
    </w:p>
    <w:p w:rsidR="00F96631" w:rsidRPr="00383EC2" w:rsidRDefault="00F96631">
      <w:pPr>
        <w:spacing w:before="0" w:after="0"/>
        <w:rPr>
          <w:rFonts w:cs="Tahoma"/>
        </w:rPr>
        <w:sectPr w:rsidR="00F96631" w:rsidRPr="00383EC2" w:rsidSect="00412D27">
          <w:type w:val="continuous"/>
          <w:pgSz w:w="16838" w:h="11906" w:orient="landscape" w:code="9"/>
          <w:pgMar w:top="907" w:right="907" w:bottom="907" w:left="907" w:header="397" w:footer="67" w:gutter="0"/>
          <w:pgNumType w:chapStyle="1"/>
          <w:cols w:num="2" w:space="708"/>
          <w:docGrid w:linePitch="360"/>
        </w:sectPr>
      </w:pPr>
    </w:p>
    <w:p w:rsidR="005237A8" w:rsidRPr="00383EC2" w:rsidRDefault="005237A8" w:rsidP="00833266">
      <w:pPr>
        <w:pStyle w:val="Heading3"/>
      </w:pPr>
      <w:bookmarkStart w:id="48" w:name="_Toc479075545"/>
      <w:bookmarkStart w:id="49" w:name="_Toc487550009"/>
      <w:r w:rsidRPr="00383EC2">
        <w:lastRenderedPageBreak/>
        <w:t>A6.1. Municipal Transformation and Institutional Development</w:t>
      </w:r>
      <w:bookmarkEnd w:id="48"/>
      <w:bookmarkEnd w:id="49"/>
    </w:p>
    <w:tbl>
      <w:tblPr>
        <w:tblStyle w:val="MediumGrid3-Accent617"/>
        <w:tblW w:w="5000" w:type="pct"/>
        <w:tblLayout w:type="fixed"/>
        <w:tblCellMar>
          <w:top w:w="28" w:type="dxa"/>
          <w:bottom w:w="28" w:type="dxa"/>
        </w:tblCellMar>
        <w:tblLook w:val="04A0"/>
      </w:tblPr>
      <w:tblGrid>
        <w:gridCol w:w="718"/>
        <w:gridCol w:w="3818"/>
        <w:gridCol w:w="3818"/>
        <w:gridCol w:w="718"/>
        <w:gridCol w:w="3818"/>
        <w:gridCol w:w="2350"/>
      </w:tblGrid>
      <w:tr w:rsidR="00383EC2" w:rsidRPr="00383EC2" w:rsidTr="006B28A9">
        <w:trPr>
          <w:cnfStyle w:val="100000000000"/>
          <w:cantSplit/>
          <w:trHeight w:val="680"/>
          <w:tblHeader/>
        </w:trPr>
        <w:tc>
          <w:tcPr>
            <w:cnfStyle w:val="001000000000"/>
            <w:tcW w:w="693" w:type="dxa"/>
            <w:vAlign w:val="center"/>
          </w:tcPr>
          <w:p w:rsidR="00383EC2" w:rsidRPr="00383EC2" w:rsidRDefault="00383EC2" w:rsidP="006B28A9">
            <w:pPr>
              <w:spacing w:before="0" w:after="0"/>
              <w:jc w:val="center"/>
              <w:rPr>
                <w:rFonts w:cs="Arial"/>
                <w:b w:val="0"/>
                <w:bCs w:val="0"/>
                <w:color w:val="auto"/>
                <w:szCs w:val="20"/>
              </w:rPr>
            </w:pPr>
            <w:r w:rsidRPr="00383EC2">
              <w:rPr>
                <w:rFonts w:cs="Arial"/>
                <w:b w:val="0"/>
                <w:bCs w:val="0"/>
                <w:color w:val="auto"/>
                <w:szCs w:val="20"/>
              </w:rPr>
              <w:t>Ref No.</w:t>
            </w:r>
          </w:p>
        </w:tc>
        <w:tc>
          <w:tcPr>
            <w:tcW w:w="3685" w:type="dxa"/>
            <w:vAlign w:val="center"/>
          </w:tcPr>
          <w:p w:rsidR="00383EC2" w:rsidRPr="00383EC2" w:rsidRDefault="00383EC2" w:rsidP="006B28A9">
            <w:pPr>
              <w:spacing w:before="0" w:after="0"/>
              <w:jc w:val="center"/>
              <w:cnfStyle w:val="100000000000"/>
              <w:rPr>
                <w:rFonts w:cs="Arial"/>
                <w:b w:val="0"/>
                <w:bCs w:val="0"/>
                <w:color w:val="auto"/>
                <w:szCs w:val="20"/>
              </w:rPr>
            </w:pPr>
            <w:r w:rsidRPr="00383EC2">
              <w:rPr>
                <w:rFonts w:cs="Arial"/>
                <w:b w:val="0"/>
                <w:bCs w:val="0"/>
                <w:color w:val="auto"/>
                <w:szCs w:val="20"/>
              </w:rPr>
              <w:t>Objective</w:t>
            </w:r>
          </w:p>
        </w:tc>
        <w:tc>
          <w:tcPr>
            <w:tcW w:w="3685" w:type="dxa"/>
            <w:vAlign w:val="center"/>
          </w:tcPr>
          <w:p w:rsidR="00383EC2" w:rsidRPr="00383EC2" w:rsidRDefault="00383EC2" w:rsidP="006B28A9">
            <w:pPr>
              <w:spacing w:before="0" w:after="0"/>
              <w:jc w:val="center"/>
              <w:cnfStyle w:val="100000000000"/>
              <w:rPr>
                <w:rFonts w:cs="Arial"/>
                <w:b w:val="0"/>
                <w:bCs w:val="0"/>
                <w:color w:val="auto"/>
                <w:szCs w:val="20"/>
              </w:rPr>
            </w:pPr>
            <w:r w:rsidRPr="00383EC2">
              <w:rPr>
                <w:rFonts w:cs="Arial"/>
                <w:b w:val="0"/>
                <w:bCs w:val="0"/>
                <w:color w:val="auto"/>
                <w:szCs w:val="20"/>
              </w:rPr>
              <w:t>STRATEGY</w:t>
            </w:r>
          </w:p>
        </w:tc>
        <w:tc>
          <w:tcPr>
            <w:tcW w:w="693" w:type="dxa"/>
            <w:shd w:val="clear" w:color="auto" w:fill="70AD47" w:themeFill="accent6"/>
            <w:vAlign w:val="center"/>
          </w:tcPr>
          <w:p w:rsidR="00383EC2" w:rsidRPr="00383EC2" w:rsidRDefault="00383EC2" w:rsidP="006B28A9">
            <w:pPr>
              <w:spacing w:before="0" w:after="0"/>
              <w:jc w:val="center"/>
              <w:cnfStyle w:val="100000000000"/>
              <w:rPr>
                <w:rFonts w:cs="Arial"/>
                <w:b w:val="0"/>
                <w:bCs w:val="0"/>
                <w:color w:val="auto"/>
                <w:szCs w:val="20"/>
              </w:rPr>
            </w:pPr>
            <w:r w:rsidRPr="00383EC2">
              <w:rPr>
                <w:rFonts w:cs="Arial"/>
                <w:b w:val="0"/>
                <w:bCs w:val="0"/>
                <w:color w:val="auto"/>
                <w:szCs w:val="20"/>
              </w:rPr>
              <w:t>Ref No.</w:t>
            </w:r>
          </w:p>
        </w:tc>
        <w:tc>
          <w:tcPr>
            <w:tcW w:w="3685" w:type="dxa"/>
            <w:vAlign w:val="center"/>
          </w:tcPr>
          <w:p w:rsidR="00383EC2" w:rsidRPr="00383EC2" w:rsidRDefault="00383EC2" w:rsidP="006B28A9">
            <w:pPr>
              <w:spacing w:before="0" w:after="0"/>
              <w:jc w:val="center"/>
              <w:cnfStyle w:val="100000000000"/>
              <w:rPr>
                <w:rFonts w:cs="Arial"/>
                <w:b w:val="0"/>
                <w:bCs w:val="0"/>
                <w:color w:val="auto"/>
                <w:szCs w:val="20"/>
              </w:rPr>
            </w:pPr>
            <w:r w:rsidRPr="00383EC2">
              <w:rPr>
                <w:rFonts w:cs="Arial"/>
                <w:b w:val="0"/>
                <w:bCs w:val="0"/>
                <w:color w:val="auto"/>
                <w:szCs w:val="20"/>
              </w:rPr>
              <w:t>Deliverable</w:t>
            </w:r>
          </w:p>
        </w:tc>
        <w:tc>
          <w:tcPr>
            <w:tcW w:w="2268" w:type="dxa"/>
            <w:vAlign w:val="center"/>
          </w:tcPr>
          <w:p w:rsidR="00383EC2" w:rsidRPr="00383EC2" w:rsidRDefault="00383EC2" w:rsidP="006B28A9">
            <w:pPr>
              <w:spacing w:before="0" w:after="0"/>
              <w:jc w:val="center"/>
              <w:cnfStyle w:val="100000000000"/>
              <w:rPr>
                <w:rFonts w:cs="Arial"/>
                <w:b w:val="0"/>
                <w:bCs w:val="0"/>
                <w:color w:val="auto"/>
                <w:szCs w:val="20"/>
              </w:rPr>
            </w:pPr>
            <w:r w:rsidRPr="00383EC2">
              <w:rPr>
                <w:rFonts w:cs="Arial"/>
                <w:b w:val="0"/>
                <w:bCs w:val="0"/>
                <w:color w:val="auto"/>
                <w:szCs w:val="20"/>
              </w:rPr>
              <w:t>Outcome 9 Output</w:t>
            </w:r>
          </w:p>
        </w:tc>
      </w:tr>
      <w:tr w:rsidR="00383EC2" w:rsidRPr="00383EC2" w:rsidTr="006B28A9">
        <w:trPr>
          <w:cnfStyle w:val="000000100000"/>
          <w:cantSplit/>
          <w:trHeight w:val="454"/>
        </w:trPr>
        <w:tc>
          <w:tcPr>
            <w:cnfStyle w:val="001000000000"/>
            <w:tcW w:w="693" w:type="dxa"/>
            <w:vMerge w:val="restart"/>
            <w:shd w:val="clear" w:color="auto" w:fill="FFFF00"/>
            <w:vAlign w:val="center"/>
          </w:tcPr>
          <w:p w:rsidR="00383EC2" w:rsidRPr="00383EC2" w:rsidRDefault="00383EC2" w:rsidP="006B28A9">
            <w:pPr>
              <w:spacing w:before="0" w:after="0"/>
              <w:jc w:val="left"/>
              <w:rPr>
                <w:rFonts w:cs="Arial"/>
                <w:b w:val="0"/>
                <w:bCs w:val="0"/>
                <w:color w:val="auto"/>
                <w:szCs w:val="20"/>
              </w:rPr>
            </w:pPr>
            <w:r w:rsidRPr="00383EC2">
              <w:rPr>
                <w:rFonts w:cs="Arial"/>
                <w:b w:val="0"/>
                <w:bCs w:val="0"/>
                <w:color w:val="auto"/>
                <w:szCs w:val="20"/>
              </w:rPr>
              <w:t>A1</w:t>
            </w:r>
          </w:p>
        </w:tc>
        <w:tc>
          <w:tcPr>
            <w:tcW w:w="3685" w:type="dxa"/>
            <w:vMerge w:val="restart"/>
            <w:vAlign w:val="center"/>
          </w:tcPr>
          <w:p w:rsidR="00383EC2" w:rsidRPr="00383EC2" w:rsidRDefault="00383EC2" w:rsidP="006B28A9">
            <w:pPr>
              <w:spacing w:before="0" w:after="0"/>
              <w:jc w:val="left"/>
              <w:cnfStyle w:val="000000100000"/>
              <w:rPr>
                <w:rFonts w:cs="Arial"/>
                <w:szCs w:val="20"/>
              </w:rPr>
            </w:pPr>
            <w:r w:rsidRPr="00383EC2">
              <w:rPr>
                <w:rFonts w:cs="Arial"/>
                <w:szCs w:val="20"/>
              </w:rPr>
              <w:t>To improve functionality of Municipal Performance Management System</w:t>
            </w:r>
          </w:p>
        </w:tc>
        <w:tc>
          <w:tcPr>
            <w:tcW w:w="3685" w:type="dxa"/>
            <w:vMerge w:val="restart"/>
            <w:vAlign w:val="center"/>
          </w:tcPr>
          <w:p w:rsidR="00383EC2" w:rsidRPr="00383EC2" w:rsidRDefault="00383EC2" w:rsidP="006B28A9">
            <w:pPr>
              <w:spacing w:before="0" w:after="0"/>
              <w:contextualSpacing/>
              <w:jc w:val="left"/>
              <w:cnfStyle w:val="000000100000"/>
              <w:rPr>
                <w:rFonts w:cs="Arial"/>
                <w:szCs w:val="20"/>
              </w:rPr>
            </w:pPr>
            <w:r w:rsidRPr="00383EC2">
              <w:rPr>
                <w:rFonts w:cs="Arial"/>
                <w:szCs w:val="20"/>
              </w:rPr>
              <w:t>Implementation of Municipal PMS Policy &amp; Framework</w:t>
            </w:r>
          </w:p>
        </w:tc>
        <w:tc>
          <w:tcPr>
            <w:tcW w:w="693" w:type="dxa"/>
            <w:shd w:val="clear" w:color="auto" w:fill="FFFF00"/>
            <w:vAlign w:val="center"/>
          </w:tcPr>
          <w:p w:rsidR="00383EC2" w:rsidRPr="00383EC2" w:rsidRDefault="00383EC2" w:rsidP="006B28A9">
            <w:pPr>
              <w:spacing w:before="0" w:after="0"/>
              <w:contextualSpacing/>
              <w:jc w:val="left"/>
              <w:cnfStyle w:val="000000100000"/>
              <w:rPr>
                <w:rFonts w:cs="Arial"/>
                <w:szCs w:val="20"/>
              </w:rPr>
            </w:pPr>
            <w:r w:rsidRPr="00383EC2">
              <w:rPr>
                <w:rFonts w:cs="Arial"/>
                <w:szCs w:val="20"/>
              </w:rPr>
              <w:t>A1.1</w:t>
            </w:r>
          </w:p>
        </w:tc>
        <w:tc>
          <w:tcPr>
            <w:tcW w:w="3685" w:type="dxa"/>
            <w:vAlign w:val="center"/>
          </w:tcPr>
          <w:p w:rsidR="00383EC2" w:rsidRPr="00383EC2" w:rsidRDefault="00383EC2" w:rsidP="006B28A9">
            <w:pPr>
              <w:spacing w:before="0" w:after="0"/>
              <w:contextualSpacing/>
              <w:jc w:val="left"/>
              <w:cnfStyle w:val="000000100000"/>
              <w:rPr>
                <w:rFonts w:cs="Arial"/>
                <w:szCs w:val="20"/>
              </w:rPr>
            </w:pPr>
            <w:r w:rsidRPr="00383EC2">
              <w:rPr>
                <w:rFonts w:cs="Arial"/>
                <w:szCs w:val="20"/>
              </w:rPr>
              <w:t>Adopted and Approved PMS Policy and Framework</w:t>
            </w:r>
          </w:p>
        </w:tc>
        <w:tc>
          <w:tcPr>
            <w:tcW w:w="2268" w:type="dxa"/>
            <w:vMerge w:val="restart"/>
            <w:vAlign w:val="center"/>
          </w:tcPr>
          <w:p w:rsidR="00383EC2" w:rsidRPr="00383EC2" w:rsidRDefault="00383EC2" w:rsidP="006B28A9">
            <w:pPr>
              <w:spacing w:before="0" w:after="0"/>
              <w:contextualSpacing/>
              <w:jc w:val="left"/>
              <w:cnfStyle w:val="000000100000"/>
              <w:rPr>
                <w:rFonts w:cs="Arial"/>
                <w:szCs w:val="20"/>
              </w:rPr>
            </w:pPr>
            <w:r w:rsidRPr="00383EC2">
              <w:rPr>
                <w:rFonts w:cs="Arial"/>
                <w:szCs w:val="20"/>
              </w:rPr>
              <w:t>Differentiated approach to Municipal financing planning and support</w:t>
            </w:r>
          </w:p>
        </w:tc>
      </w:tr>
      <w:tr w:rsidR="00383EC2" w:rsidRPr="00383EC2" w:rsidTr="006B28A9">
        <w:trPr>
          <w:cantSplit/>
          <w:trHeight w:val="454"/>
        </w:trPr>
        <w:tc>
          <w:tcPr>
            <w:cnfStyle w:val="001000000000"/>
            <w:tcW w:w="693" w:type="dxa"/>
            <w:vMerge/>
            <w:shd w:val="clear" w:color="auto" w:fill="FFFF00"/>
            <w:vAlign w:val="center"/>
          </w:tcPr>
          <w:p w:rsidR="00383EC2" w:rsidRPr="00383EC2" w:rsidRDefault="00383EC2" w:rsidP="006B28A9">
            <w:pPr>
              <w:spacing w:before="0" w:after="0"/>
              <w:jc w:val="left"/>
              <w:rPr>
                <w:rFonts w:cs="Arial"/>
                <w:b w:val="0"/>
                <w:bCs w:val="0"/>
                <w:color w:val="auto"/>
                <w:szCs w:val="20"/>
              </w:rPr>
            </w:pPr>
          </w:p>
        </w:tc>
        <w:tc>
          <w:tcPr>
            <w:tcW w:w="3685" w:type="dxa"/>
            <w:vMerge/>
            <w:vAlign w:val="center"/>
          </w:tcPr>
          <w:p w:rsidR="00383EC2" w:rsidRPr="00383EC2" w:rsidRDefault="00383EC2" w:rsidP="006B28A9">
            <w:pPr>
              <w:spacing w:before="0" w:after="0"/>
              <w:jc w:val="left"/>
              <w:cnfStyle w:val="000000000000"/>
              <w:rPr>
                <w:rFonts w:cs="Arial"/>
                <w:szCs w:val="20"/>
              </w:rPr>
            </w:pPr>
          </w:p>
        </w:tc>
        <w:tc>
          <w:tcPr>
            <w:tcW w:w="3685" w:type="dxa"/>
            <w:vMerge/>
            <w:vAlign w:val="center"/>
          </w:tcPr>
          <w:p w:rsidR="00383EC2" w:rsidRPr="00383EC2" w:rsidRDefault="00383EC2" w:rsidP="006B28A9">
            <w:pPr>
              <w:spacing w:before="0" w:after="0"/>
              <w:contextualSpacing/>
              <w:jc w:val="left"/>
              <w:cnfStyle w:val="000000000000"/>
              <w:rPr>
                <w:rFonts w:cs="Arial"/>
                <w:szCs w:val="20"/>
              </w:rPr>
            </w:pPr>
          </w:p>
        </w:tc>
        <w:tc>
          <w:tcPr>
            <w:tcW w:w="693" w:type="dxa"/>
            <w:shd w:val="clear" w:color="auto" w:fill="FFFF00"/>
            <w:vAlign w:val="center"/>
          </w:tcPr>
          <w:p w:rsidR="00383EC2" w:rsidRPr="00383EC2" w:rsidRDefault="00383EC2" w:rsidP="006B28A9">
            <w:pPr>
              <w:spacing w:before="0" w:after="0"/>
              <w:contextualSpacing/>
              <w:jc w:val="left"/>
              <w:cnfStyle w:val="000000000000"/>
              <w:rPr>
                <w:rFonts w:cs="Arial"/>
                <w:szCs w:val="20"/>
              </w:rPr>
            </w:pPr>
            <w:r w:rsidRPr="00383EC2">
              <w:rPr>
                <w:rFonts w:cs="Arial"/>
                <w:szCs w:val="20"/>
              </w:rPr>
              <w:t>A1.2</w:t>
            </w:r>
          </w:p>
        </w:tc>
        <w:tc>
          <w:tcPr>
            <w:tcW w:w="3685" w:type="dxa"/>
            <w:vAlign w:val="center"/>
          </w:tcPr>
          <w:p w:rsidR="00383EC2" w:rsidRPr="00383EC2" w:rsidRDefault="00383EC2" w:rsidP="006B28A9">
            <w:pPr>
              <w:spacing w:before="0" w:after="0"/>
              <w:contextualSpacing/>
              <w:jc w:val="left"/>
              <w:cnfStyle w:val="000000000000"/>
              <w:rPr>
                <w:rFonts w:cs="Arial"/>
                <w:szCs w:val="20"/>
              </w:rPr>
            </w:pPr>
            <w:r w:rsidRPr="00383EC2">
              <w:rPr>
                <w:rFonts w:cs="Arial"/>
                <w:szCs w:val="20"/>
              </w:rPr>
              <w:t>Quarterly OPMS Reports</w:t>
            </w:r>
          </w:p>
        </w:tc>
        <w:tc>
          <w:tcPr>
            <w:tcW w:w="2268" w:type="dxa"/>
            <w:vMerge/>
            <w:vAlign w:val="center"/>
          </w:tcPr>
          <w:p w:rsidR="00383EC2" w:rsidRPr="00383EC2" w:rsidRDefault="00383EC2" w:rsidP="006B28A9">
            <w:pPr>
              <w:spacing w:before="0" w:after="0"/>
              <w:ind w:left="360"/>
              <w:contextualSpacing/>
              <w:jc w:val="left"/>
              <w:cnfStyle w:val="000000000000"/>
              <w:rPr>
                <w:rFonts w:cs="Arial"/>
                <w:szCs w:val="20"/>
              </w:rPr>
            </w:pPr>
          </w:p>
        </w:tc>
      </w:tr>
      <w:tr w:rsidR="00383EC2" w:rsidRPr="00383EC2" w:rsidTr="006B28A9">
        <w:trPr>
          <w:cnfStyle w:val="000000100000"/>
          <w:cantSplit/>
          <w:trHeight w:val="454"/>
        </w:trPr>
        <w:tc>
          <w:tcPr>
            <w:cnfStyle w:val="001000000000"/>
            <w:tcW w:w="693" w:type="dxa"/>
            <w:vMerge w:val="restart"/>
            <w:shd w:val="clear" w:color="auto" w:fill="FFFF00"/>
            <w:vAlign w:val="center"/>
          </w:tcPr>
          <w:p w:rsidR="00383EC2" w:rsidRPr="00383EC2" w:rsidRDefault="00383EC2" w:rsidP="006B28A9">
            <w:pPr>
              <w:spacing w:before="0" w:after="0"/>
              <w:jc w:val="left"/>
              <w:rPr>
                <w:rFonts w:cs="Arial"/>
                <w:b w:val="0"/>
                <w:bCs w:val="0"/>
                <w:color w:val="auto"/>
                <w:szCs w:val="20"/>
              </w:rPr>
            </w:pPr>
            <w:r w:rsidRPr="00383EC2">
              <w:rPr>
                <w:rFonts w:cs="Arial"/>
                <w:b w:val="0"/>
                <w:bCs w:val="0"/>
                <w:color w:val="auto"/>
                <w:szCs w:val="20"/>
              </w:rPr>
              <w:t>A2</w:t>
            </w:r>
          </w:p>
        </w:tc>
        <w:tc>
          <w:tcPr>
            <w:tcW w:w="3685" w:type="dxa"/>
            <w:vMerge w:val="restart"/>
            <w:vAlign w:val="center"/>
          </w:tcPr>
          <w:p w:rsidR="00383EC2" w:rsidRPr="00383EC2" w:rsidRDefault="00383EC2" w:rsidP="006B28A9">
            <w:pPr>
              <w:spacing w:before="0" w:after="0"/>
              <w:jc w:val="left"/>
              <w:cnfStyle w:val="000000100000"/>
              <w:rPr>
                <w:rFonts w:cs="Arial"/>
                <w:szCs w:val="20"/>
              </w:rPr>
            </w:pPr>
            <w:r w:rsidRPr="00383EC2">
              <w:rPr>
                <w:rFonts w:cs="Arial"/>
                <w:szCs w:val="20"/>
              </w:rPr>
              <w:t>Reengineer Organisation to enhance strategic needs.</w:t>
            </w:r>
          </w:p>
        </w:tc>
        <w:tc>
          <w:tcPr>
            <w:tcW w:w="3685" w:type="dxa"/>
            <w:vMerge w:val="restart"/>
            <w:vAlign w:val="center"/>
          </w:tcPr>
          <w:p w:rsidR="00383EC2" w:rsidRPr="00383EC2" w:rsidRDefault="00383EC2" w:rsidP="006B28A9">
            <w:pPr>
              <w:spacing w:before="0" w:after="0"/>
              <w:contextualSpacing/>
              <w:jc w:val="left"/>
              <w:cnfStyle w:val="000000100000"/>
              <w:rPr>
                <w:rFonts w:cs="Arial"/>
                <w:szCs w:val="20"/>
              </w:rPr>
            </w:pPr>
            <w:r w:rsidRPr="00383EC2">
              <w:rPr>
                <w:rFonts w:cs="Arial"/>
                <w:szCs w:val="20"/>
              </w:rPr>
              <w:t>Conduct and Implement Organisational design</w:t>
            </w:r>
          </w:p>
        </w:tc>
        <w:tc>
          <w:tcPr>
            <w:tcW w:w="693" w:type="dxa"/>
            <w:shd w:val="clear" w:color="auto" w:fill="FFFF00"/>
            <w:vAlign w:val="center"/>
          </w:tcPr>
          <w:p w:rsidR="00383EC2" w:rsidRPr="00383EC2" w:rsidRDefault="00383EC2" w:rsidP="006B28A9">
            <w:pPr>
              <w:spacing w:before="0" w:after="0"/>
              <w:jc w:val="left"/>
              <w:cnfStyle w:val="000000100000"/>
              <w:rPr>
                <w:rFonts w:cs="Arial"/>
                <w:szCs w:val="20"/>
              </w:rPr>
            </w:pPr>
            <w:r w:rsidRPr="00383EC2">
              <w:rPr>
                <w:rFonts w:cs="Arial"/>
                <w:szCs w:val="20"/>
              </w:rPr>
              <w:t>A2.1</w:t>
            </w:r>
          </w:p>
        </w:tc>
        <w:tc>
          <w:tcPr>
            <w:tcW w:w="3685" w:type="dxa"/>
            <w:vAlign w:val="center"/>
          </w:tcPr>
          <w:p w:rsidR="00383EC2" w:rsidRPr="00383EC2" w:rsidRDefault="00383EC2" w:rsidP="006B28A9">
            <w:pPr>
              <w:spacing w:before="0" w:after="0"/>
              <w:jc w:val="left"/>
              <w:cnfStyle w:val="000000100000"/>
              <w:rPr>
                <w:rFonts w:cs="Arial"/>
                <w:szCs w:val="20"/>
              </w:rPr>
            </w:pPr>
            <w:r w:rsidRPr="00383EC2">
              <w:rPr>
                <w:rFonts w:cs="Arial"/>
                <w:szCs w:val="20"/>
              </w:rPr>
              <w:t>Approved Organogram</w:t>
            </w:r>
          </w:p>
        </w:tc>
        <w:tc>
          <w:tcPr>
            <w:tcW w:w="2268" w:type="dxa"/>
            <w:vMerge/>
            <w:vAlign w:val="center"/>
          </w:tcPr>
          <w:p w:rsidR="00383EC2" w:rsidRPr="00383EC2" w:rsidRDefault="00383EC2" w:rsidP="006B28A9">
            <w:pPr>
              <w:spacing w:before="0" w:after="0"/>
              <w:jc w:val="left"/>
              <w:cnfStyle w:val="000000100000"/>
              <w:rPr>
                <w:rFonts w:cs="Arial"/>
                <w:szCs w:val="20"/>
              </w:rPr>
            </w:pPr>
          </w:p>
        </w:tc>
      </w:tr>
      <w:tr w:rsidR="00383EC2" w:rsidRPr="00383EC2" w:rsidTr="006B28A9">
        <w:trPr>
          <w:cantSplit/>
          <w:trHeight w:val="454"/>
        </w:trPr>
        <w:tc>
          <w:tcPr>
            <w:cnfStyle w:val="001000000000"/>
            <w:tcW w:w="693" w:type="dxa"/>
            <w:vMerge/>
            <w:shd w:val="clear" w:color="auto" w:fill="FFFF00"/>
            <w:vAlign w:val="center"/>
          </w:tcPr>
          <w:p w:rsidR="00383EC2" w:rsidRPr="00383EC2" w:rsidRDefault="00383EC2" w:rsidP="006B28A9">
            <w:pPr>
              <w:spacing w:before="0" w:after="0"/>
              <w:jc w:val="left"/>
              <w:rPr>
                <w:rFonts w:cs="Arial"/>
                <w:b w:val="0"/>
                <w:bCs w:val="0"/>
                <w:color w:val="auto"/>
                <w:szCs w:val="20"/>
              </w:rPr>
            </w:pPr>
          </w:p>
        </w:tc>
        <w:tc>
          <w:tcPr>
            <w:tcW w:w="3685" w:type="dxa"/>
            <w:vMerge/>
            <w:vAlign w:val="center"/>
          </w:tcPr>
          <w:p w:rsidR="00383EC2" w:rsidRPr="00383EC2" w:rsidRDefault="00383EC2" w:rsidP="006B28A9">
            <w:pPr>
              <w:spacing w:before="0" w:after="0"/>
              <w:jc w:val="left"/>
              <w:cnfStyle w:val="000000000000"/>
              <w:rPr>
                <w:rFonts w:cs="Arial"/>
                <w:szCs w:val="20"/>
              </w:rPr>
            </w:pPr>
          </w:p>
        </w:tc>
        <w:tc>
          <w:tcPr>
            <w:tcW w:w="3685" w:type="dxa"/>
            <w:vMerge/>
            <w:vAlign w:val="center"/>
          </w:tcPr>
          <w:p w:rsidR="00383EC2" w:rsidRPr="00383EC2" w:rsidRDefault="00383EC2" w:rsidP="006B28A9">
            <w:pPr>
              <w:spacing w:before="0" w:after="0"/>
              <w:contextualSpacing/>
              <w:jc w:val="left"/>
              <w:cnfStyle w:val="000000000000"/>
              <w:rPr>
                <w:rFonts w:cs="Arial"/>
                <w:szCs w:val="20"/>
              </w:rPr>
            </w:pPr>
          </w:p>
        </w:tc>
        <w:tc>
          <w:tcPr>
            <w:tcW w:w="693" w:type="dxa"/>
            <w:shd w:val="clear" w:color="auto" w:fill="FFFF00"/>
            <w:vAlign w:val="center"/>
          </w:tcPr>
          <w:p w:rsidR="00383EC2" w:rsidRPr="00383EC2" w:rsidRDefault="00383EC2" w:rsidP="006B28A9">
            <w:pPr>
              <w:spacing w:before="0" w:after="0"/>
              <w:jc w:val="left"/>
              <w:cnfStyle w:val="000000000000"/>
              <w:rPr>
                <w:rFonts w:cs="Arial"/>
                <w:szCs w:val="20"/>
              </w:rPr>
            </w:pPr>
            <w:r w:rsidRPr="00383EC2">
              <w:rPr>
                <w:rFonts w:cs="Arial"/>
                <w:szCs w:val="20"/>
              </w:rPr>
              <w:t>A2.2</w:t>
            </w:r>
          </w:p>
        </w:tc>
        <w:tc>
          <w:tcPr>
            <w:tcW w:w="3685" w:type="dxa"/>
            <w:vAlign w:val="center"/>
          </w:tcPr>
          <w:p w:rsidR="00383EC2" w:rsidRPr="00383EC2" w:rsidRDefault="00383EC2" w:rsidP="006B28A9">
            <w:pPr>
              <w:spacing w:before="0" w:after="0"/>
              <w:jc w:val="left"/>
              <w:cnfStyle w:val="000000000000"/>
              <w:rPr>
                <w:rFonts w:cs="Arial"/>
                <w:szCs w:val="20"/>
              </w:rPr>
            </w:pPr>
            <w:r w:rsidRPr="00383EC2">
              <w:rPr>
                <w:rFonts w:cs="Arial"/>
                <w:szCs w:val="20"/>
              </w:rPr>
              <w:t>Section 56 and other critical posts</w:t>
            </w:r>
          </w:p>
        </w:tc>
        <w:tc>
          <w:tcPr>
            <w:tcW w:w="2268" w:type="dxa"/>
            <w:vMerge/>
            <w:vAlign w:val="center"/>
          </w:tcPr>
          <w:p w:rsidR="00383EC2" w:rsidRPr="00383EC2" w:rsidRDefault="00383EC2" w:rsidP="006B28A9">
            <w:pPr>
              <w:spacing w:before="0" w:after="0"/>
              <w:jc w:val="left"/>
              <w:cnfStyle w:val="000000000000"/>
              <w:rPr>
                <w:rFonts w:cs="Arial"/>
                <w:szCs w:val="20"/>
              </w:rPr>
            </w:pPr>
          </w:p>
        </w:tc>
      </w:tr>
      <w:tr w:rsidR="00383EC2" w:rsidRPr="00383EC2" w:rsidTr="006B28A9">
        <w:trPr>
          <w:cnfStyle w:val="000000100000"/>
          <w:cantSplit/>
          <w:trHeight w:val="454"/>
        </w:trPr>
        <w:tc>
          <w:tcPr>
            <w:cnfStyle w:val="001000000000"/>
            <w:tcW w:w="693" w:type="dxa"/>
            <w:vMerge/>
            <w:shd w:val="clear" w:color="auto" w:fill="FFFF00"/>
            <w:vAlign w:val="center"/>
          </w:tcPr>
          <w:p w:rsidR="00383EC2" w:rsidRPr="00383EC2" w:rsidRDefault="00383EC2" w:rsidP="006B28A9">
            <w:pPr>
              <w:spacing w:before="0" w:after="0"/>
              <w:jc w:val="left"/>
              <w:rPr>
                <w:rFonts w:cs="Arial"/>
                <w:b w:val="0"/>
                <w:bCs w:val="0"/>
                <w:color w:val="auto"/>
                <w:szCs w:val="20"/>
              </w:rPr>
            </w:pPr>
          </w:p>
        </w:tc>
        <w:tc>
          <w:tcPr>
            <w:tcW w:w="3685" w:type="dxa"/>
            <w:vMerge/>
            <w:vAlign w:val="center"/>
          </w:tcPr>
          <w:p w:rsidR="00383EC2" w:rsidRPr="00383EC2" w:rsidRDefault="00383EC2" w:rsidP="006B28A9">
            <w:pPr>
              <w:spacing w:before="0" w:after="0"/>
              <w:jc w:val="left"/>
              <w:cnfStyle w:val="000000100000"/>
              <w:rPr>
                <w:rFonts w:cs="Arial"/>
                <w:szCs w:val="20"/>
              </w:rPr>
            </w:pPr>
          </w:p>
        </w:tc>
        <w:tc>
          <w:tcPr>
            <w:tcW w:w="3685" w:type="dxa"/>
            <w:vMerge/>
            <w:vAlign w:val="center"/>
          </w:tcPr>
          <w:p w:rsidR="00383EC2" w:rsidRPr="00383EC2" w:rsidRDefault="00383EC2" w:rsidP="006B28A9">
            <w:pPr>
              <w:spacing w:before="0" w:after="0"/>
              <w:contextualSpacing/>
              <w:jc w:val="left"/>
              <w:cnfStyle w:val="000000100000"/>
              <w:rPr>
                <w:rFonts w:cs="Arial"/>
                <w:szCs w:val="20"/>
              </w:rPr>
            </w:pPr>
          </w:p>
        </w:tc>
        <w:tc>
          <w:tcPr>
            <w:tcW w:w="693" w:type="dxa"/>
            <w:shd w:val="clear" w:color="auto" w:fill="FFFF00"/>
            <w:vAlign w:val="center"/>
          </w:tcPr>
          <w:p w:rsidR="00383EC2" w:rsidRPr="00383EC2" w:rsidRDefault="00383EC2" w:rsidP="006B28A9">
            <w:pPr>
              <w:spacing w:before="0" w:after="0"/>
              <w:jc w:val="left"/>
              <w:cnfStyle w:val="000000100000"/>
              <w:rPr>
                <w:rFonts w:cs="Arial"/>
                <w:szCs w:val="20"/>
              </w:rPr>
            </w:pPr>
            <w:r w:rsidRPr="00383EC2">
              <w:rPr>
                <w:rFonts w:cs="Arial"/>
                <w:szCs w:val="20"/>
              </w:rPr>
              <w:t>A2.3</w:t>
            </w:r>
          </w:p>
        </w:tc>
        <w:tc>
          <w:tcPr>
            <w:tcW w:w="3685" w:type="dxa"/>
            <w:vAlign w:val="center"/>
          </w:tcPr>
          <w:p w:rsidR="00383EC2" w:rsidRPr="00383EC2" w:rsidRDefault="00383EC2" w:rsidP="006B28A9">
            <w:pPr>
              <w:spacing w:before="0" w:after="0"/>
              <w:jc w:val="left"/>
              <w:cnfStyle w:val="000000100000"/>
              <w:rPr>
                <w:rFonts w:cs="Arial"/>
                <w:szCs w:val="20"/>
              </w:rPr>
            </w:pPr>
            <w:r w:rsidRPr="00383EC2">
              <w:rPr>
                <w:rFonts w:cs="Arial"/>
                <w:szCs w:val="20"/>
              </w:rPr>
              <w:t>Approved Employment Equity Plan</w:t>
            </w:r>
          </w:p>
        </w:tc>
        <w:tc>
          <w:tcPr>
            <w:tcW w:w="2268" w:type="dxa"/>
            <w:vMerge/>
            <w:vAlign w:val="center"/>
          </w:tcPr>
          <w:p w:rsidR="00383EC2" w:rsidRPr="00383EC2" w:rsidRDefault="00383EC2" w:rsidP="006B28A9">
            <w:pPr>
              <w:spacing w:before="0" w:after="0"/>
              <w:jc w:val="left"/>
              <w:cnfStyle w:val="000000100000"/>
              <w:rPr>
                <w:rFonts w:cs="Arial"/>
                <w:szCs w:val="20"/>
              </w:rPr>
            </w:pPr>
          </w:p>
        </w:tc>
      </w:tr>
      <w:tr w:rsidR="00383EC2" w:rsidRPr="00383EC2" w:rsidTr="006B28A9">
        <w:trPr>
          <w:cantSplit/>
          <w:trHeight w:val="454"/>
        </w:trPr>
        <w:tc>
          <w:tcPr>
            <w:cnfStyle w:val="001000000000"/>
            <w:tcW w:w="693" w:type="dxa"/>
            <w:vMerge/>
            <w:shd w:val="clear" w:color="auto" w:fill="FFFF00"/>
            <w:vAlign w:val="center"/>
          </w:tcPr>
          <w:p w:rsidR="00383EC2" w:rsidRPr="00383EC2" w:rsidRDefault="00383EC2" w:rsidP="006B28A9">
            <w:pPr>
              <w:spacing w:before="0" w:after="0"/>
              <w:jc w:val="left"/>
              <w:rPr>
                <w:rFonts w:cs="Arial"/>
                <w:b w:val="0"/>
                <w:bCs w:val="0"/>
                <w:color w:val="auto"/>
                <w:szCs w:val="20"/>
              </w:rPr>
            </w:pPr>
          </w:p>
        </w:tc>
        <w:tc>
          <w:tcPr>
            <w:tcW w:w="3685" w:type="dxa"/>
            <w:vMerge/>
            <w:vAlign w:val="center"/>
          </w:tcPr>
          <w:p w:rsidR="00383EC2" w:rsidRPr="00383EC2" w:rsidRDefault="00383EC2" w:rsidP="006B28A9">
            <w:pPr>
              <w:spacing w:before="0" w:after="0"/>
              <w:jc w:val="left"/>
              <w:cnfStyle w:val="000000000000"/>
              <w:rPr>
                <w:rFonts w:cs="Arial"/>
                <w:szCs w:val="20"/>
              </w:rPr>
            </w:pPr>
          </w:p>
        </w:tc>
        <w:tc>
          <w:tcPr>
            <w:tcW w:w="3685" w:type="dxa"/>
            <w:vMerge w:val="restart"/>
            <w:vAlign w:val="center"/>
          </w:tcPr>
          <w:p w:rsidR="00383EC2" w:rsidRPr="00383EC2" w:rsidRDefault="00383EC2" w:rsidP="006B28A9">
            <w:pPr>
              <w:spacing w:before="0" w:after="0"/>
              <w:contextualSpacing/>
              <w:jc w:val="left"/>
              <w:cnfStyle w:val="000000000000"/>
              <w:rPr>
                <w:rFonts w:cs="Arial"/>
                <w:szCs w:val="20"/>
              </w:rPr>
            </w:pPr>
            <w:r w:rsidRPr="00383EC2">
              <w:rPr>
                <w:rFonts w:cs="Arial"/>
                <w:szCs w:val="20"/>
              </w:rPr>
              <w:t>Implementation of adopted WSP</w:t>
            </w:r>
          </w:p>
        </w:tc>
        <w:tc>
          <w:tcPr>
            <w:tcW w:w="693" w:type="dxa"/>
            <w:shd w:val="clear" w:color="auto" w:fill="FFFF00"/>
            <w:vAlign w:val="center"/>
          </w:tcPr>
          <w:p w:rsidR="00383EC2" w:rsidRPr="00383EC2" w:rsidRDefault="00383EC2" w:rsidP="0086595D">
            <w:pPr>
              <w:spacing w:before="0" w:after="0"/>
              <w:jc w:val="left"/>
              <w:cnfStyle w:val="000000000000"/>
              <w:rPr>
                <w:rFonts w:cs="Arial"/>
                <w:szCs w:val="20"/>
              </w:rPr>
            </w:pPr>
            <w:r w:rsidRPr="00383EC2">
              <w:rPr>
                <w:rFonts w:cs="Arial"/>
                <w:szCs w:val="20"/>
              </w:rPr>
              <w:t>A2.</w:t>
            </w:r>
            <w:r w:rsidR="0086595D">
              <w:rPr>
                <w:rFonts w:cs="Arial"/>
                <w:szCs w:val="20"/>
              </w:rPr>
              <w:t>4</w:t>
            </w:r>
          </w:p>
        </w:tc>
        <w:tc>
          <w:tcPr>
            <w:tcW w:w="3685" w:type="dxa"/>
            <w:vAlign w:val="center"/>
          </w:tcPr>
          <w:p w:rsidR="00383EC2" w:rsidRPr="00383EC2" w:rsidRDefault="00383EC2" w:rsidP="006B28A9">
            <w:pPr>
              <w:spacing w:before="0" w:after="0"/>
              <w:jc w:val="left"/>
              <w:cnfStyle w:val="000000000000"/>
              <w:rPr>
                <w:rFonts w:cs="Arial"/>
                <w:szCs w:val="20"/>
              </w:rPr>
            </w:pPr>
            <w:r w:rsidRPr="00383EC2">
              <w:rPr>
                <w:rFonts w:cs="Arial"/>
                <w:szCs w:val="20"/>
              </w:rPr>
              <w:t>Skills Audit report</w:t>
            </w:r>
          </w:p>
        </w:tc>
        <w:tc>
          <w:tcPr>
            <w:tcW w:w="2268" w:type="dxa"/>
            <w:vMerge/>
            <w:vAlign w:val="center"/>
          </w:tcPr>
          <w:p w:rsidR="00383EC2" w:rsidRPr="00383EC2" w:rsidRDefault="00383EC2" w:rsidP="006B28A9">
            <w:pPr>
              <w:spacing w:before="0" w:after="0"/>
              <w:jc w:val="left"/>
              <w:cnfStyle w:val="000000000000"/>
              <w:rPr>
                <w:rFonts w:cs="Arial"/>
                <w:szCs w:val="20"/>
              </w:rPr>
            </w:pPr>
          </w:p>
        </w:tc>
      </w:tr>
      <w:tr w:rsidR="00383EC2" w:rsidRPr="00383EC2" w:rsidTr="006B28A9">
        <w:trPr>
          <w:cnfStyle w:val="000000100000"/>
          <w:cantSplit/>
          <w:trHeight w:val="454"/>
        </w:trPr>
        <w:tc>
          <w:tcPr>
            <w:cnfStyle w:val="001000000000"/>
            <w:tcW w:w="693" w:type="dxa"/>
            <w:vMerge/>
            <w:shd w:val="clear" w:color="auto" w:fill="FFFF00"/>
            <w:vAlign w:val="center"/>
          </w:tcPr>
          <w:p w:rsidR="00383EC2" w:rsidRPr="00383EC2" w:rsidRDefault="00383EC2" w:rsidP="006B28A9">
            <w:pPr>
              <w:spacing w:before="0" w:after="0"/>
              <w:jc w:val="left"/>
              <w:rPr>
                <w:rFonts w:cs="Arial"/>
                <w:b w:val="0"/>
                <w:bCs w:val="0"/>
                <w:color w:val="auto"/>
                <w:szCs w:val="20"/>
              </w:rPr>
            </w:pPr>
          </w:p>
        </w:tc>
        <w:tc>
          <w:tcPr>
            <w:tcW w:w="3685" w:type="dxa"/>
            <w:vMerge/>
            <w:vAlign w:val="center"/>
          </w:tcPr>
          <w:p w:rsidR="00383EC2" w:rsidRPr="00383EC2" w:rsidRDefault="00383EC2" w:rsidP="006B28A9">
            <w:pPr>
              <w:spacing w:before="0" w:after="0"/>
              <w:jc w:val="left"/>
              <w:cnfStyle w:val="000000100000"/>
              <w:rPr>
                <w:rFonts w:cs="Arial"/>
                <w:szCs w:val="20"/>
              </w:rPr>
            </w:pPr>
          </w:p>
        </w:tc>
        <w:tc>
          <w:tcPr>
            <w:tcW w:w="3685" w:type="dxa"/>
            <w:vMerge/>
            <w:vAlign w:val="center"/>
          </w:tcPr>
          <w:p w:rsidR="00383EC2" w:rsidRPr="00383EC2" w:rsidRDefault="00383EC2" w:rsidP="006B28A9">
            <w:pPr>
              <w:spacing w:before="0" w:after="0"/>
              <w:contextualSpacing/>
              <w:jc w:val="left"/>
              <w:cnfStyle w:val="000000100000"/>
              <w:rPr>
                <w:rFonts w:cs="Arial"/>
                <w:szCs w:val="20"/>
              </w:rPr>
            </w:pPr>
          </w:p>
        </w:tc>
        <w:tc>
          <w:tcPr>
            <w:tcW w:w="693" w:type="dxa"/>
            <w:shd w:val="clear" w:color="auto" w:fill="FFFF00"/>
            <w:vAlign w:val="center"/>
          </w:tcPr>
          <w:p w:rsidR="00383EC2" w:rsidRPr="00383EC2" w:rsidRDefault="00383EC2" w:rsidP="0086595D">
            <w:pPr>
              <w:spacing w:before="0" w:after="0"/>
              <w:jc w:val="left"/>
              <w:cnfStyle w:val="000000100000"/>
              <w:rPr>
                <w:rFonts w:cs="Arial"/>
                <w:szCs w:val="20"/>
              </w:rPr>
            </w:pPr>
            <w:r w:rsidRPr="00383EC2">
              <w:rPr>
                <w:rFonts w:cs="Arial"/>
                <w:szCs w:val="20"/>
              </w:rPr>
              <w:t>A2.</w:t>
            </w:r>
            <w:r w:rsidR="0086595D">
              <w:rPr>
                <w:rFonts w:cs="Arial"/>
                <w:szCs w:val="20"/>
              </w:rPr>
              <w:t>5</w:t>
            </w:r>
          </w:p>
        </w:tc>
        <w:tc>
          <w:tcPr>
            <w:tcW w:w="3685" w:type="dxa"/>
            <w:vAlign w:val="center"/>
          </w:tcPr>
          <w:p w:rsidR="00383EC2" w:rsidRPr="00383EC2" w:rsidRDefault="00383EC2" w:rsidP="006B28A9">
            <w:pPr>
              <w:spacing w:before="0" w:after="0"/>
              <w:jc w:val="left"/>
              <w:cnfStyle w:val="000000100000"/>
              <w:rPr>
                <w:rFonts w:cs="Arial"/>
                <w:szCs w:val="20"/>
              </w:rPr>
            </w:pPr>
            <w:r w:rsidRPr="00383EC2">
              <w:rPr>
                <w:rFonts w:cs="Arial"/>
                <w:szCs w:val="20"/>
              </w:rPr>
              <w:t>Approved WSP</w:t>
            </w:r>
          </w:p>
        </w:tc>
        <w:tc>
          <w:tcPr>
            <w:tcW w:w="2268" w:type="dxa"/>
            <w:vMerge/>
            <w:vAlign w:val="center"/>
          </w:tcPr>
          <w:p w:rsidR="00383EC2" w:rsidRPr="00383EC2" w:rsidRDefault="00383EC2" w:rsidP="006B28A9">
            <w:pPr>
              <w:spacing w:before="0" w:after="0"/>
              <w:jc w:val="left"/>
              <w:cnfStyle w:val="000000100000"/>
              <w:rPr>
                <w:rFonts w:cs="Arial"/>
                <w:szCs w:val="20"/>
              </w:rPr>
            </w:pPr>
          </w:p>
        </w:tc>
      </w:tr>
      <w:tr w:rsidR="00383EC2" w:rsidRPr="00383EC2" w:rsidTr="006B28A9">
        <w:trPr>
          <w:cantSplit/>
          <w:trHeight w:val="454"/>
        </w:trPr>
        <w:tc>
          <w:tcPr>
            <w:cnfStyle w:val="001000000000"/>
            <w:tcW w:w="693" w:type="dxa"/>
            <w:vMerge w:val="restart"/>
            <w:shd w:val="clear" w:color="auto" w:fill="FFFF00"/>
            <w:vAlign w:val="center"/>
          </w:tcPr>
          <w:p w:rsidR="00383EC2" w:rsidRPr="00383EC2" w:rsidRDefault="00383EC2" w:rsidP="006B28A9">
            <w:pPr>
              <w:spacing w:before="0" w:after="0"/>
              <w:jc w:val="left"/>
              <w:rPr>
                <w:rFonts w:cs="Arial"/>
                <w:b w:val="0"/>
                <w:bCs w:val="0"/>
                <w:color w:val="auto"/>
                <w:szCs w:val="20"/>
              </w:rPr>
            </w:pPr>
            <w:r w:rsidRPr="00383EC2">
              <w:rPr>
                <w:rFonts w:cs="Arial"/>
                <w:b w:val="0"/>
                <w:bCs w:val="0"/>
                <w:color w:val="auto"/>
                <w:szCs w:val="20"/>
              </w:rPr>
              <w:t>A3</w:t>
            </w:r>
          </w:p>
        </w:tc>
        <w:tc>
          <w:tcPr>
            <w:tcW w:w="3685" w:type="dxa"/>
            <w:vMerge w:val="restart"/>
            <w:vAlign w:val="center"/>
          </w:tcPr>
          <w:p w:rsidR="00383EC2" w:rsidRPr="00383EC2" w:rsidRDefault="00383EC2" w:rsidP="006B28A9">
            <w:pPr>
              <w:spacing w:before="0" w:after="0"/>
              <w:jc w:val="left"/>
              <w:cnfStyle w:val="000000000000"/>
              <w:rPr>
                <w:rFonts w:cs="Arial"/>
                <w:szCs w:val="20"/>
              </w:rPr>
            </w:pPr>
            <w:r w:rsidRPr="00383EC2">
              <w:rPr>
                <w:rFonts w:cs="Arial"/>
                <w:szCs w:val="20"/>
              </w:rPr>
              <w:t>To improve administrative systems and processes</w:t>
            </w:r>
          </w:p>
        </w:tc>
        <w:tc>
          <w:tcPr>
            <w:tcW w:w="3685" w:type="dxa"/>
            <w:vMerge w:val="restart"/>
            <w:vAlign w:val="center"/>
          </w:tcPr>
          <w:p w:rsidR="00383EC2" w:rsidRPr="00383EC2" w:rsidRDefault="00383EC2" w:rsidP="006B28A9">
            <w:pPr>
              <w:spacing w:before="0" w:after="0"/>
              <w:contextualSpacing/>
              <w:jc w:val="left"/>
              <w:cnfStyle w:val="000000000000"/>
              <w:rPr>
                <w:rFonts w:cs="Arial"/>
                <w:szCs w:val="20"/>
              </w:rPr>
            </w:pPr>
            <w:r w:rsidRPr="00383EC2">
              <w:rPr>
                <w:rFonts w:cs="Arial"/>
                <w:szCs w:val="20"/>
              </w:rPr>
              <w:t>Development / Reviewal and implementation  organisational policies</w:t>
            </w:r>
          </w:p>
        </w:tc>
        <w:tc>
          <w:tcPr>
            <w:tcW w:w="693" w:type="dxa"/>
            <w:shd w:val="clear" w:color="auto" w:fill="FFFF00"/>
            <w:vAlign w:val="center"/>
          </w:tcPr>
          <w:p w:rsidR="00383EC2" w:rsidRPr="00383EC2" w:rsidRDefault="00383EC2" w:rsidP="006B28A9">
            <w:pPr>
              <w:spacing w:before="0" w:after="0"/>
              <w:jc w:val="left"/>
              <w:cnfStyle w:val="000000000000"/>
              <w:rPr>
                <w:rFonts w:cs="Arial"/>
                <w:szCs w:val="20"/>
              </w:rPr>
            </w:pPr>
            <w:r w:rsidRPr="00383EC2">
              <w:rPr>
                <w:rFonts w:cs="Arial"/>
                <w:szCs w:val="20"/>
              </w:rPr>
              <w:t>A3.1</w:t>
            </w:r>
          </w:p>
        </w:tc>
        <w:tc>
          <w:tcPr>
            <w:tcW w:w="3685" w:type="dxa"/>
            <w:vAlign w:val="center"/>
          </w:tcPr>
          <w:p w:rsidR="00383EC2" w:rsidRPr="00383EC2" w:rsidRDefault="00383EC2" w:rsidP="006B28A9">
            <w:pPr>
              <w:spacing w:before="0" w:after="0"/>
              <w:jc w:val="left"/>
              <w:cnfStyle w:val="000000000000"/>
              <w:rPr>
                <w:rFonts w:cs="Arial"/>
                <w:szCs w:val="20"/>
              </w:rPr>
            </w:pPr>
            <w:r w:rsidRPr="00383EC2">
              <w:rPr>
                <w:rFonts w:cs="Arial"/>
                <w:szCs w:val="20"/>
              </w:rPr>
              <w:t>Approved policies</w:t>
            </w:r>
          </w:p>
        </w:tc>
        <w:tc>
          <w:tcPr>
            <w:tcW w:w="2268" w:type="dxa"/>
            <w:vMerge/>
            <w:vAlign w:val="center"/>
          </w:tcPr>
          <w:p w:rsidR="00383EC2" w:rsidRPr="00383EC2" w:rsidRDefault="00383EC2" w:rsidP="006B28A9">
            <w:pPr>
              <w:spacing w:before="0" w:after="0"/>
              <w:jc w:val="left"/>
              <w:cnfStyle w:val="000000000000"/>
              <w:rPr>
                <w:rFonts w:cs="Arial"/>
                <w:szCs w:val="20"/>
              </w:rPr>
            </w:pPr>
          </w:p>
        </w:tc>
      </w:tr>
      <w:tr w:rsidR="00383EC2" w:rsidRPr="00383EC2" w:rsidTr="006B28A9">
        <w:trPr>
          <w:cnfStyle w:val="000000100000"/>
          <w:cantSplit/>
          <w:trHeight w:val="454"/>
        </w:trPr>
        <w:tc>
          <w:tcPr>
            <w:cnfStyle w:val="001000000000"/>
            <w:tcW w:w="693" w:type="dxa"/>
            <w:vMerge/>
            <w:shd w:val="clear" w:color="auto" w:fill="FFFF00"/>
            <w:vAlign w:val="center"/>
          </w:tcPr>
          <w:p w:rsidR="00383EC2" w:rsidRPr="00383EC2" w:rsidRDefault="00383EC2" w:rsidP="006B28A9">
            <w:pPr>
              <w:spacing w:before="0" w:after="0"/>
              <w:jc w:val="left"/>
              <w:rPr>
                <w:rFonts w:cs="Arial"/>
                <w:b w:val="0"/>
                <w:bCs w:val="0"/>
                <w:color w:val="auto"/>
                <w:szCs w:val="20"/>
              </w:rPr>
            </w:pPr>
          </w:p>
        </w:tc>
        <w:tc>
          <w:tcPr>
            <w:tcW w:w="3685" w:type="dxa"/>
            <w:vMerge/>
            <w:vAlign w:val="center"/>
          </w:tcPr>
          <w:p w:rsidR="00383EC2" w:rsidRPr="00383EC2" w:rsidRDefault="00383EC2" w:rsidP="006B28A9">
            <w:pPr>
              <w:spacing w:before="0" w:after="0"/>
              <w:jc w:val="left"/>
              <w:cnfStyle w:val="000000100000"/>
              <w:rPr>
                <w:rFonts w:cs="Arial"/>
                <w:szCs w:val="20"/>
              </w:rPr>
            </w:pPr>
          </w:p>
        </w:tc>
        <w:tc>
          <w:tcPr>
            <w:tcW w:w="3685" w:type="dxa"/>
            <w:vMerge/>
            <w:vAlign w:val="center"/>
          </w:tcPr>
          <w:p w:rsidR="00383EC2" w:rsidRPr="00383EC2" w:rsidRDefault="00383EC2" w:rsidP="006B28A9">
            <w:pPr>
              <w:spacing w:before="0" w:after="0"/>
              <w:contextualSpacing/>
              <w:jc w:val="left"/>
              <w:cnfStyle w:val="000000100000"/>
              <w:rPr>
                <w:rFonts w:cs="Arial"/>
                <w:szCs w:val="20"/>
              </w:rPr>
            </w:pPr>
          </w:p>
        </w:tc>
        <w:tc>
          <w:tcPr>
            <w:tcW w:w="693" w:type="dxa"/>
            <w:shd w:val="clear" w:color="auto" w:fill="FFFF00"/>
            <w:vAlign w:val="center"/>
          </w:tcPr>
          <w:p w:rsidR="00383EC2" w:rsidRPr="00383EC2" w:rsidRDefault="00383EC2" w:rsidP="006B28A9">
            <w:pPr>
              <w:spacing w:before="0" w:after="0"/>
              <w:jc w:val="left"/>
              <w:cnfStyle w:val="000000100000"/>
              <w:rPr>
                <w:rFonts w:cs="Arial"/>
                <w:szCs w:val="20"/>
              </w:rPr>
            </w:pPr>
            <w:r w:rsidRPr="00383EC2">
              <w:rPr>
                <w:rFonts w:cs="Arial"/>
                <w:szCs w:val="20"/>
              </w:rPr>
              <w:t>A3.2</w:t>
            </w:r>
          </w:p>
        </w:tc>
        <w:tc>
          <w:tcPr>
            <w:tcW w:w="3685" w:type="dxa"/>
            <w:vAlign w:val="center"/>
          </w:tcPr>
          <w:p w:rsidR="00383EC2" w:rsidRPr="00383EC2" w:rsidRDefault="00383EC2" w:rsidP="006B28A9">
            <w:pPr>
              <w:spacing w:before="0" w:after="0"/>
              <w:jc w:val="left"/>
              <w:cnfStyle w:val="000000100000"/>
              <w:rPr>
                <w:rFonts w:cs="Arial"/>
                <w:szCs w:val="20"/>
              </w:rPr>
            </w:pPr>
            <w:r w:rsidRPr="00383EC2">
              <w:rPr>
                <w:rFonts w:cs="Arial"/>
                <w:szCs w:val="20"/>
              </w:rPr>
              <w:t>Policy Implementation</w:t>
            </w:r>
          </w:p>
        </w:tc>
        <w:tc>
          <w:tcPr>
            <w:tcW w:w="2268" w:type="dxa"/>
            <w:vMerge/>
            <w:vAlign w:val="center"/>
          </w:tcPr>
          <w:p w:rsidR="00383EC2" w:rsidRPr="00383EC2" w:rsidRDefault="00383EC2" w:rsidP="006B28A9">
            <w:pPr>
              <w:spacing w:before="0" w:after="0"/>
              <w:jc w:val="left"/>
              <w:cnfStyle w:val="000000100000"/>
              <w:rPr>
                <w:rFonts w:cs="Arial"/>
                <w:szCs w:val="20"/>
              </w:rPr>
            </w:pPr>
          </w:p>
        </w:tc>
      </w:tr>
      <w:tr w:rsidR="00383EC2" w:rsidRPr="00383EC2" w:rsidTr="006B28A9">
        <w:trPr>
          <w:cantSplit/>
          <w:trHeight w:val="454"/>
        </w:trPr>
        <w:tc>
          <w:tcPr>
            <w:cnfStyle w:val="001000000000"/>
            <w:tcW w:w="693" w:type="dxa"/>
            <w:vMerge/>
            <w:shd w:val="clear" w:color="auto" w:fill="FFFF00"/>
            <w:vAlign w:val="center"/>
          </w:tcPr>
          <w:p w:rsidR="00383EC2" w:rsidRPr="00383EC2" w:rsidRDefault="00383EC2" w:rsidP="006B28A9">
            <w:pPr>
              <w:spacing w:before="0" w:after="0"/>
              <w:jc w:val="left"/>
              <w:rPr>
                <w:rFonts w:cs="Arial"/>
                <w:b w:val="0"/>
                <w:bCs w:val="0"/>
                <w:color w:val="auto"/>
                <w:szCs w:val="20"/>
              </w:rPr>
            </w:pPr>
          </w:p>
        </w:tc>
        <w:tc>
          <w:tcPr>
            <w:tcW w:w="3685" w:type="dxa"/>
            <w:vMerge/>
            <w:vAlign w:val="center"/>
          </w:tcPr>
          <w:p w:rsidR="00383EC2" w:rsidRPr="00383EC2" w:rsidRDefault="00383EC2" w:rsidP="006B28A9">
            <w:pPr>
              <w:spacing w:before="0" w:after="0"/>
              <w:jc w:val="left"/>
              <w:cnfStyle w:val="000000000000"/>
              <w:rPr>
                <w:rFonts w:cs="Arial"/>
                <w:szCs w:val="20"/>
              </w:rPr>
            </w:pPr>
          </w:p>
        </w:tc>
        <w:tc>
          <w:tcPr>
            <w:tcW w:w="3685" w:type="dxa"/>
            <w:vAlign w:val="center"/>
          </w:tcPr>
          <w:p w:rsidR="00383EC2" w:rsidRPr="00383EC2" w:rsidRDefault="00383EC2" w:rsidP="006B28A9">
            <w:pPr>
              <w:spacing w:before="0" w:after="0"/>
              <w:contextualSpacing/>
              <w:jc w:val="left"/>
              <w:cnfStyle w:val="000000000000"/>
              <w:rPr>
                <w:rFonts w:cs="Arial"/>
                <w:szCs w:val="20"/>
              </w:rPr>
            </w:pPr>
            <w:r w:rsidRPr="00383EC2">
              <w:rPr>
                <w:rFonts w:cs="Arial"/>
                <w:szCs w:val="20"/>
              </w:rPr>
              <w:t xml:space="preserve">Develop required administrative system and structures. </w:t>
            </w:r>
          </w:p>
        </w:tc>
        <w:tc>
          <w:tcPr>
            <w:tcW w:w="693" w:type="dxa"/>
            <w:shd w:val="clear" w:color="auto" w:fill="FFFF00"/>
            <w:vAlign w:val="center"/>
          </w:tcPr>
          <w:p w:rsidR="00383EC2" w:rsidRPr="00383EC2" w:rsidRDefault="00383EC2" w:rsidP="006B28A9">
            <w:pPr>
              <w:spacing w:before="0" w:after="0"/>
              <w:jc w:val="left"/>
              <w:cnfStyle w:val="000000000000"/>
              <w:rPr>
                <w:rFonts w:cs="Arial"/>
                <w:szCs w:val="20"/>
              </w:rPr>
            </w:pPr>
            <w:r w:rsidRPr="00383EC2">
              <w:rPr>
                <w:rFonts w:cs="Arial"/>
                <w:szCs w:val="20"/>
              </w:rPr>
              <w:t>A3.3</w:t>
            </w:r>
          </w:p>
        </w:tc>
        <w:tc>
          <w:tcPr>
            <w:tcW w:w="3685" w:type="dxa"/>
            <w:vAlign w:val="center"/>
          </w:tcPr>
          <w:p w:rsidR="00383EC2" w:rsidRPr="00383EC2" w:rsidRDefault="00383EC2" w:rsidP="006B28A9">
            <w:pPr>
              <w:spacing w:before="0" w:after="0"/>
              <w:jc w:val="left"/>
              <w:cnfStyle w:val="000000000000"/>
              <w:rPr>
                <w:rFonts w:cs="Arial"/>
                <w:szCs w:val="20"/>
              </w:rPr>
            </w:pPr>
            <w:r w:rsidRPr="00383EC2">
              <w:rPr>
                <w:rFonts w:cs="Arial"/>
                <w:szCs w:val="20"/>
              </w:rPr>
              <w:t>Required systems in place</w:t>
            </w:r>
          </w:p>
        </w:tc>
        <w:tc>
          <w:tcPr>
            <w:tcW w:w="2268" w:type="dxa"/>
            <w:vMerge/>
            <w:vAlign w:val="center"/>
          </w:tcPr>
          <w:p w:rsidR="00383EC2" w:rsidRPr="00383EC2" w:rsidRDefault="00383EC2" w:rsidP="006B28A9">
            <w:pPr>
              <w:spacing w:before="0" w:after="0"/>
              <w:jc w:val="left"/>
              <w:cnfStyle w:val="000000000000"/>
              <w:rPr>
                <w:rFonts w:cs="Arial"/>
                <w:szCs w:val="20"/>
              </w:rPr>
            </w:pPr>
          </w:p>
        </w:tc>
      </w:tr>
    </w:tbl>
    <w:p w:rsidR="00383EC2" w:rsidRPr="00383EC2" w:rsidRDefault="00383EC2" w:rsidP="00383EC2"/>
    <w:p w:rsidR="00383EC2" w:rsidRPr="00383EC2" w:rsidRDefault="00383EC2" w:rsidP="00383EC2"/>
    <w:p w:rsidR="005237A8" w:rsidRPr="00383EC2" w:rsidRDefault="005237A8" w:rsidP="00833266">
      <w:pPr>
        <w:pStyle w:val="Heading3"/>
      </w:pPr>
      <w:bookmarkStart w:id="50" w:name="_Toc479075546"/>
      <w:bookmarkStart w:id="51" w:name="_Toc487550010"/>
      <w:r w:rsidRPr="00383EC2">
        <w:lastRenderedPageBreak/>
        <w:t>A6.2. Basic Service Delivery</w:t>
      </w:r>
      <w:bookmarkEnd w:id="50"/>
      <w:bookmarkEnd w:id="51"/>
    </w:p>
    <w:tbl>
      <w:tblPr>
        <w:tblStyle w:val="MediumGrid3-Accent618"/>
        <w:tblW w:w="5000" w:type="pct"/>
        <w:jc w:val="right"/>
        <w:tblLayout w:type="fixed"/>
        <w:tblCellMar>
          <w:top w:w="28" w:type="dxa"/>
          <w:bottom w:w="28" w:type="dxa"/>
        </w:tblCellMar>
        <w:tblLook w:val="04A0"/>
      </w:tblPr>
      <w:tblGrid>
        <w:gridCol w:w="723"/>
        <w:gridCol w:w="3815"/>
        <w:gridCol w:w="3815"/>
        <w:gridCol w:w="722"/>
        <w:gridCol w:w="3815"/>
        <w:gridCol w:w="2350"/>
      </w:tblGrid>
      <w:tr w:rsidR="006B28A9" w:rsidRPr="006B28A9" w:rsidTr="006B28A9">
        <w:trPr>
          <w:cnfStyle w:val="100000000000"/>
          <w:cantSplit/>
          <w:trHeight w:val="680"/>
          <w:tblHeader/>
          <w:jc w:val="right"/>
        </w:trPr>
        <w:tc>
          <w:tcPr>
            <w:cnfStyle w:val="001000000000"/>
            <w:tcW w:w="735" w:type="dxa"/>
            <w:vAlign w:val="center"/>
          </w:tcPr>
          <w:p w:rsidR="00383EC2" w:rsidRPr="006B28A9" w:rsidRDefault="00383EC2" w:rsidP="006B28A9">
            <w:pPr>
              <w:spacing w:before="0" w:after="0"/>
              <w:jc w:val="center"/>
              <w:rPr>
                <w:rFonts w:cs="Arial"/>
                <w:b w:val="0"/>
                <w:color w:val="auto"/>
                <w:szCs w:val="20"/>
              </w:rPr>
            </w:pPr>
            <w:r w:rsidRPr="006B28A9">
              <w:rPr>
                <w:rFonts w:cs="Arial"/>
                <w:b w:val="0"/>
                <w:color w:val="auto"/>
                <w:szCs w:val="20"/>
              </w:rPr>
              <w:t>Ref No.</w:t>
            </w:r>
          </w:p>
        </w:tc>
        <w:tc>
          <w:tcPr>
            <w:tcW w:w="3903" w:type="dxa"/>
            <w:vAlign w:val="center"/>
          </w:tcPr>
          <w:p w:rsidR="00383EC2" w:rsidRPr="006B28A9" w:rsidRDefault="00383EC2" w:rsidP="006B28A9">
            <w:pPr>
              <w:spacing w:before="0" w:after="0"/>
              <w:jc w:val="center"/>
              <w:cnfStyle w:val="100000000000"/>
              <w:rPr>
                <w:rFonts w:cs="Arial"/>
                <w:b w:val="0"/>
                <w:color w:val="auto"/>
                <w:szCs w:val="20"/>
              </w:rPr>
            </w:pPr>
            <w:r w:rsidRPr="006B28A9">
              <w:rPr>
                <w:rFonts w:cs="Arial"/>
                <w:b w:val="0"/>
                <w:color w:val="auto"/>
                <w:szCs w:val="20"/>
              </w:rPr>
              <w:t>Objective</w:t>
            </w:r>
          </w:p>
        </w:tc>
        <w:tc>
          <w:tcPr>
            <w:tcW w:w="3903" w:type="dxa"/>
            <w:vAlign w:val="center"/>
          </w:tcPr>
          <w:p w:rsidR="00383EC2" w:rsidRPr="006B28A9" w:rsidRDefault="00383EC2" w:rsidP="006B28A9">
            <w:pPr>
              <w:spacing w:before="0" w:after="0"/>
              <w:jc w:val="center"/>
              <w:cnfStyle w:val="100000000000"/>
              <w:rPr>
                <w:rFonts w:cs="Arial"/>
                <w:b w:val="0"/>
                <w:color w:val="auto"/>
                <w:szCs w:val="20"/>
              </w:rPr>
            </w:pPr>
            <w:r w:rsidRPr="006B28A9">
              <w:rPr>
                <w:rFonts w:cs="Arial"/>
                <w:b w:val="0"/>
                <w:color w:val="auto"/>
                <w:szCs w:val="20"/>
              </w:rPr>
              <w:t>STRATEGY</w:t>
            </w:r>
          </w:p>
        </w:tc>
        <w:tc>
          <w:tcPr>
            <w:tcW w:w="734" w:type="dxa"/>
            <w:shd w:val="clear" w:color="auto" w:fill="70AD47" w:themeFill="accent6"/>
            <w:vAlign w:val="center"/>
          </w:tcPr>
          <w:p w:rsidR="00383EC2" w:rsidRPr="006B28A9" w:rsidRDefault="00383EC2" w:rsidP="006B28A9">
            <w:pPr>
              <w:spacing w:before="0" w:after="0"/>
              <w:jc w:val="center"/>
              <w:cnfStyle w:val="100000000000"/>
              <w:rPr>
                <w:rFonts w:cs="Arial"/>
                <w:b w:val="0"/>
                <w:color w:val="auto"/>
                <w:szCs w:val="20"/>
              </w:rPr>
            </w:pPr>
            <w:r w:rsidRPr="006B28A9">
              <w:rPr>
                <w:rFonts w:cs="Arial"/>
                <w:b w:val="0"/>
                <w:color w:val="auto"/>
                <w:szCs w:val="20"/>
              </w:rPr>
              <w:t>Ref No.</w:t>
            </w:r>
          </w:p>
        </w:tc>
        <w:tc>
          <w:tcPr>
            <w:tcW w:w="3903" w:type="dxa"/>
            <w:vAlign w:val="center"/>
          </w:tcPr>
          <w:p w:rsidR="00383EC2" w:rsidRPr="006B28A9" w:rsidRDefault="00383EC2" w:rsidP="006B28A9">
            <w:pPr>
              <w:spacing w:before="0" w:after="0"/>
              <w:jc w:val="center"/>
              <w:cnfStyle w:val="100000000000"/>
              <w:rPr>
                <w:rFonts w:cs="Arial"/>
                <w:b w:val="0"/>
                <w:color w:val="auto"/>
                <w:szCs w:val="20"/>
              </w:rPr>
            </w:pPr>
            <w:r w:rsidRPr="006B28A9">
              <w:rPr>
                <w:rFonts w:cs="Arial"/>
                <w:b w:val="0"/>
                <w:color w:val="auto"/>
                <w:szCs w:val="20"/>
              </w:rPr>
              <w:t>Deliverable</w:t>
            </w:r>
          </w:p>
        </w:tc>
        <w:tc>
          <w:tcPr>
            <w:tcW w:w="2402" w:type="dxa"/>
            <w:vAlign w:val="center"/>
          </w:tcPr>
          <w:p w:rsidR="00383EC2" w:rsidRPr="006B28A9" w:rsidRDefault="00383EC2" w:rsidP="006B28A9">
            <w:pPr>
              <w:spacing w:before="0" w:after="0"/>
              <w:jc w:val="center"/>
              <w:cnfStyle w:val="100000000000"/>
              <w:rPr>
                <w:rFonts w:cs="Arial"/>
                <w:b w:val="0"/>
                <w:color w:val="auto"/>
                <w:szCs w:val="20"/>
              </w:rPr>
            </w:pPr>
            <w:r w:rsidRPr="006B28A9">
              <w:rPr>
                <w:rFonts w:cs="Arial"/>
                <w:b w:val="0"/>
                <w:color w:val="auto"/>
                <w:szCs w:val="20"/>
              </w:rPr>
              <w:t>Outcome 9 Output</w:t>
            </w:r>
          </w:p>
        </w:tc>
      </w:tr>
      <w:tr w:rsidR="006B28A9" w:rsidRPr="006B28A9" w:rsidTr="006B28A9">
        <w:trPr>
          <w:cnfStyle w:val="000000100000"/>
          <w:cantSplit/>
          <w:trHeight w:val="454"/>
          <w:jc w:val="right"/>
        </w:trPr>
        <w:tc>
          <w:tcPr>
            <w:cnfStyle w:val="001000000000"/>
            <w:tcW w:w="735" w:type="dxa"/>
            <w:vMerge w:val="restart"/>
            <w:shd w:val="clear" w:color="auto" w:fill="FFFF00"/>
            <w:vAlign w:val="center"/>
          </w:tcPr>
          <w:p w:rsidR="00383EC2" w:rsidRPr="006B28A9" w:rsidRDefault="00383EC2" w:rsidP="006B28A9">
            <w:pPr>
              <w:spacing w:before="0" w:after="0"/>
              <w:jc w:val="left"/>
              <w:rPr>
                <w:rFonts w:cs="Arial"/>
                <w:b w:val="0"/>
                <w:color w:val="auto"/>
                <w:szCs w:val="20"/>
              </w:rPr>
            </w:pPr>
            <w:r w:rsidRPr="006B28A9">
              <w:rPr>
                <w:rFonts w:cs="Arial"/>
                <w:b w:val="0"/>
                <w:color w:val="auto"/>
                <w:szCs w:val="20"/>
              </w:rPr>
              <w:t>B1</w:t>
            </w:r>
          </w:p>
        </w:tc>
        <w:tc>
          <w:tcPr>
            <w:tcW w:w="3903" w:type="dxa"/>
            <w:vMerge w:val="restart"/>
            <w:vAlign w:val="center"/>
          </w:tcPr>
          <w:p w:rsidR="00383EC2" w:rsidRPr="006B28A9" w:rsidRDefault="00383EC2" w:rsidP="006B28A9">
            <w:pPr>
              <w:spacing w:before="0" w:after="0"/>
              <w:jc w:val="left"/>
              <w:cnfStyle w:val="000000100000"/>
              <w:rPr>
                <w:rFonts w:cs="Arial"/>
                <w:szCs w:val="20"/>
              </w:rPr>
            </w:pPr>
            <w:r w:rsidRPr="006B28A9">
              <w:rPr>
                <w:rFonts w:cs="Arial"/>
                <w:szCs w:val="20"/>
              </w:rPr>
              <w:t>To improve access to basic services</w:t>
            </w:r>
          </w:p>
        </w:tc>
        <w:tc>
          <w:tcPr>
            <w:tcW w:w="3903" w:type="dxa"/>
            <w:vMerge w:val="restart"/>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Improve access to electricity</w:t>
            </w:r>
          </w:p>
        </w:tc>
        <w:tc>
          <w:tcPr>
            <w:tcW w:w="734" w:type="dxa"/>
            <w:shd w:val="clear" w:color="auto" w:fill="FFFF00"/>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B1.1</w:t>
            </w:r>
          </w:p>
        </w:tc>
        <w:tc>
          <w:tcPr>
            <w:tcW w:w="3903" w:type="dxa"/>
            <w:vAlign w:val="center"/>
          </w:tcPr>
          <w:p w:rsidR="00383EC2" w:rsidRPr="006B28A9" w:rsidRDefault="00383EC2" w:rsidP="006B28A9">
            <w:pPr>
              <w:spacing w:before="0" w:after="0"/>
              <w:jc w:val="left"/>
              <w:cnfStyle w:val="000000100000"/>
              <w:rPr>
                <w:rFonts w:cs="Arial"/>
                <w:szCs w:val="20"/>
              </w:rPr>
            </w:pPr>
            <w:r w:rsidRPr="006B28A9">
              <w:rPr>
                <w:rFonts w:cs="Arial"/>
                <w:szCs w:val="20"/>
              </w:rPr>
              <w:t>Increased number of Consumer units with access to electricity</w:t>
            </w:r>
          </w:p>
        </w:tc>
        <w:tc>
          <w:tcPr>
            <w:tcW w:w="2402" w:type="dxa"/>
            <w:vMerge w:val="restart"/>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Improved access to basic services</w:t>
            </w:r>
          </w:p>
        </w:tc>
      </w:tr>
      <w:tr w:rsidR="006B28A9" w:rsidRPr="006B28A9" w:rsidTr="006B28A9">
        <w:trPr>
          <w:cantSplit/>
          <w:trHeight w:val="454"/>
          <w:jc w:val="right"/>
        </w:trPr>
        <w:tc>
          <w:tcPr>
            <w:cnfStyle w:val="001000000000"/>
            <w:tcW w:w="735" w:type="dxa"/>
            <w:vMerge/>
            <w:shd w:val="clear" w:color="auto" w:fill="FFFF00"/>
            <w:vAlign w:val="center"/>
          </w:tcPr>
          <w:p w:rsidR="00383EC2" w:rsidRPr="006B28A9" w:rsidRDefault="00383EC2" w:rsidP="006B28A9">
            <w:pPr>
              <w:spacing w:before="0" w:after="0"/>
              <w:jc w:val="left"/>
              <w:rPr>
                <w:rFonts w:cs="Arial"/>
                <w:b w:val="0"/>
                <w:color w:val="auto"/>
                <w:szCs w:val="20"/>
              </w:rPr>
            </w:pPr>
          </w:p>
        </w:tc>
        <w:tc>
          <w:tcPr>
            <w:tcW w:w="3903" w:type="dxa"/>
            <w:vMerge/>
            <w:vAlign w:val="center"/>
          </w:tcPr>
          <w:p w:rsidR="00383EC2" w:rsidRPr="006B28A9" w:rsidRDefault="00383EC2" w:rsidP="006B28A9">
            <w:pPr>
              <w:spacing w:before="0" w:after="0"/>
              <w:jc w:val="left"/>
              <w:cnfStyle w:val="000000000000"/>
              <w:rPr>
                <w:rFonts w:cs="Arial"/>
                <w:szCs w:val="20"/>
              </w:rPr>
            </w:pPr>
          </w:p>
        </w:tc>
        <w:tc>
          <w:tcPr>
            <w:tcW w:w="3903" w:type="dxa"/>
            <w:vMerge/>
            <w:vAlign w:val="center"/>
          </w:tcPr>
          <w:p w:rsidR="00383EC2" w:rsidRPr="006B28A9" w:rsidRDefault="00383EC2" w:rsidP="006B28A9">
            <w:pPr>
              <w:spacing w:before="0" w:after="0"/>
              <w:contextualSpacing/>
              <w:jc w:val="left"/>
              <w:cnfStyle w:val="000000000000"/>
              <w:rPr>
                <w:rFonts w:cs="Arial"/>
                <w:szCs w:val="20"/>
              </w:rPr>
            </w:pPr>
          </w:p>
        </w:tc>
        <w:tc>
          <w:tcPr>
            <w:tcW w:w="734" w:type="dxa"/>
            <w:shd w:val="clear" w:color="auto" w:fill="FFFF00"/>
            <w:vAlign w:val="center"/>
          </w:tcPr>
          <w:p w:rsidR="00383EC2" w:rsidRPr="006B28A9" w:rsidRDefault="00383EC2" w:rsidP="006B28A9">
            <w:pPr>
              <w:spacing w:before="0" w:after="0"/>
              <w:contextualSpacing/>
              <w:jc w:val="left"/>
              <w:cnfStyle w:val="000000000000"/>
              <w:rPr>
                <w:rFonts w:cs="Arial"/>
                <w:szCs w:val="20"/>
              </w:rPr>
            </w:pPr>
            <w:r w:rsidRPr="006B28A9">
              <w:rPr>
                <w:rFonts w:cs="Arial"/>
                <w:szCs w:val="20"/>
              </w:rPr>
              <w:t>B1.2</w:t>
            </w:r>
          </w:p>
        </w:tc>
        <w:tc>
          <w:tcPr>
            <w:tcW w:w="3903" w:type="dxa"/>
            <w:vAlign w:val="center"/>
          </w:tcPr>
          <w:p w:rsidR="00383EC2" w:rsidRPr="006B28A9" w:rsidRDefault="00383EC2" w:rsidP="006B28A9">
            <w:pPr>
              <w:spacing w:before="0" w:after="0"/>
              <w:jc w:val="left"/>
              <w:cnfStyle w:val="000000000000"/>
              <w:rPr>
                <w:rFonts w:cs="Arial"/>
                <w:szCs w:val="20"/>
              </w:rPr>
            </w:pPr>
            <w:r w:rsidRPr="006B28A9">
              <w:rPr>
                <w:rFonts w:cs="Arial"/>
                <w:szCs w:val="20"/>
              </w:rPr>
              <w:t xml:space="preserve">IncreasedNumber of new consumer units with access to electricity </w:t>
            </w:r>
          </w:p>
        </w:tc>
        <w:tc>
          <w:tcPr>
            <w:tcW w:w="2402" w:type="dxa"/>
            <w:vMerge/>
            <w:vAlign w:val="center"/>
          </w:tcPr>
          <w:p w:rsidR="00383EC2" w:rsidRPr="006B28A9" w:rsidRDefault="00383EC2" w:rsidP="006B28A9">
            <w:pPr>
              <w:spacing w:before="0" w:after="0"/>
              <w:contextualSpacing/>
              <w:jc w:val="left"/>
              <w:cnfStyle w:val="000000000000"/>
              <w:rPr>
                <w:rFonts w:cs="Arial"/>
                <w:szCs w:val="20"/>
              </w:rPr>
            </w:pPr>
          </w:p>
        </w:tc>
      </w:tr>
      <w:tr w:rsidR="006B28A9" w:rsidRPr="006B28A9" w:rsidTr="006B28A9">
        <w:trPr>
          <w:cnfStyle w:val="000000100000"/>
          <w:cantSplit/>
          <w:trHeight w:val="454"/>
          <w:jc w:val="right"/>
        </w:trPr>
        <w:tc>
          <w:tcPr>
            <w:cnfStyle w:val="001000000000"/>
            <w:tcW w:w="735" w:type="dxa"/>
            <w:vMerge w:val="restart"/>
            <w:shd w:val="clear" w:color="auto" w:fill="FFFF00"/>
            <w:vAlign w:val="center"/>
          </w:tcPr>
          <w:p w:rsidR="00383EC2" w:rsidRPr="006B28A9" w:rsidRDefault="00383EC2" w:rsidP="006B28A9">
            <w:pPr>
              <w:spacing w:before="0" w:after="0"/>
              <w:jc w:val="left"/>
              <w:rPr>
                <w:rFonts w:cs="Arial"/>
                <w:b w:val="0"/>
                <w:color w:val="auto"/>
                <w:szCs w:val="20"/>
              </w:rPr>
            </w:pPr>
            <w:r w:rsidRPr="006B28A9">
              <w:rPr>
                <w:rFonts w:cs="Arial"/>
                <w:b w:val="0"/>
                <w:color w:val="auto"/>
                <w:szCs w:val="20"/>
              </w:rPr>
              <w:t>B2</w:t>
            </w:r>
          </w:p>
        </w:tc>
        <w:tc>
          <w:tcPr>
            <w:tcW w:w="3903" w:type="dxa"/>
            <w:vMerge/>
            <w:vAlign w:val="center"/>
          </w:tcPr>
          <w:p w:rsidR="00383EC2" w:rsidRPr="006B28A9" w:rsidRDefault="00383EC2" w:rsidP="006B28A9">
            <w:pPr>
              <w:spacing w:before="0" w:after="0"/>
              <w:jc w:val="left"/>
              <w:cnfStyle w:val="000000100000"/>
              <w:rPr>
                <w:rFonts w:cs="Arial"/>
                <w:szCs w:val="20"/>
              </w:rPr>
            </w:pPr>
          </w:p>
        </w:tc>
        <w:tc>
          <w:tcPr>
            <w:tcW w:w="3903" w:type="dxa"/>
            <w:vMerge w:val="restart"/>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Improve access to refuse removal</w:t>
            </w:r>
          </w:p>
        </w:tc>
        <w:tc>
          <w:tcPr>
            <w:tcW w:w="734" w:type="dxa"/>
            <w:shd w:val="clear" w:color="auto" w:fill="FFFF00"/>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B2.1</w:t>
            </w:r>
          </w:p>
        </w:tc>
        <w:tc>
          <w:tcPr>
            <w:tcW w:w="3903" w:type="dxa"/>
            <w:vAlign w:val="center"/>
          </w:tcPr>
          <w:p w:rsidR="00383EC2" w:rsidRPr="006B28A9" w:rsidRDefault="00383EC2" w:rsidP="006B28A9">
            <w:pPr>
              <w:spacing w:before="0" w:after="0"/>
              <w:jc w:val="left"/>
              <w:cnfStyle w:val="000000100000"/>
              <w:rPr>
                <w:rFonts w:cs="Arial"/>
                <w:szCs w:val="20"/>
              </w:rPr>
            </w:pPr>
            <w:r w:rsidRPr="006B28A9">
              <w:rPr>
                <w:rFonts w:cs="Arial"/>
                <w:szCs w:val="20"/>
              </w:rPr>
              <w:t>Number of Existing consumer units with access to refuse removal</w:t>
            </w:r>
          </w:p>
        </w:tc>
        <w:tc>
          <w:tcPr>
            <w:tcW w:w="2402" w:type="dxa"/>
            <w:vMerge/>
            <w:vAlign w:val="center"/>
          </w:tcPr>
          <w:p w:rsidR="00383EC2" w:rsidRPr="006B28A9" w:rsidRDefault="00383EC2" w:rsidP="006B28A9">
            <w:pPr>
              <w:spacing w:before="0" w:after="0"/>
              <w:contextualSpacing/>
              <w:jc w:val="left"/>
              <w:cnfStyle w:val="000000100000"/>
              <w:rPr>
                <w:rFonts w:cs="Arial"/>
                <w:szCs w:val="20"/>
              </w:rPr>
            </w:pPr>
          </w:p>
        </w:tc>
      </w:tr>
      <w:tr w:rsidR="006B28A9" w:rsidRPr="006B28A9" w:rsidTr="006B28A9">
        <w:trPr>
          <w:cantSplit/>
          <w:trHeight w:val="454"/>
          <w:jc w:val="right"/>
        </w:trPr>
        <w:tc>
          <w:tcPr>
            <w:cnfStyle w:val="001000000000"/>
            <w:tcW w:w="735" w:type="dxa"/>
            <w:vMerge/>
            <w:shd w:val="clear" w:color="auto" w:fill="FFFF00"/>
            <w:vAlign w:val="center"/>
          </w:tcPr>
          <w:p w:rsidR="00383EC2" w:rsidRPr="006B28A9" w:rsidRDefault="00383EC2" w:rsidP="006B28A9">
            <w:pPr>
              <w:spacing w:before="0" w:after="0"/>
              <w:jc w:val="left"/>
              <w:rPr>
                <w:rFonts w:cs="Arial"/>
                <w:b w:val="0"/>
                <w:color w:val="auto"/>
                <w:szCs w:val="20"/>
              </w:rPr>
            </w:pPr>
          </w:p>
        </w:tc>
        <w:tc>
          <w:tcPr>
            <w:tcW w:w="3903" w:type="dxa"/>
            <w:vMerge/>
            <w:vAlign w:val="center"/>
          </w:tcPr>
          <w:p w:rsidR="00383EC2" w:rsidRPr="006B28A9" w:rsidRDefault="00383EC2" w:rsidP="006B28A9">
            <w:pPr>
              <w:spacing w:before="0" w:after="0"/>
              <w:jc w:val="left"/>
              <w:cnfStyle w:val="000000000000"/>
              <w:rPr>
                <w:rFonts w:cs="Arial"/>
                <w:szCs w:val="20"/>
              </w:rPr>
            </w:pPr>
          </w:p>
        </w:tc>
        <w:tc>
          <w:tcPr>
            <w:tcW w:w="3903" w:type="dxa"/>
            <w:vMerge/>
            <w:vAlign w:val="center"/>
          </w:tcPr>
          <w:p w:rsidR="00383EC2" w:rsidRPr="006B28A9" w:rsidRDefault="00383EC2" w:rsidP="006B28A9">
            <w:pPr>
              <w:spacing w:before="0" w:after="0"/>
              <w:contextualSpacing/>
              <w:jc w:val="left"/>
              <w:cnfStyle w:val="000000000000"/>
              <w:rPr>
                <w:rFonts w:cs="Arial"/>
                <w:szCs w:val="20"/>
              </w:rPr>
            </w:pPr>
          </w:p>
        </w:tc>
        <w:tc>
          <w:tcPr>
            <w:tcW w:w="734" w:type="dxa"/>
            <w:shd w:val="clear" w:color="auto" w:fill="FFFF00"/>
            <w:vAlign w:val="center"/>
          </w:tcPr>
          <w:p w:rsidR="00383EC2" w:rsidRPr="006B28A9" w:rsidRDefault="00383EC2" w:rsidP="006B28A9">
            <w:pPr>
              <w:spacing w:before="0" w:after="0"/>
              <w:contextualSpacing/>
              <w:jc w:val="left"/>
              <w:cnfStyle w:val="000000000000"/>
              <w:rPr>
                <w:rFonts w:cs="Arial"/>
                <w:szCs w:val="20"/>
              </w:rPr>
            </w:pPr>
            <w:r w:rsidRPr="006B28A9">
              <w:rPr>
                <w:rFonts w:cs="Arial"/>
                <w:szCs w:val="20"/>
              </w:rPr>
              <w:t>B2.2</w:t>
            </w:r>
          </w:p>
        </w:tc>
        <w:tc>
          <w:tcPr>
            <w:tcW w:w="3903" w:type="dxa"/>
            <w:vAlign w:val="center"/>
          </w:tcPr>
          <w:p w:rsidR="00383EC2" w:rsidRPr="006B28A9" w:rsidRDefault="00383EC2" w:rsidP="006B28A9">
            <w:pPr>
              <w:spacing w:before="0" w:after="0"/>
              <w:jc w:val="left"/>
              <w:cnfStyle w:val="000000000000"/>
              <w:rPr>
                <w:rFonts w:cs="Arial"/>
                <w:szCs w:val="20"/>
              </w:rPr>
            </w:pPr>
            <w:r w:rsidRPr="006B28A9">
              <w:rPr>
                <w:rFonts w:cs="Arial"/>
                <w:szCs w:val="20"/>
              </w:rPr>
              <w:t>Number of new consumer units with access to refuse removal</w:t>
            </w:r>
          </w:p>
        </w:tc>
        <w:tc>
          <w:tcPr>
            <w:tcW w:w="2402" w:type="dxa"/>
            <w:vMerge/>
            <w:vAlign w:val="center"/>
          </w:tcPr>
          <w:p w:rsidR="00383EC2" w:rsidRPr="006B28A9" w:rsidRDefault="00383EC2" w:rsidP="006B28A9">
            <w:pPr>
              <w:spacing w:before="0" w:after="0"/>
              <w:contextualSpacing/>
              <w:jc w:val="left"/>
              <w:cnfStyle w:val="000000000000"/>
              <w:rPr>
                <w:rFonts w:cs="Arial"/>
                <w:szCs w:val="20"/>
              </w:rPr>
            </w:pPr>
          </w:p>
        </w:tc>
      </w:tr>
      <w:tr w:rsidR="006B28A9" w:rsidRPr="006B28A9" w:rsidTr="006B28A9">
        <w:trPr>
          <w:cnfStyle w:val="000000100000"/>
          <w:cantSplit/>
          <w:trHeight w:val="454"/>
          <w:jc w:val="right"/>
        </w:trPr>
        <w:tc>
          <w:tcPr>
            <w:cnfStyle w:val="001000000000"/>
            <w:tcW w:w="735" w:type="dxa"/>
            <w:vMerge w:val="restart"/>
            <w:shd w:val="clear" w:color="auto" w:fill="FFFF00"/>
            <w:vAlign w:val="center"/>
          </w:tcPr>
          <w:p w:rsidR="00383EC2" w:rsidRPr="006B28A9" w:rsidRDefault="00383EC2" w:rsidP="006B28A9">
            <w:pPr>
              <w:spacing w:before="0" w:after="0"/>
              <w:jc w:val="left"/>
              <w:rPr>
                <w:rFonts w:cs="Arial"/>
                <w:b w:val="0"/>
                <w:color w:val="auto"/>
                <w:szCs w:val="20"/>
              </w:rPr>
            </w:pPr>
            <w:r w:rsidRPr="006B28A9">
              <w:rPr>
                <w:rFonts w:cs="Arial"/>
                <w:b w:val="0"/>
                <w:color w:val="auto"/>
                <w:szCs w:val="20"/>
              </w:rPr>
              <w:t>B3</w:t>
            </w:r>
          </w:p>
        </w:tc>
        <w:tc>
          <w:tcPr>
            <w:tcW w:w="3903" w:type="dxa"/>
            <w:vMerge/>
            <w:vAlign w:val="center"/>
          </w:tcPr>
          <w:p w:rsidR="00383EC2" w:rsidRPr="006B28A9" w:rsidRDefault="00383EC2" w:rsidP="006B28A9">
            <w:pPr>
              <w:spacing w:before="0" w:after="0"/>
              <w:jc w:val="left"/>
              <w:cnfStyle w:val="000000100000"/>
              <w:rPr>
                <w:rFonts w:cs="Arial"/>
                <w:szCs w:val="20"/>
              </w:rPr>
            </w:pPr>
          </w:p>
        </w:tc>
        <w:tc>
          <w:tcPr>
            <w:tcW w:w="3903" w:type="dxa"/>
            <w:vMerge w:val="restart"/>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Improve access to Roads</w:t>
            </w:r>
          </w:p>
        </w:tc>
        <w:tc>
          <w:tcPr>
            <w:tcW w:w="734" w:type="dxa"/>
            <w:shd w:val="clear" w:color="auto" w:fill="FFFF00"/>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B3.1</w:t>
            </w:r>
          </w:p>
        </w:tc>
        <w:tc>
          <w:tcPr>
            <w:tcW w:w="3903" w:type="dxa"/>
            <w:vAlign w:val="center"/>
          </w:tcPr>
          <w:p w:rsidR="00383EC2" w:rsidRPr="006B28A9" w:rsidRDefault="00383EC2" w:rsidP="006B28A9">
            <w:pPr>
              <w:spacing w:before="0" w:after="0"/>
              <w:jc w:val="left"/>
              <w:cnfStyle w:val="000000100000"/>
              <w:rPr>
                <w:rFonts w:cs="Arial"/>
                <w:szCs w:val="20"/>
              </w:rPr>
            </w:pPr>
            <w:r w:rsidRPr="006B28A9">
              <w:rPr>
                <w:rFonts w:cs="Arial"/>
                <w:szCs w:val="20"/>
              </w:rPr>
              <w:t>Improved state of Municipal road infrastructure</w:t>
            </w:r>
          </w:p>
        </w:tc>
        <w:tc>
          <w:tcPr>
            <w:tcW w:w="2402" w:type="dxa"/>
            <w:vMerge/>
            <w:vAlign w:val="center"/>
          </w:tcPr>
          <w:p w:rsidR="00383EC2" w:rsidRPr="006B28A9" w:rsidRDefault="00383EC2" w:rsidP="006B28A9">
            <w:pPr>
              <w:spacing w:before="0" w:after="0"/>
              <w:contextualSpacing/>
              <w:jc w:val="left"/>
              <w:cnfStyle w:val="000000100000"/>
              <w:rPr>
                <w:rFonts w:cs="Arial"/>
                <w:szCs w:val="20"/>
              </w:rPr>
            </w:pPr>
          </w:p>
        </w:tc>
      </w:tr>
      <w:tr w:rsidR="006B28A9" w:rsidRPr="006B28A9" w:rsidTr="006B28A9">
        <w:trPr>
          <w:cantSplit/>
          <w:trHeight w:val="454"/>
          <w:jc w:val="right"/>
        </w:trPr>
        <w:tc>
          <w:tcPr>
            <w:cnfStyle w:val="001000000000"/>
            <w:tcW w:w="735" w:type="dxa"/>
            <w:vMerge/>
            <w:shd w:val="clear" w:color="auto" w:fill="FFFF00"/>
            <w:vAlign w:val="center"/>
          </w:tcPr>
          <w:p w:rsidR="00383EC2" w:rsidRPr="006B28A9" w:rsidRDefault="00383EC2" w:rsidP="006B28A9">
            <w:pPr>
              <w:spacing w:before="0" w:after="0"/>
              <w:jc w:val="left"/>
              <w:rPr>
                <w:rFonts w:cs="Arial"/>
                <w:b w:val="0"/>
                <w:color w:val="auto"/>
                <w:szCs w:val="20"/>
              </w:rPr>
            </w:pPr>
          </w:p>
        </w:tc>
        <w:tc>
          <w:tcPr>
            <w:tcW w:w="3903" w:type="dxa"/>
            <w:vMerge/>
            <w:vAlign w:val="center"/>
          </w:tcPr>
          <w:p w:rsidR="00383EC2" w:rsidRPr="006B28A9" w:rsidRDefault="00383EC2" w:rsidP="006B28A9">
            <w:pPr>
              <w:spacing w:before="0" w:after="0"/>
              <w:jc w:val="left"/>
              <w:cnfStyle w:val="000000000000"/>
              <w:rPr>
                <w:rFonts w:cs="Arial"/>
                <w:szCs w:val="20"/>
              </w:rPr>
            </w:pPr>
          </w:p>
        </w:tc>
        <w:tc>
          <w:tcPr>
            <w:tcW w:w="3903" w:type="dxa"/>
            <w:vMerge/>
            <w:vAlign w:val="center"/>
          </w:tcPr>
          <w:p w:rsidR="00383EC2" w:rsidRPr="006B28A9" w:rsidRDefault="00383EC2" w:rsidP="006B28A9">
            <w:pPr>
              <w:spacing w:before="0" w:after="0"/>
              <w:contextualSpacing/>
              <w:jc w:val="left"/>
              <w:cnfStyle w:val="000000000000"/>
              <w:rPr>
                <w:rFonts w:cs="Arial"/>
                <w:szCs w:val="20"/>
              </w:rPr>
            </w:pPr>
          </w:p>
        </w:tc>
        <w:tc>
          <w:tcPr>
            <w:tcW w:w="734" w:type="dxa"/>
            <w:shd w:val="clear" w:color="auto" w:fill="FFFF00"/>
            <w:vAlign w:val="center"/>
          </w:tcPr>
          <w:p w:rsidR="00383EC2" w:rsidRPr="006B28A9" w:rsidRDefault="00383EC2" w:rsidP="006B28A9">
            <w:pPr>
              <w:spacing w:before="0" w:after="0"/>
              <w:contextualSpacing/>
              <w:jc w:val="left"/>
              <w:cnfStyle w:val="000000000000"/>
              <w:rPr>
                <w:rFonts w:cs="Arial"/>
                <w:szCs w:val="20"/>
              </w:rPr>
            </w:pPr>
            <w:r w:rsidRPr="006B28A9">
              <w:rPr>
                <w:rFonts w:cs="Arial"/>
                <w:szCs w:val="20"/>
              </w:rPr>
              <w:t>B3.2.</w:t>
            </w:r>
          </w:p>
        </w:tc>
        <w:tc>
          <w:tcPr>
            <w:tcW w:w="3903" w:type="dxa"/>
            <w:vAlign w:val="center"/>
          </w:tcPr>
          <w:p w:rsidR="00383EC2" w:rsidRPr="006B28A9" w:rsidRDefault="00383EC2" w:rsidP="006B28A9">
            <w:pPr>
              <w:spacing w:before="0" w:after="0"/>
              <w:jc w:val="left"/>
              <w:cnfStyle w:val="000000000000"/>
              <w:rPr>
                <w:rFonts w:cs="Arial"/>
                <w:szCs w:val="20"/>
              </w:rPr>
            </w:pPr>
            <w:r w:rsidRPr="006B28A9">
              <w:rPr>
                <w:rFonts w:cs="Arial"/>
                <w:szCs w:val="20"/>
              </w:rPr>
              <w:t>Improved state of rural roads</w:t>
            </w:r>
          </w:p>
        </w:tc>
        <w:tc>
          <w:tcPr>
            <w:tcW w:w="2402" w:type="dxa"/>
            <w:vMerge/>
            <w:vAlign w:val="center"/>
          </w:tcPr>
          <w:p w:rsidR="00383EC2" w:rsidRPr="006B28A9" w:rsidRDefault="00383EC2" w:rsidP="006B28A9">
            <w:pPr>
              <w:spacing w:before="0" w:after="0"/>
              <w:contextualSpacing/>
              <w:jc w:val="left"/>
              <w:cnfStyle w:val="000000000000"/>
              <w:rPr>
                <w:rFonts w:cs="Arial"/>
                <w:szCs w:val="20"/>
              </w:rPr>
            </w:pPr>
          </w:p>
        </w:tc>
      </w:tr>
      <w:tr w:rsidR="006B28A9" w:rsidRPr="006B28A9" w:rsidTr="006B28A9">
        <w:trPr>
          <w:cnfStyle w:val="000000100000"/>
          <w:cantSplit/>
          <w:trHeight w:val="454"/>
          <w:jc w:val="right"/>
        </w:trPr>
        <w:tc>
          <w:tcPr>
            <w:cnfStyle w:val="001000000000"/>
            <w:tcW w:w="735" w:type="dxa"/>
            <w:vMerge/>
            <w:shd w:val="clear" w:color="auto" w:fill="FFFF00"/>
            <w:vAlign w:val="center"/>
          </w:tcPr>
          <w:p w:rsidR="00383EC2" w:rsidRPr="006B28A9" w:rsidRDefault="00383EC2" w:rsidP="006B28A9">
            <w:pPr>
              <w:spacing w:before="0" w:after="0"/>
              <w:jc w:val="left"/>
              <w:rPr>
                <w:rFonts w:cs="Arial"/>
                <w:b w:val="0"/>
                <w:color w:val="auto"/>
                <w:szCs w:val="20"/>
              </w:rPr>
            </w:pPr>
          </w:p>
        </w:tc>
        <w:tc>
          <w:tcPr>
            <w:tcW w:w="3903" w:type="dxa"/>
            <w:vMerge/>
            <w:vAlign w:val="center"/>
          </w:tcPr>
          <w:p w:rsidR="00383EC2" w:rsidRPr="006B28A9" w:rsidRDefault="00383EC2" w:rsidP="006B28A9">
            <w:pPr>
              <w:spacing w:before="0" w:after="0"/>
              <w:jc w:val="left"/>
              <w:cnfStyle w:val="000000100000"/>
              <w:rPr>
                <w:rFonts w:cs="Arial"/>
                <w:szCs w:val="20"/>
              </w:rPr>
            </w:pPr>
          </w:p>
        </w:tc>
        <w:tc>
          <w:tcPr>
            <w:tcW w:w="3903" w:type="dxa"/>
            <w:vMerge/>
            <w:vAlign w:val="center"/>
          </w:tcPr>
          <w:p w:rsidR="00383EC2" w:rsidRPr="006B28A9" w:rsidRDefault="00383EC2" w:rsidP="006B28A9">
            <w:pPr>
              <w:spacing w:before="0" w:after="0"/>
              <w:contextualSpacing/>
              <w:jc w:val="left"/>
              <w:cnfStyle w:val="000000100000"/>
              <w:rPr>
                <w:rFonts w:cs="Arial"/>
                <w:szCs w:val="20"/>
              </w:rPr>
            </w:pPr>
          </w:p>
        </w:tc>
        <w:tc>
          <w:tcPr>
            <w:tcW w:w="734" w:type="dxa"/>
            <w:shd w:val="clear" w:color="auto" w:fill="FFFF00"/>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B3.3</w:t>
            </w:r>
          </w:p>
        </w:tc>
        <w:tc>
          <w:tcPr>
            <w:tcW w:w="3903" w:type="dxa"/>
            <w:vAlign w:val="center"/>
          </w:tcPr>
          <w:p w:rsidR="00383EC2" w:rsidRPr="006B28A9" w:rsidRDefault="00383EC2" w:rsidP="006B28A9">
            <w:pPr>
              <w:spacing w:before="0" w:after="0"/>
              <w:jc w:val="left"/>
              <w:cnfStyle w:val="000000100000"/>
              <w:rPr>
                <w:rFonts w:cs="Arial"/>
                <w:szCs w:val="20"/>
              </w:rPr>
            </w:pPr>
            <w:r w:rsidRPr="006B28A9">
              <w:rPr>
                <w:rFonts w:cs="Arial"/>
                <w:szCs w:val="20"/>
              </w:rPr>
              <w:t>Increased number of Municipal access roads</w:t>
            </w:r>
          </w:p>
        </w:tc>
        <w:tc>
          <w:tcPr>
            <w:tcW w:w="2402" w:type="dxa"/>
            <w:vMerge/>
            <w:vAlign w:val="center"/>
          </w:tcPr>
          <w:p w:rsidR="00383EC2" w:rsidRPr="006B28A9" w:rsidRDefault="00383EC2" w:rsidP="006B28A9">
            <w:pPr>
              <w:spacing w:before="0" w:after="0"/>
              <w:contextualSpacing/>
              <w:jc w:val="left"/>
              <w:cnfStyle w:val="000000100000"/>
              <w:rPr>
                <w:rFonts w:cs="Arial"/>
                <w:szCs w:val="20"/>
              </w:rPr>
            </w:pPr>
          </w:p>
        </w:tc>
      </w:tr>
      <w:tr w:rsidR="006B28A9" w:rsidRPr="006B28A9" w:rsidTr="006B28A9">
        <w:trPr>
          <w:cantSplit/>
          <w:trHeight w:val="454"/>
          <w:jc w:val="right"/>
        </w:trPr>
        <w:tc>
          <w:tcPr>
            <w:cnfStyle w:val="001000000000"/>
            <w:tcW w:w="735" w:type="dxa"/>
            <w:vMerge w:val="restart"/>
            <w:shd w:val="clear" w:color="auto" w:fill="FFFF00"/>
            <w:vAlign w:val="center"/>
          </w:tcPr>
          <w:p w:rsidR="00383EC2" w:rsidRPr="006B28A9" w:rsidRDefault="00383EC2" w:rsidP="006B28A9">
            <w:pPr>
              <w:spacing w:before="0" w:after="0"/>
              <w:jc w:val="left"/>
              <w:rPr>
                <w:rFonts w:cs="Arial"/>
                <w:b w:val="0"/>
                <w:color w:val="auto"/>
                <w:szCs w:val="20"/>
              </w:rPr>
            </w:pPr>
            <w:r w:rsidRPr="006B28A9">
              <w:rPr>
                <w:rFonts w:cs="Arial"/>
                <w:b w:val="0"/>
                <w:color w:val="auto"/>
                <w:szCs w:val="20"/>
              </w:rPr>
              <w:t>B4</w:t>
            </w:r>
          </w:p>
        </w:tc>
        <w:tc>
          <w:tcPr>
            <w:tcW w:w="3903" w:type="dxa"/>
            <w:vMerge/>
            <w:vAlign w:val="center"/>
          </w:tcPr>
          <w:p w:rsidR="00383EC2" w:rsidRPr="006B28A9" w:rsidRDefault="00383EC2" w:rsidP="006B28A9">
            <w:pPr>
              <w:spacing w:before="0" w:after="0"/>
              <w:jc w:val="left"/>
              <w:cnfStyle w:val="000000000000"/>
              <w:rPr>
                <w:rFonts w:cs="Arial"/>
                <w:szCs w:val="20"/>
              </w:rPr>
            </w:pPr>
          </w:p>
        </w:tc>
        <w:tc>
          <w:tcPr>
            <w:tcW w:w="3903" w:type="dxa"/>
            <w:vMerge w:val="restart"/>
            <w:vAlign w:val="center"/>
          </w:tcPr>
          <w:p w:rsidR="00383EC2" w:rsidRPr="006B28A9" w:rsidRDefault="00383EC2" w:rsidP="006B28A9">
            <w:pPr>
              <w:spacing w:before="0" w:after="0"/>
              <w:contextualSpacing/>
              <w:jc w:val="left"/>
              <w:cnfStyle w:val="000000000000"/>
              <w:rPr>
                <w:rFonts w:cs="Arial"/>
                <w:szCs w:val="20"/>
              </w:rPr>
            </w:pPr>
            <w:r w:rsidRPr="006B28A9">
              <w:rPr>
                <w:rFonts w:cs="Arial"/>
                <w:szCs w:val="20"/>
              </w:rPr>
              <w:t>Improve access to adequate shelter</w:t>
            </w:r>
          </w:p>
        </w:tc>
        <w:tc>
          <w:tcPr>
            <w:tcW w:w="734" w:type="dxa"/>
            <w:shd w:val="clear" w:color="auto" w:fill="FFFF00"/>
            <w:vAlign w:val="center"/>
          </w:tcPr>
          <w:p w:rsidR="00383EC2" w:rsidRPr="006B28A9" w:rsidRDefault="00383EC2" w:rsidP="006B28A9">
            <w:pPr>
              <w:spacing w:before="0" w:after="0"/>
              <w:contextualSpacing/>
              <w:jc w:val="left"/>
              <w:cnfStyle w:val="000000000000"/>
              <w:rPr>
                <w:rFonts w:cs="Arial"/>
                <w:szCs w:val="20"/>
              </w:rPr>
            </w:pPr>
            <w:r w:rsidRPr="006B28A9">
              <w:rPr>
                <w:rFonts w:cs="Arial"/>
                <w:szCs w:val="20"/>
              </w:rPr>
              <w:t>B4.1</w:t>
            </w:r>
          </w:p>
        </w:tc>
        <w:tc>
          <w:tcPr>
            <w:tcW w:w="3903" w:type="dxa"/>
            <w:vAlign w:val="center"/>
          </w:tcPr>
          <w:p w:rsidR="00383EC2" w:rsidRPr="006B28A9" w:rsidRDefault="00383EC2" w:rsidP="006B28A9">
            <w:pPr>
              <w:spacing w:before="0" w:after="0"/>
              <w:jc w:val="left"/>
              <w:cnfStyle w:val="000000000000"/>
              <w:rPr>
                <w:rFonts w:cs="Arial"/>
                <w:szCs w:val="20"/>
              </w:rPr>
            </w:pPr>
            <w:r w:rsidRPr="006B28A9">
              <w:rPr>
                <w:rFonts w:cs="Arial"/>
                <w:szCs w:val="20"/>
              </w:rPr>
              <w:t>Comprehensive Housing Sector Plan in Place</w:t>
            </w:r>
          </w:p>
        </w:tc>
        <w:tc>
          <w:tcPr>
            <w:tcW w:w="2402" w:type="dxa"/>
            <w:vMerge/>
            <w:vAlign w:val="center"/>
          </w:tcPr>
          <w:p w:rsidR="00383EC2" w:rsidRPr="006B28A9" w:rsidRDefault="00383EC2" w:rsidP="006B28A9">
            <w:pPr>
              <w:spacing w:before="0" w:after="0"/>
              <w:contextualSpacing/>
              <w:jc w:val="left"/>
              <w:cnfStyle w:val="000000000000"/>
              <w:rPr>
                <w:rFonts w:cs="Arial"/>
                <w:szCs w:val="20"/>
              </w:rPr>
            </w:pPr>
          </w:p>
        </w:tc>
      </w:tr>
      <w:tr w:rsidR="006B28A9" w:rsidRPr="006B28A9" w:rsidTr="006B28A9">
        <w:trPr>
          <w:cnfStyle w:val="000000100000"/>
          <w:cantSplit/>
          <w:trHeight w:val="454"/>
          <w:jc w:val="right"/>
        </w:trPr>
        <w:tc>
          <w:tcPr>
            <w:cnfStyle w:val="001000000000"/>
            <w:tcW w:w="735" w:type="dxa"/>
            <w:vMerge/>
            <w:shd w:val="clear" w:color="auto" w:fill="FFFF00"/>
            <w:vAlign w:val="center"/>
          </w:tcPr>
          <w:p w:rsidR="00383EC2" w:rsidRPr="006B28A9" w:rsidRDefault="00383EC2" w:rsidP="006B28A9">
            <w:pPr>
              <w:spacing w:before="0" w:after="0"/>
              <w:jc w:val="left"/>
              <w:rPr>
                <w:rFonts w:cs="Arial"/>
                <w:b w:val="0"/>
                <w:color w:val="auto"/>
                <w:szCs w:val="20"/>
              </w:rPr>
            </w:pPr>
          </w:p>
        </w:tc>
        <w:tc>
          <w:tcPr>
            <w:tcW w:w="3903" w:type="dxa"/>
            <w:vMerge/>
            <w:vAlign w:val="center"/>
          </w:tcPr>
          <w:p w:rsidR="00383EC2" w:rsidRPr="006B28A9" w:rsidRDefault="00383EC2" w:rsidP="006B28A9">
            <w:pPr>
              <w:spacing w:before="0" w:after="0"/>
              <w:jc w:val="left"/>
              <w:cnfStyle w:val="000000100000"/>
              <w:rPr>
                <w:rFonts w:cs="Arial"/>
                <w:szCs w:val="20"/>
              </w:rPr>
            </w:pPr>
          </w:p>
        </w:tc>
        <w:tc>
          <w:tcPr>
            <w:tcW w:w="3903" w:type="dxa"/>
            <w:vMerge/>
            <w:vAlign w:val="center"/>
          </w:tcPr>
          <w:p w:rsidR="00383EC2" w:rsidRPr="006B28A9" w:rsidRDefault="00383EC2" w:rsidP="006B28A9">
            <w:pPr>
              <w:spacing w:before="0" w:after="0"/>
              <w:contextualSpacing/>
              <w:jc w:val="left"/>
              <w:cnfStyle w:val="000000100000"/>
              <w:rPr>
                <w:rFonts w:cs="Arial"/>
                <w:szCs w:val="20"/>
              </w:rPr>
            </w:pPr>
          </w:p>
        </w:tc>
        <w:tc>
          <w:tcPr>
            <w:tcW w:w="734" w:type="dxa"/>
            <w:shd w:val="clear" w:color="auto" w:fill="FFFF00"/>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B4.2</w:t>
            </w:r>
          </w:p>
        </w:tc>
        <w:tc>
          <w:tcPr>
            <w:tcW w:w="3903" w:type="dxa"/>
            <w:vAlign w:val="center"/>
          </w:tcPr>
          <w:p w:rsidR="00383EC2" w:rsidRPr="006B28A9" w:rsidRDefault="00383EC2" w:rsidP="006B28A9">
            <w:pPr>
              <w:spacing w:before="0" w:after="0"/>
              <w:jc w:val="left"/>
              <w:cnfStyle w:val="000000100000"/>
              <w:rPr>
                <w:rFonts w:cs="Arial"/>
                <w:szCs w:val="20"/>
              </w:rPr>
            </w:pPr>
            <w:r w:rsidRPr="006B28A9">
              <w:rPr>
                <w:rFonts w:cs="Arial"/>
                <w:szCs w:val="20"/>
              </w:rPr>
              <w:t xml:space="preserve">New Housing Developments </w:t>
            </w:r>
          </w:p>
        </w:tc>
        <w:tc>
          <w:tcPr>
            <w:tcW w:w="2402" w:type="dxa"/>
            <w:vMerge/>
            <w:vAlign w:val="center"/>
          </w:tcPr>
          <w:p w:rsidR="00383EC2" w:rsidRPr="006B28A9" w:rsidRDefault="00383EC2" w:rsidP="006B28A9">
            <w:pPr>
              <w:spacing w:before="0" w:after="0"/>
              <w:contextualSpacing/>
              <w:jc w:val="left"/>
              <w:cnfStyle w:val="000000100000"/>
              <w:rPr>
                <w:rFonts w:cs="Arial"/>
                <w:szCs w:val="20"/>
              </w:rPr>
            </w:pPr>
          </w:p>
        </w:tc>
      </w:tr>
      <w:tr w:rsidR="006B28A9" w:rsidRPr="006B28A9" w:rsidTr="006B28A9">
        <w:trPr>
          <w:cantSplit/>
          <w:trHeight w:val="454"/>
          <w:jc w:val="right"/>
        </w:trPr>
        <w:tc>
          <w:tcPr>
            <w:cnfStyle w:val="001000000000"/>
            <w:tcW w:w="735" w:type="dxa"/>
            <w:vMerge w:val="restart"/>
            <w:shd w:val="clear" w:color="auto" w:fill="FFFF00"/>
            <w:vAlign w:val="center"/>
          </w:tcPr>
          <w:p w:rsidR="00383EC2" w:rsidRPr="006B28A9" w:rsidRDefault="00383EC2" w:rsidP="006B28A9">
            <w:pPr>
              <w:spacing w:before="0" w:after="0"/>
              <w:jc w:val="left"/>
              <w:rPr>
                <w:rFonts w:cs="Arial"/>
                <w:b w:val="0"/>
                <w:color w:val="auto"/>
                <w:szCs w:val="20"/>
              </w:rPr>
            </w:pPr>
            <w:r w:rsidRPr="006B28A9">
              <w:rPr>
                <w:rFonts w:cs="Arial"/>
                <w:b w:val="0"/>
                <w:color w:val="auto"/>
                <w:szCs w:val="20"/>
              </w:rPr>
              <w:t>B5</w:t>
            </w:r>
          </w:p>
        </w:tc>
        <w:tc>
          <w:tcPr>
            <w:tcW w:w="3903" w:type="dxa"/>
            <w:vMerge/>
            <w:vAlign w:val="center"/>
          </w:tcPr>
          <w:p w:rsidR="00383EC2" w:rsidRPr="006B28A9" w:rsidRDefault="00383EC2" w:rsidP="006B28A9">
            <w:pPr>
              <w:spacing w:before="0" w:after="0"/>
              <w:jc w:val="left"/>
              <w:cnfStyle w:val="000000000000"/>
              <w:rPr>
                <w:rFonts w:cs="Arial"/>
                <w:szCs w:val="20"/>
              </w:rPr>
            </w:pPr>
          </w:p>
        </w:tc>
        <w:tc>
          <w:tcPr>
            <w:tcW w:w="3903" w:type="dxa"/>
            <w:vMerge w:val="restart"/>
            <w:vAlign w:val="center"/>
          </w:tcPr>
          <w:p w:rsidR="00383EC2" w:rsidRPr="006B28A9" w:rsidRDefault="00383EC2" w:rsidP="006B28A9">
            <w:pPr>
              <w:spacing w:before="0" w:after="0"/>
              <w:contextualSpacing/>
              <w:jc w:val="left"/>
              <w:cnfStyle w:val="000000000000"/>
              <w:rPr>
                <w:rFonts w:cs="Arial"/>
                <w:szCs w:val="20"/>
              </w:rPr>
            </w:pPr>
            <w:r w:rsidRPr="006B28A9">
              <w:rPr>
                <w:rFonts w:cs="Arial"/>
                <w:szCs w:val="20"/>
              </w:rPr>
              <w:t>Provision of free basic water sanitation and refuse removal</w:t>
            </w:r>
          </w:p>
        </w:tc>
        <w:tc>
          <w:tcPr>
            <w:tcW w:w="734" w:type="dxa"/>
            <w:shd w:val="clear" w:color="auto" w:fill="FFFF00"/>
            <w:vAlign w:val="center"/>
          </w:tcPr>
          <w:p w:rsidR="00383EC2" w:rsidRPr="006B28A9" w:rsidRDefault="00383EC2" w:rsidP="006B28A9">
            <w:pPr>
              <w:spacing w:before="0" w:after="0"/>
              <w:contextualSpacing/>
              <w:jc w:val="left"/>
              <w:cnfStyle w:val="000000000000"/>
              <w:rPr>
                <w:rFonts w:cs="Arial"/>
                <w:szCs w:val="20"/>
              </w:rPr>
            </w:pPr>
            <w:r w:rsidRPr="006B28A9">
              <w:rPr>
                <w:rFonts w:cs="Arial"/>
                <w:szCs w:val="20"/>
              </w:rPr>
              <w:t>B5.1</w:t>
            </w:r>
          </w:p>
        </w:tc>
        <w:tc>
          <w:tcPr>
            <w:tcW w:w="3903" w:type="dxa"/>
            <w:vAlign w:val="center"/>
          </w:tcPr>
          <w:p w:rsidR="00383EC2" w:rsidRPr="006B28A9" w:rsidRDefault="00383EC2" w:rsidP="006B28A9">
            <w:pPr>
              <w:spacing w:before="0" w:after="0"/>
              <w:jc w:val="left"/>
              <w:cnfStyle w:val="000000000000"/>
              <w:rPr>
                <w:rFonts w:cs="Arial"/>
                <w:szCs w:val="20"/>
              </w:rPr>
            </w:pPr>
            <w:r w:rsidRPr="006B28A9">
              <w:rPr>
                <w:rFonts w:cs="Arial"/>
                <w:szCs w:val="20"/>
              </w:rPr>
              <w:t>Increased number of existing household with free basic Services</w:t>
            </w:r>
          </w:p>
        </w:tc>
        <w:tc>
          <w:tcPr>
            <w:tcW w:w="2402" w:type="dxa"/>
            <w:vMerge/>
            <w:vAlign w:val="center"/>
          </w:tcPr>
          <w:p w:rsidR="00383EC2" w:rsidRPr="006B28A9" w:rsidRDefault="00383EC2" w:rsidP="006B28A9">
            <w:pPr>
              <w:spacing w:before="0" w:after="0"/>
              <w:contextualSpacing/>
              <w:jc w:val="left"/>
              <w:cnfStyle w:val="000000000000"/>
              <w:rPr>
                <w:rFonts w:cs="Arial"/>
                <w:szCs w:val="20"/>
              </w:rPr>
            </w:pPr>
          </w:p>
        </w:tc>
      </w:tr>
      <w:tr w:rsidR="006B28A9" w:rsidRPr="006B28A9" w:rsidTr="006B28A9">
        <w:trPr>
          <w:cnfStyle w:val="000000100000"/>
          <w:cantSplit/>
          <w:trHeight w:val="454"/>
          <w:jc w:val="right"/>
        </w:trPr>
        <w:tc>
          <w:tcPr>
            <w:cnfStyle w:val="001000000000"/>
            <w:tcW w:w="735" w:type="dxa"/>
            <w:vMerge/>
            <w:shd w:val="clear" w:color="auto" w:fill="FFFF00"/>
            <w:vAlign w:val="center"/>
          </w:tcPr>
          <w:p w:rsidR="00383EC2" w:rsidRPr="006B28A9" w:rsidRDefault="00383EC2" w:rsidP="006B28A9">
            <w:pPr>
              <w:spacing w:before="0" w:after="0"/>
              <w:jc w:val="left"/>
              <w:rPr>
                <w:rFonts w:cs="Arial"/>
                <w:b w:val="0"/>
                <w:color w:val="auto"/>
                <w:szCs w:val="20"/>
              </w:rPr>
            </w:pPr>
          </w:p>
        </w:tc>
        <w:tc>
          <w:tcPr>
            <w:tcW w:w="3903" w:type="dxa"/>
            <w:vMerge/>
            <w:vAlign w:val="center"/>
          </w:tcPr>
          <w:p w:rsidR="00383EC2" w:rsidRPr="006B28A9" w:rsidRDefault="00383EC2" w:rsidP="006B28A9">
            <w:pPr>
              <w:spacing w:before="0" w:after="0"/>
              <w:jc w:val="left"/>
              <w:cnfStyle w:val="000000100000"/>
              <w:rPr>
                <w:rFonts w:cs="Arial"/>
                <w:szCs w:val="20"/>
              </w:rPr>
            </w:pPr>
          </w:p>
        </w:tc>
        <w:tc>
          <w:tcPr>
            <w:tcW w:w="3903" w:type="dxa"/>
            <w:vMerge/>
            <w:vAlign w:val="center"/>
          </w:tcPr>
          <w:p w:rsidR="00383EC2" w:rsidRPr="006B28A9" w:rsidRDefault="00383EC2" w:rsidP="006B28A9">
            <w:pPr>
              <w:spacing w:before="0" w:after="0"/>
              <w:contextualSpacing/>
              <w:jc w:val="left"/>
              <w:cnfStyle w:val="000000100000"/>
              <w:rPr>
                <w:rFonts w:cs="Arial"/>
                <w:szCs w:val="20"/>
              </w:rPr>
            </w:pPr>
          </w:p>
        </w:tc>
        <w:tc>
          <w:tcPr>
            <w:tcW w:w="734" w:type="dxa"/>
            <w:shd w:val="clear" w:color="auto" w:fill="FFFF00"/>
            <w:vAlign w:val="center"/>
          </w:tcPr>
          <w:p w:rsidR="00383EC2" w:rsidRPr="006B28A9" w:rsidRDefault="00383EC2" w:rsidP="006B28A9">
            <w:pPr>
              <w:spacing w:before="0" w:after="0"/>
              <w:contextualSpacing/>
              <w:jc w:val="left"/>
              <w:cnfStyle w:val="000000100000"/>
              <w:rPr>
                <w:rFonts w:cs="Arial"/>
                <w:szCs w:val="20"/>
              </w:rPr>
            </w:pPr>
            <w:r w:rsidRPr="006B28A9">
              <w:rPr>
                <w:rFonts w:cs="Arial"/>
                <w:szCs w:val="20"/>
              </w:rPr>
              <w:t>B5.2</w:t>
            </w:r>
          </w:p>
        </w:tc>
        <w:tc>
          <w:tcPr>
            <w:tcW w:w="3903" w:type="dxa"/>
            <w:vAlign w:val="center"/>
          </w:tcPr>
          <w:p w:rsidR="00383EC2" w:rsidRPr="006B28A9" w:rsidRDefault="00383EC2" w:rsidP="006B28A9">
            <w:pPr>
              <w:spacing w:before="0" w:after="0"/>
              <w:jc w:val="left"/>
              <w:cnfStyle w:val="000000100000"/>
              <w:rPr>
                <w:rFonts w:cs="Arial"/>
                <w:szCs w:val="20"/>
              </w:rPr>
            </w:pPr>
            <w:r w:rsidRPr="006B28A9">
              <w:rPr>
                <w:rFonts w:cs="Arial"/>
                <w:szCs w:val="20"/>
              </w:rPr>
              <w:t>Increased number of New household with free basic Services</w:t>
            </w:r>
          </w:p>
        </w:tc>
        <w:tc>
          <w:tcPr>
            <w:tcW w:w="2402" w:type="dxa"/>
            <w:vMerge/>
            <w:vAlign w:val="center"/>
          </w:tcPr>
          <w:p w:rsidR="00383EC2" w:rsidRPr="006B28A9" w:rsidRDefault="00383EC2" w:rsidP="006B28A9">
            <w:pPr>
              <w:spacing w:before="0" w:after="0"/>
              <w:contextualSpacing/>
              <w:jc w:val="left"/>
              <w:cnfStyle w:val="000000100000"/>
              <w:rPr>
                <w:rFonts w:cs="Arial"/>
                <w:szCs w:val="20"/>
              </w:rPr>
            </w:pPr>
          </w:p>
        </w:tc>
      </w:tr>
      <w:tr w:rsidR="006B28A9" w:rsidRPr="006B28A9" w:rsidTr="006B28A9">
        <w:trPr>
          <w:cantSplit/>
          <w:trHeight w:val="454"/>
          <w:jc w:val="right"/>
        </w:trPr>
        <w:tc>
          <w:tcPr>
            <w:cnfStyle w:val="001000000000"/>
            <w:tcW w:w="735" w:type="dxa"/>
            <w:shd w:val="clear" w:color="auto" w:fill="FFFF00"/>
            <w:vAlign w:val="center"/>
          </w:tcPr>
          <w:p w:rsidR="00383EC2" w:rsidRPr="006B28A9" w:rsidRDefault="00383EC2" w:rsidP="006B28A9">
            <w:pPr>
              <w:spacing w:before="0" w:after="0"/>
              <w:jc w:val="left"/>
              <w:rPr>
                <w:rFonts w:cs="Arial"/>
                <w:b w:val="0"/>
                <w:color w:val="auto"/>
                <w:szCs w:val="20"/>
              </w:rPr>
            </w:pPr>
            <w:r w:rsidRPr="006B28A9">
              <w:rPr>
                <w:rFonts w:cs="Arial"/>
                <w:b w:val="0"/>
                <w:color w:val="auto"/>
                <w:szCs w:val="20"/>
              </w:rPr>
              <w:t>B6</w:t>
            </w:r>
          </w:p>
        </w:tc>
        <w:tc>
          <w:tcPr>
            <w:tcW w:w="3903" w:type="dxa"/>
            <w:vMerge/>
            <w:vAlign w:val="center"/>
          </w:tcPr>
          <w:p w:rsidR="00383EC2" w:rsidRPr="006B28A9" w:rsidRDefault="00383EC2" w:rsidP="006B28A9">
            <w:pPr>
              <w:spacing w:before="0" w:after="0"/>
              <w:jc w:val="left"/>
              <w:cnfStyle w:val="000000000000"/>
              <w:rPr>
                <w:rFonts w:cs="Arial"/>
                <w:szCs w:val="20"/>
              </w:rPr>
            </w:pPr>
          </w:p>
        </w:tc>
        <w:tc>
          <w:tcPr>
            <w:tcW w:w="3903" w:type="dxa"/>
            <w:vAlign w:val="center"/>
          </w:tcPr>
          <w:p w:rsidR="00383EC2" w:rsidRPr="006B28A9" w:rsidRDefault="00383EC2" w:rsidP="006B28A9">
            <w:pPr>
              <w:spacing w:before="0" w:after="0"/>
              <w:contextualSpacing/>
              <w:jc w:val="left"/>
              <w:cnfStyle w:val="000000000000"/>
              <w:rPr>
                <w:rFonts w:cs="Arial"/>
                <w:szCs w:val="20"/>
              </w:rPr>
            </w:pPr>
            <w:r w:rsidRPr="006B28A9">
              <w:rPr>
                <w:rFonts w:cs="Arial"/>
                <w:szCs w:val="20"/>
              </w:rPr>
              <w:t>Develop and Implement Infrastructure Maintenance plan</w:t>
            </w:r>
          </w:p>
        </w:tc>
        <w:tc>
          <w:tcPr>
            <w:tcW w:w="734" w:type="dxa"/>
            <w:shd w:val="clear" w:color="auto" w:fill="FFFF00"/>
            <w:vAlign w:val="center"/>
          </w:tcPr>
          <w:p w:rsidR="00383EC2" w:rsidRPr="006B28A9" w:rsidRDefault="00383EC2" w:rsidP="006B28A9">
            <w:pPr>
              <w:spacing w:before="0" w:after="0"/>
              <w:contextualSpacing/>
              <w:jc w:val="left"/>
              <w:cnfStyle w:val="000000000000"/>
              <w:rPr>
                <w:rFonts w:cs="Arial"/>
                <w:szCs w:val="20"/>
              </w:rPr>
            </w:pPr>
            <w:r w:rsidRPr="006B28A9">
              <w:rPr>
                <w:rFonts w:cs="Arial"/>
                <w:szCs w:val="20"/>
              </w:rPr>
              <w:t>B6.1</w:t>
            </w:r>
          </w:p>
        </w:tc>
        <w:tc>
          <w:tcPr>
            <w:tcW w:w="3903" w:type="dxa"/>
            <w:vAlign w:val="center"/>
          </w:tcPr>
          <w:p w:rsidR="00383EC2" w:rsidRPr="006B28A9" w:rsidRDefault="00383EC2" w:rsidP="006B28A9">
            <w:pPr>
              <w:spacing w:before="0" w:after="0"/>
              <w:jc w:val="left"/>
              <w:cnfStyle w:val="000000000000"/>
              <w:rPr>
                <w:rFonts w:cs="Arial"/>
                <w:szCs w:val="20"/>
              </w:rPr>
            </w:pPr>
            <w:r w:rsidRPr="006B28A9">
              <w:rPr>
                <w:rFonts w:cs="Arial"/>
                <w:szCs w:val="20"/>
              </w:rPr>
              <w:t>Comprehensive Infrastructure Maintenance Plan</w:t>
            </w:r>
          </w:p>
        </w:tc>
        <w:tc>
          <w:tcPr>
            <w:tcW w:w="2402" w:type="dxa"/>
            <w:vMerge/>
            <w:vAlign w:val="center"/>
          </w:tcPr>
          <w:p w:rsidR="00383EC2" w:rsidRPr="006B28A9" w:rsidRDefault="00383EC2" w:rsidP="006B28A9">
            <w:pPr>
              <w:spacing w:before="0" w:after="0"/>
              <w:contextualSpacing/>
              <w:jc w:val="left"/>
              <w:cnfStyle w:val="000000000000"/>
              <w:rPr>
                <w:rFonts w:cs="Arial"/>
                <w:szCs w:val="20"/>
              </w:rPr>
            </w:pPr>
          </w:p>
        </w:tc>
      </w:tr>
    </w:tbl>
    <w:p w:rsidR="005237A8" w:rsidRPr="00383EC2" w:rsidRDefault="005237A8" w:rsidP="005237A8"/>
    <w:p w:rsidR="005237A8" w:rsidRPr="00383EC2" w:rsidRDefault="005237A8" w:rsidP="005237A8">
      <w:r w:rsidRPr="00383EC2">
        <w:br w:type="page"/>
      </w:r>
    </w:p>
    <w:p w:rsidR="005237A8" w:rsidRPr="00383EC2" w:rsidRDefault="005237A8" w:rsidP="00833266">
      <w:pPr>
        <w:pStyle w:val="Heading3"/>
      </w:pPr>
      <w:bookmarkStart w:id="52" w:name="_Toc479075547"/>
      <w:bookmarkStart w:id="53" w:name="_Toc487550011"/>
      <w:r w:rsidRPr="00383EC2">
        <w:lastRenderedPageBreak/>
        <w:t>A6.3. Local Economic Development</w:t>
      </w:r>
      <w:bookmarkEnd w:id="52"/>
      <w:bookmarkEnd w:id="53"/>
    </w:p>
    <w:tbl>
      <w:tblPr>
        <w:tblStyle w:val="MediumGrid3-Accent619"/>
        <w:tblW w:w="5000" w:type="pct"/>
        <w:jc w:val="right"/>
        <w:tblLayout w:type="fixed"/>
        <w:tblCellMar>
          <w:top w:w="28" w:type="dxa"/>
          <w:bottom w:w="28" w:type="dxa"/>
        </w:tblCellMar>
        <w:tblLook w:val="04A0"/>
      </w:tblPr>
      <w:tblGrid>
        <w:gridCol w:w="723"/>
        <w:gridCol w:w="3815"/>
        <w:gridCol w:w="3815"/>
        <w:gridCol w:w="722"/>
        <w:gridCol w:w="3815"/>
        <w:gridCol w:w="2350"/>
      </w:tblGrid>
      <w:tr w:rsidR="006B28A9" w:rsidRPr="006B28A9" w:rsidTr="006B28A9">
        <w:trPr>
          <w:cnfStyle w:val="100000000000"/>
          <w:cantSplit/>
          <w:trHeight w:val="680"/>
          <w:tblHeader/>
          <w:jc w:val="right"/>
        </w:trPr>
        <w:tc>
          <w:tcPr>
            <w:cnfStyle w:val="001000000000"/>
            <w:tcW w:w="735" w:type="dxa"/>
            <w:vAlign w:val="center"/>
          </w:tcPr>
          <w:p w:rsidR="00383EC2" w:rsidRPr="006B28A9" w:rsidRDefault="00383EC2" w:rsidP="006B28A9">
            <w:pPr>
              <w:jc w:val="center"/>
              <w:rPr>
                <w:b w:val="0"/>
                <w:color w:val="auto"/>
              </w:rPr>
            </w:pPr>
            <w:r w:rsidRPr="006B28A9">
              <w:rPr>
                <w:b w:val="0"/>
                <w:color w:val="auto"/>
              </w:rPr>
              <w:t>Ref No.</w:t>
            </w:r>
          </w:p>
        </w:tc>
        <w:tc>
          <w:tcPr>
            <w:tcW w:w="3903" w:type="dxa"/>
            <w:vAlign w:val="center"/>
          </w:tcPr>
          <w:p w:rsidR="00383EC2" w:rsidRPr="006B28A9" w:rsidRDefault="00383EC2" w:rsidP="006B28A9">
            <w:pPr>
              <w:jc w:val="center"/>
              <w:cnfStyle w:val="100000000000"/>
              <w:rPr>
                <w:b w:val="0"/>
                <w:color w:val="auto"/>
              </w:rPr>
            </w:pPr>
            <w:r w:rsidRPr="006B28A9">
              <w:rPr>
                <w:b w:val="0"/>
                <w:color w:val="auto"/>
              </w:rPr>
              <w:t>Objective</w:t>
            </w:r>
          </w:p>
        </w:tc>
        <w:tc>
          <w:tcPr>
            <w:tcW w:w="3903" w:type="dxa"/>
            <w:vAlign w:val="center"/>
          </w:tcPr>
          <w:p w:rsidR="00383EC2" w:rsidRPr="006B28A9" w:rsidRDefault="00383EC2" w:rsidP="006B28A9">
            <w:pPr>
              <w:jc w:val="center"/>
              <w:cnfStyle w:val="100000000000"/>
              <w:rPr>
                <w:b w:val="0"/>
                <w:color w:val="auto"/>
              </w:rPr>
            </w:pPr>
            <w:r w:rsidRPr="006B28A9">
              <w:rPr>
                <w:b w:val="0"/>
                <w:color w:val="auto"/>
              </w:rPr>
              <w:t>STRATEGY</w:t>
            </w:r>
          </w:p>
        </w:tc>
        <w:tc>
          <w:tcPr>
            <w:tcW w:w="734" w:type="dxa"/>
            <w:shd w:val="clear" w:color="auto" w:fill="70AD47" w:themeFill="accent6"/>
            <w:vAlign w:val="center"/>
          </w:tcPr>
          <w:p w:rsidR="00383EC2" w:rsidRPr="006B28A9" w:rsidRDefault="00383EC2" w:rsidP="006B28A9">
            <w:pPr>
              <w:jc w:val="center"/>
              <w:cnfStyle w:val="100000000000"/>
              <w:rPr>
                <w:b w:val="0"/>
                <w:color w:val="auto"/>
              </w:rPr>
            </w:pPr>
            <w:r w:rsidRPr="006B28A9">
              <w:rPr>
                <w:b w:val="0"/>
                <w:color w:val="auto"/>
              </w:rPr>
              <w:t>Ref No.</w:t>
            </w:r>
          </w:p>
        </w:tc>
        <w:tc>
          <w:tcPr>
            <w:tcW w:w="3903" w:type="dxa"/>
            <w:vAlign w:val="center"/>
          </w:tcPr>
          <w:p w:rsidR="00383EC2" w:rsidRPr="006B28A9" w:rsidRDefault="00383EC2" w:rsidP="006B28A9">
            <w:pPr>
              <w:jc w:val="center"/>
              <w:cnfStyle w:val="100000000000"/>
              <w:rPr>
                <w:b w:val="0"/>
                <w:color w:val="auto"/>
              </w:rPr>
            </w:pPr>
            <w:r w:rsidRPr="006B28A9">
              <w:rPr>
                <w:b w:val="0"/>
                <w:color w:val="auto"/>
              </w:rPr>
              <w:t>Deliverable</w:t>
            </w:r>
          </w:p>
        </w:tc>
        <w:tc>
          <w:tcPr>
            <w:tcW w:w="2402" w:type="dxa"/>
            <w:vAlign w:val="center"/>
          </w:tcPr>
          <w:p w:rsidR="00383EC2" w:rsidRPr="006B28A9" w:rsidRDefault="00383EC2" w:rsidP="006B28A9">
            <w:pPr>
              <w:jc w:val="center"/>
              <w:cnfStyle w:val="100000000000"/>
              <w:rPr>
                <w:b w:val="0"/>
                <w:color w:val="auto"/>
              </w:rPr>
            </w:pPr>
            <w:r w:rsidRPr="006B28A9">
              <w:rPr>
                <w:b w:val="0"/>
                <w:color w:val="auto"/>
              </w:rPr>
              <w:t>Outcome 9 Output</w:t>
            </w:r>
          </w:p>
        </w:tc>
      </w:tr>
      <w:tr w:rsidR="006B28A9" w:rsidRPr="006B28A9" w:rsidTr="00183B40">
        <w:trPr>
          <w:cnfStyle w:val="000000100000"/>
          <w:cantSplit/>
          <w:trHeight w:val="340"/>
          <w:jc w:val="right"/>
        </w:trPr>
        <w:tc>
          <w:tcPr>
            <w:cnfStyle w:val="001000000000"/>
            <w:tcW w:w="735" w:type="dxa"/>
            <w:vMerge w:val="restart"/>
            <w:shd w:val="clear" w:color="auto" w:fill="FFFF00"/>
            <w:vAlign w:val="center"/>
          </w:tcPr>
          <w:p w:rsidR="00383EC2" w:rsidRPr="006B28A9" w:rsidRDefault="00383EC2" w:rsidP="00183B40">
            <w:pPr>
              <w:spacing w:before="0" w:after="0"/>
              <w:jc w:val="left"/>
              <w:rPr>
                <w:b w:val="0"/>
                <w:color w:val="auto"/>
              </w:rPr>
            </w:pPr>
            <w:r w:rsidRPr="006B28A9">
              <w:rPr>
                <w:b w:val="0"/>
                <w:color w:val="auto"/>
              </w:rPr>
              <w:t>C1.</w:t>
            </w:r>
          </w:p>
        </w:tc>
        <w:tc>
          <w:tcPr>
            <w:tcW w:w="3903" w:type="dxa"/>
            <w:vMerge w:val="restart"/>
            <w:vAlign w:val="center"/>
          </w:tcPr>
          <w:p w:rsidR="00383EC2" w:rsidRPr="006B28A9" w:rsidRDefault="00383EC2" w:rsidP="00183B40">
            <w:pPr>
              <w:spacing w:before="0" w:after="0"/>
              <w:jc w:val="left"/>
              <w:cnfStyle w:val="000000100000"/>
            </w:pPr>
            <w:r w:rsidRPr="006B28A9">
              <w:rPr>
                <w:rFonts w:eastAsia="Verdana"/>
                <w:kern w:val="24"/>
              </w:rPr>
              <w:t>To strengthen the economic environment.</w:t>
            </w:r>
          </w:p>
        </w:tc>
        <w:tc>
          <w:tcPr>
            <w:tcW w:w="3903" w:type="dxa"/>
            <w:vMerge w:val="restart"/>
            <w:vAlign w:val="center"/>
          </w:tcPr>
          <w:p w:rsidR="00383EC2" w:rsidRPr="006B28A9" w:rsidRDefault="00383EC2" w:rsidP="00183B40">
            <w:pPr>
              <w:spacing w:before="0" w:after="0"/>
              <w:jc w:val="left"/>
              <w:cnfStyle w:val="000000100000"/>
            </w:pPr>
            <w:r w:rsidRPr="006B28A9">
              <w:t>Develop and Implement strategies to Improve LED.</w:t>
            </w:r>
          </w:p>
        </w:tc>
        <w:tc>
          <w:tcPr>
            <w:tcW w:w="734" w:type="dxa"/>
            <w:shd w:val="clear" w:color="auto" w:fill="FFFF00"/>
            <w:vAlign w:val="center"/>
          </w:tcPr>
          <w:p w:rsidR="00383EC2" w:rsidRPr="006B28A9" w:rsidRDefault="00383EC2" w:rsidP="00183B40">
            <w:pPr>
              <w:spacing w:before="0" w:after="0"/>
              <w:jc w:val="left"/>
              <w:cnfStyle w:val="000000100000"/>
            </w:pPr>
            <w:r w:rsidRPr="006B28A9">
              <w:t>C1.1</w:t>
            </w:r>
          </w:p>
        </w:tc>
        <w:tc>
          <w:tcPr>
            <w:tcW w:w="3903" w:type="dxa"/>
            <w:vAlign w:val="center"/>
          </w:tcPr>
          <w:p w:rsidR="00383EC2" w:rsidRPr="006B28A9" w:rsidRDefault="00383EC2" w:rsidP="00183B40">
            <w:pPr>
              <w:spacing w:before="0" w:after="0"/>
              <w:jc w:val="left"/>
              <w:cnfStyle w:val="000000100000"/>
            </w:pPr>
            <w:r w:rsidRPr="006B28A9">
              <w:t>Conducive business climate</w:t>
            </w:r>
          </w:p>
        </w:tc>
        <w:tc>
          <w:tcPr>
            <w:tcW w:w="2402" w:type="dxa"/>
            <w:vMerge w:val="restart"/>
            <w:vAlign w:val="center"/>
          </w:tcPr>
          <w:p w:rsidR="00383EC2" w:rsidRPr="006B28A9" w:rsidRDefault="00383EC2" w:rsidP="00183B40">
            <w:pPr>
              <w:spacing w:before="0" w:after="0"/>
              <w:jc w:val="left"/>
              <w:cnfStyle w:val="000000100000"/>
            </w:pPr>
            <w:r w:rsidRPr="006B28A9">
              <w:t>Community work Programmes implemented and cooperatives supported</w:t>
            </w:r>
          </w:p>
        </w:tc>
      </w:tr>
      <w:tr w:rsidR="006B28A9" w:rsidRPr="006B28A9" w:rsidTr="00183B40">
        <w:trPr>
          <w:cantSplit/>
          <w:trHeight w:val="340"/>
          <w:jc w:val="right"/>
        </w:trPr>
        <w:tc>
          <w:tcPr>
            <w:cnfStyle w:val="001000000000"/>
            <w:tcW w:w="735" w:type="dxa"/>
            <w:vMerge/>
            <w:shd w:val="clear" w:color="auto" w:fill="FFFF00"/>
            <w:vAlign w:val="center"/>
          </w:tcPr>
          <w:p w:rsidR="00383EC2" w:rsidRPr="006B28A9" w:rsidRDefault="00383EC2" w:rsidP="00183B40">
            <w:pPr>
              <w:spacing w:before="0" w:after="0"/>
              <w:jc w:val="left"/>
              <w:rPr>
                <w:b w:val="0"/>
                <w:color w:val="auto"/>
              </w:rPr>
            </w:pPr>
          </w:p>
        </w:tc>
        <w:tc>
          <w:tcPr>
            <w:tcW w:w="3903" w:type="dxa"/>
            <w:vMerge/>
            <w:vAlign w:val="center"/>
          </w:tcPr>
          <w:p w:rsidR="00383EC2" w:rsidRPr="006B28A9" w:rsidRDefault="00383EC2" w:rsidP="00183B40">
            <w:pPr>
              <w:spacing w:before="0" w:after="0"/>
              <w:jc w:val="left"/>
              <w:cnfStyle w:val="000000000000"/>
              <w:rPr>
                <w:rFonts w:eastAsia="Verdana"/>
                <w:kern w:val="24"/>
              </w:rPr>
            </w:pPr>
          </w:p>
        </w:tc>
        <w:tc>
          <w:tcPr>
            <w:tcW w:w="3903" w:type="dxa"/>
            <w:vMerge/>
            <w:vAlign w:val="center"/>
          </w:tcPr>
          <w:p w:rsidR="00383EC2" w:rsidRPr="006B28A9" w:rsidRDefault="00383EC2" w:rsidP="00183B40">
            <w:pPr>
              <w:spacing w:before="0" w:after="0"/>
              <w:jc w:val="left"/>
              <w:cnfStyle w:val="000000000000"/>
            </w:pPr>
          </w:p>
        </w:tc>
        <w:tc>
          <w:tcPr>
            <w:tcW w:w="734" w:type="dxa"/>
            <w:shd w:val="clear" w:color="auto" w:fill="FFFF00"/>
            <w:vAlign w:val="center"/>
          </w:tcPr>
          <w:p w:rsidR="00383EC2" w:rsidRPr="006B28A9" w:rsidRDefault="00383EC2" w:rsidP="00183B40">
            <w:pPr>
              <w:spacing w:before="0" w:after="0"/>
              <w:jc w:val="left"/>
              <w:cnfStyle w:val="000000000000"/>
            </w:pPr>
            <w:r w:rsidRPr="006B28A9">
              <w:t>C1.2</w:t>
            </w:r>
          </w:p>
        </w:tc>
        <w:tc>
          <w:tcPr>
            <w:tcW w:w="3903" w:type="dxa"/>
            <w:vAlign w:val="center"/>
          </w:tcPr>
          <w:p w:rsidR="00383EC2" w:rsidRPr="006B28A9" w:rsidRDefault="00383EC2" w:rsidP="00183B40">
            <w:pPr>
              <w:spacing w:before="0" w:after="0"/>
              <w:jc w:val="left"/>
              <w:cnfStyle w:val="000000000000"/>
            </w:pPr>
            <w:r w:rsidRPr="006B28A9">
              <w:t>Increased revenue Generated from Tourism Establishments</w:t>
            </w:r>
          </w:p>
        </w:tc>
        <w:tc>
          <w:tcPr>
            <w:tcW w:w="2402" w:type="dxa"/>
            <w:vMerge/>
            <w:vAlign w:val="center"/>
          </w:tcPr>
          <w:p w:rsidR="00383EC2" w:rsidRPr="006B28A9" w:rsidRDefault="00383EC2" w:rsidP="00183B40">
            <w:pPr>
              <w:spacing w:before="0" w:after="0"/>
              <w:jc w:val="left"/>
              <w:cnfStyle w:val="000000000000"/>
            </w:pPr>
          </w:p>
        </w:tc>
      </w:tr>
      <w:tr w:rsidR="006B28A9" w:rsidRPr="006B28A9" w:rsidTr="00183B40">
        <w:trPr>
          <w:cnfStyle w:val="000000100000"/>
          <w:cantSplit/>
          <w:trHeight w:val="340"/>
          <w:jc w:val="right"/>
        </w:trPr>
        <w:tc>
          <w:tcPr>
            <w:cnfStyle w:val="001000000000"/>
            <w:tcW w:w="735" w:type="dxa"/>
            <w:shd w:val="clear" w:color="auto" w:fill="FFFF00"/>
            <w:vAlign w:val="center"/>
          </w:tcPr>
          <w:p w:rsidR="00383EC2" w:rsidRPr="006B28A9" w:rsidRDefault="00383EC2" w:rsidP="00183B40">
            <w:pPr>
              <w:spacing w:before="0" w:after="0"/>
              <w:jc w:val="left"/>
              <w:rPr>
                <w:b w:val="0"/>
                <w:color w:val="auto"/>
              </w:rPr>
            </w:pPr>
            <w:r w:rsidRPr="006B28A9">
              <w:rPr>
                <w:b w:val="0"/>
                <w:color w:val="auto"/>
              </w:rPr>
              <w:t>C2.</w:t>
            </w:r>
          </w:p>
        </w:tc>
        <w:tc>
          <w:tcPr>
            <w:tcW w:w="3903" w:type="dxa"/>
            <w:vMerge/>
            <w:vAlign w:val="center"/>
          </w:tcPr>
          <w:p w:rsidR="00383EC2" w:rsidRPr="006B28A9" w:rsidRDefault="00383EC2" w:rsidP="00183B40">
            <w:pPr>
              <w:spacing w:before="0" w:after="0"/>
              <w:jc w:val="left"/>
              <w:cnfStyle w:val="000000100000"/>
              <w:rPr>
                <w:rFonts w:eastAsia="Verdana"/>
                <w:kern w:val="24"/>
              </w:rPr>
            </w:pPr>
          </w:p>
        </w:tc>
        <w:tc>
          <w:tcPr>
            <w:tcW w:w="3903" w:type="dxa"/>
            <w:vAlign w:val="center"/>
          </w:tcPr>
          <w:p w:rsidR="00383EC2" w:rsidRPr="006B28A9" w:rsidRDefault="00383EC2" w:rsidP="00183B40">
            <w:pPr>
              <w:spacing w:before="0" w:after="0"/>
              <w:jc w:val="left"/>
              <w:cnfStyle w:val="000000100000"/>
            </w:pPr>
            <w:r w:rsidRPr="006B28A9">
              <w:t>Establishment of partnerships with other stakeholders</w:t>
            </w:r>
          </w:p>
        </w:tc>
        <w:tc>
          <w:tcPr>
            <w:tcW w:w="734" w:type="dxa"/>
            <w:shd w:val="clear" w:color="auto" w:fill="FFFF00"/>
            <w:vAlign w:val="center"/>
          </w:tcPr>
          <w:p w:rsidR="00383EC2" w:rsidRPr="006B28A9" w:rsidRDefault="00383EC2" w:rsidP="00183B40">
            <w:pPr>
              <w:spacing w:before="0" w:after="0"/>
              <w:jc w:val="left"/>
              <w:cnfStyle w:val="000000100000"/>
            </w:pPr>
            <w:r w:rsidRPr="006B28A9">
              <w:t>C2.1</w:t>
            </w:r>
          </w:p>
        </w:tc>
        <w:tc>
          <w:tcPr>
            <w:tcW w:w="3903" w:type="dxa"/>
            <w:vAlign w:val="center"/>
          </w:tcPr>
          <w:p w:rsidR="00383EC2" w:rsidRPr="006B28A9" w:rsidRDefault="00383EC2" w:rsidP="00183B40">
            <w:pPr>
              <w:spacing w:before="0" w:after="0"/>
              <w:jc w:val="left"/>
              <w:cnfStyle w:val="000000100000"/>
            </w:pPr>
            <w:r w:rsidRPr="006B28A9">
              <w:t>Functional LED For</w:t>
            </w:r>
            <w:r w:rsidR="00BA3D63">
              <w:t>um</w:t>
            </w:r>
          </w:p>
        </w:tc>
        <w:tc>
          <w:tcPr>
            <w:tcW w:w="2402" w:type="dxa"/>
            <w:vMerge/>
            <w:vAlign w:val="center"/>
          </w:tcPr>
          <w:p w:rsidR="00383EC2" w:rsidRPr="006B28A9" w:rsidRDefault="00383EC2" w:rsidP="00183B40">
            <w:pPr>
              <w:spacing w:before="0" w:after="0"/>
              <w:jc w:val="left"/>
              <w:cnfStyle w:val="000000100000"/>
            </w:pPr>
          </w:p>
        </w:tc>
      </w:tr>
      <w:tr w:rsidR="006B28A9" w:rsidRPr="006B28A9" w:rsidTr="00183B40">
        <w:trPr>
          <w:cantSplit/>
          <w:trHeight w:val="340"/>
          <w:jc w:val="right"/>
        </w:trPr>
        <w:tc>
          <w:tcPr>
            <w:cnfStyle w:val="001000000000"/>
            <w:tcW w:w="735" w:type="dxa"/>
            <w:shd w:val="clear" w:color="auto" w:fill="FFFF00"/>
            <w:vAlign w:val="center"/>
          </w:tcPr>
          <w:p w:rsidR="00383EC2" w:rsidRPr="006B28A9" w:rsidRDefault="00383EC2" w:rsidP="00183B40">
            <w:pPr>
              <w:spacing w:before="0" w:after="0"/>
              <w:jc w:val="left"/>
              <w:rPr>
                <w:b w:val="0"/>
                <w:color w:val="auto"/>
              </w:rPr>
            </w:pPr>
            <w:r w:rsidRPr="006B28A9">
              <w:rPr>
                <w:b w:val="0"/>
                <w:color w:val="auto"/>
              </w:rPr>
              <w:t>C3.</w:t>
            </w:r>
          </w:p>
        </w:tc>
        <w:tc>
          <w:tcPr>
            <w:tcW w:w="3903" w:type="dxa"/>
            <w:vMerge/>
            <w:vAlign w:val="center"/>
          </w:tcPr>
          <w:p w:rsidR="00383EC2" w:rsidRPr="006B28A9" w:rsidRDefault="00383EC2" w:rsidP="00183B40">
            <w:pPr>
              <w:spacing w:before="0" w:after="0"/>
              <w:jc w:val="left"/>
              <w:cnfStyle w:val="000000000000"/>
            </w:pPr>
          </w:p>
        </w:tc>
        <w:tc>
          <w:tcPr>
            <w:tcW w:w="3903" w:type="dxa"/>
            <w:vAlign w:val="center"/>
          </w:tcPr>
          <w:p w:rsidR="00383EC2" w:rsidRPr="006B28A9" w:rsidRDefault="00383EC2" w:rsidP="00183B40">
            <w:pPr>
              <w:spacing w:before="0" w:after="0"/>
              <w:jc w:val="left"/>
              <w:cnfStyle w:val="000000000000"/>
            </w:pPr>
            <w:r w:rsidRPr="006B28A9">
              <w:t>To promote sustainability of SMMEs and Co-operatives entrepreneurship</w:t>
            </w:r>
          </w:p>
        </w:tc>
        <w:tc>
          <w:tcPr>
            <w:tcW w:w="734" w:type="dxa"/>
            <w:shd w:val="clear" w:color="auto" w:fill="FFFF00"/>
            <w:vAlign w:val="center"/>
          </w:tcPr>
          <w:p w:rsidR="00383EC2" w:rsidRPr="006B28A9" w:rsidRDefault="00383EC2" w:rsidP="00183B40">
            <w:pPr>
              <w:spacing w:before="0" w:after="0"/>
              <w:jc w:val="left"/>
              <w:cnfStyle w:val="000000000000"/>
            </w:pPr>
            <w:r w:rsidRPr="006B28A9">
              <w:t>C3.1</w:t>
            </w:r>
          </w:p>
        </w:tc>
        <w:tc>
          <w:tcPr>
            <w:tcW w:w="3903" w:type="dxa"/>
            <w:vAlign w:val="center"/>
          </w:tcPr>
          <w:p w:rsidR="00383EC2" w:rsidRPr="006B28A9" w:rsidRDefault="00383EC2" w:rsidP="00183B40">
            <w:pPr>
              <w:spacing w:before="0" w:after="0"/>
              <w:jc w:val="left"/>
              <w:cnfStyle w:val="000000000000"/>
            </w:pPr>
            <w:r w:rsidRPr="006B28A9">
              <w:t>Increased support and capacitation of SMME’s and Co-operatives</w:t>
            </w:r>
          </w:p>
        </w:tc>
        <w:tc>
          <w:tcPr>
            <w:tcW w:w="2402" w:type="dxa"/>
            <w:vMerge/>
            <w:vAlign w:val="center"/>
          </w:tcPr>
          <w:p w:rsidR="00383EC2" w:rsidRPr="006B28A9" w:rsidRDefault="00383EC2" w:rsidP="00183B40">
            <w:pPr>
              <w:spacing w:before="0" w:after="0"/>
              <w:jc w:val="left"/>
              <w:cnfStyle w:val="000000000000"/>
            </w:pPr>
          </w:p>
        </w:tc>
      </w:tr>
      <w:tr w:rsidR="006B28A9" w:rsidRPr="006B28A9" w:rsidTr="00183B40">
        <w:trPr>
          <w:cnfStyle w:val="000000100000"/>
          <w:cantSplit/>
          <w:trHeight w:val="340"/>
          <w:jc w:val="right"/>
        </w:trPr>
        <w:tc>
          <w:tcPr>
            <w:cnfStyle w:val="001000000000"/>
            <w:tcW w:w="735" w:type="dxa"/>
            <w:vMerge w:val="restart"/>
            <w:shd w:val="clear" w:color="auto" w:fill="FFFF00"/>
            <w:vAlign w:val="center"/>
          </w:tcPr>
          <w:p w:rsidR="00383EC2" w:rsidRPr="006B28A9" w:rsidRDefault="00383EC2" w:rsidP="00183B40">
            <w:pPr>
              <w:spacing w:before="0" w:after="0"/>
              <w:jc w:val="left"/>
              <w:rPr>
                <w:b w:val="0"/>
                <w:color w:val="auto"/>
              </w:rPr>
            </w:pPr>
            <w:r w:rsidRPr="006B28A9">
              <w:rPr>
                <w:b w:val="0"/>
                <w:color w:val="auto"/>
              </w:rPr>
              <w:t>C4</w:t>
            </w:r>
          </w:p>
        </w:tc>
        <w:tc>
          <w:tcPr>
            <w:tcW w:w="3903" w:type="dxa"/>
            <w:vMerge/>
            <w:vAlign w:val="center"/>
          </w:tcPr>
          <w:p w:rsidR="00383EC2" w:rsidRPr="006B28A9" w:rsidRDefault="00383EC2" w:rsidP="00183B40">
            <w:pPr>
              <w:spacing w:before="0" w:after="0"/>
              <w:jc w:val="left"/>
              <w:cnfStyle w:val="000000100000"/>
            </w:pPr>
          </w:p>
        </w:tc>
        <w:tc>
          <w:tcPr>
            <w:tcW w:w="3903" w:type="dxa"/>
            <w:vMerge w:val="restart"/>
            <w:vAlign w:val="center"/>
          </w:tcPr>
          <w:p w:rsidR="00383EC2" w:rsidRPr="006B28A9" w:rsidRDefault="00383EC2" w:rsidP="00183B40">
            <w:pPr>
              <w:spacing w:before="0" w:after="0"/>
              <w:jc w:val="left"/>
              <w:cnfStyle w:val="000000100000"/>
            </w:pPr>
            <w:r w:rsidRPr="006B28A9">
              <w:t xml:space="preserve">Creation of Employment opportunities </w:t>
            </w:r>
          </w:p>
        </w:tc>
        <w:tc>
          <w:tcPr>
            <w:tcW w:w="734" w:type="dxa"/>
            <w:shd w:val="clear" w:color="auto" w:fill="FFFF00"/>
            <w:vAlign w:val="center"/>
          </w:tcPr>
          <w:p w:rsidR="00383EC2" w:rsidRPr="006B28A9" w:rsidRDefault="00383EC2" w:rsidP="00183B40">
            <w:pPr>
              <w:spacing w:before="0" w:after="0"/>
              <w:jc w:val="left"/>
              <w:cnfStyle w:val="000000100000"/>
            </w:pPr>
            <w:r w:rsidRPr="006B28A9">
              <w:t>C4.1</w:t>
            </w:r>
          </w:p>
        </w:tc>
        <w:tc>
          <w:tcPr>
            <w:tcW w:w="3903" w:type="dxa"/>
            <w:vAlign w:val="center"/>
          </w:tcPr>
          <w:p w:rsidR="00383EC2" w:rsidRPr="006B28A9" w:rsidRDefault="00383EC2" w:rsidP="00183B40">
            <w:pPr>
              <w:spacing w:before="0" w:after="0"/>
              <w:jc w:val="left"/>
              <w:cnfStyle w:val="000000100000"/>
            </w:pPr>
            <w:r w:rsidRPr="006B28A9">
              <w:t>Increased num</w:t>
            </w:r>
            <w:r w:rsidR="00BA3D63">
              <w:t xml:space="preserve">ber of Jobs created through LED and EPWP and </w:t>
            </w:r>
            <w:r w:rsidRPr="006B28A9">
              <w:t>programmes</w:t>
            </w:r>
          </w:p>
        </w:tc>
        <w:tc>
          <w:tcPr>
            <w:tcW w:w="2402" w:type="dxa"/>
            <w:vMerge/>
            <w:vAlign w:val="center"/>
          </w:tcPr>
          <w:p w:rsidR="00383EC2" w:rsidRPr="006B28A9" w:rsidRDefault="00383EC2" w:rsidP="00183B40">
            <w:pPr>
              <w:spacing w:before="0" w:after="0"/>
              <w:jc w:val="left"/>
              <w:cnfStyle w:val="000000100000"/>
            </w:pPr>
          </w:p>
        </w:tc>
      </w:tr>
      <w:tr w:rsidR="006B28A9" w:rsidRPr="006B28A9" w:rsidTr="00183B40">
        <w:trPr>
          <w:cantSplit/>
          <w:trHeight w:val="340"/>
          <w:jc w:val="right"/>
        </w:trPr>
        <w:tc>
          <w:tcPr>
            <w:cnfStyle w:val="001000000000"/>
            <w:tcW w:w="735" w:type="dxa"/>
            <w:vMerge/>
            <w:shd w:val="clear" w:color="auto" w:fill="FFFF00"/>
            <w:vAlign w:val="center"/>
          </w:tcPr>
          <w:p w:rsidR="00383EC2" w:rsidRPr="006B28A9" w:rsidRDefault="00383EC2" w:rsidP="00183B40">
            <w:pPr>
              <w:spacing w:before="0" w:after="0"/>
              <w:jc w:val="left"/>
              <w:rPr>
                <w:b w:val="0"/>
                <w:color w:val="auto"/>
              </w:rPr>
            </w:pPr>
          </w:p>
        </w:tc>
        <w:tc>
          <w:tcPr>
            <w:tcW w:w="3903" w:type="dxa"/>
            <w:vMerge/>
            <w:vAlign w:val="center"/>
          </w:tcPr>
          <w:p w:rsidR="00383EC2" w:rsidRPr="006B28A9" w:rsidRDefault="00383EC2" w:rsidP="00183B40">
            <w:pPr>
              <w:spacing w:before="0" w:after="0"/>
              <w:jc w:val="left"/>
              <w:cnfStyle w:val="000000000000"/>
            </w:pPr>
          </w:p>
        </w:tc>
        <w:tc>
          <w:tcPr>
            <w:tcW w:w="3903" w:type="dxa"/>
            <w:vMerge/>
            <w:vAlign w:val="center"/>
          </w:tcPr>
          <w:p w:rsidR="00383EC2" w:rsidRPr="006B28A9" w:rsidRDefault="00383EC2" w:rsidP="00183B40">
            <w:pPr>
              <w:spacing w:before="0" w:after="0"/>
              <w:jc w:val="left"/>
              <w:cnfStyle w:val="000000000000"/>
            </w:pPr>
          </w:p>
        </w:tc>
        <w:tc>
          <w:tcPr>
            <w:tcW w:w="734" w:type="dxa"/>
            <w:shd w:val="clear" w:color="auto" w:fill="FFFF00"/>
            <w:vAlign w:val="center"/>
          </w:tcPr>
          <w:p w:rsidR="00383EC2" w:rsidRPr="006B28A9" w:rsidRDefault="00383EC2" w:rsidP="00183B40">
            <w:pPr>
              <w:spacing w:before="0" w:after="0"/>
              <w:jc w:val="left"/>
              <w:cnfStyle w:val="000000000000"/>
            </w:pPr>
            <w:r w:rsidRPr="006B28A9">
              <w:t>C4.2</w:t>
            </w:r>
          </w:p>
        </w:tc>
        <w:tc>
          <w:tcPr>
            <w:tcW w:w="3903" w:type="dxa"/>
            <w:vAlign w:val="center"/>
          </w:tcPr>
          <w:p w:rsidR="00383EC2" w:rsidRPr="006B28A9" w:rsidRDefault="00383EC2" w:rsidP="00BA3D63">
            <w:pPr>
              <w:spacing w:before="0" w:after="0"/>
              <w:jc w:val="left"/>
              <w:cnfStyle w:val="000000000000"/>
            </w:pPr>
            <w:r w:rsidRPr="006B28A9">
              <w:t xml:space="preserve">Increased number of Youth women and disabled employed in LED </w:t>
            </w:r>
            <w:r w:rsidR="00BA3D63">
              <w:t xml:space="preserve">and </w:t>
            </w:r>
            <w:r w:rsidRPr="006B28A9">
              <w:t>EPWP programmes</w:t>
            </w:r>
          </w:p>
        </w:tc>
        <w:tc>
          <w:tcPr>
            <w:tcW w:w="2402" w:type="dxa"/>
            <w:vMerge/>
            <w:vAlign w:val="center"/>
          </w:tcPr>
          <w:p w:rsidR="00383EC2" w:rsidRPr="006B28A9" w:rsidRDefault="00383EC2" w:rsidP="00183B40">
            <w:pPr>
              <w:spacing w:before="0" w:after="0"/>
              <w:jc w:val="left"/>
              <w:cnfStyle w:val="000000000000"/>
            </w:pPr>
          </w:p>
        </w:tc>
      </w:tr>
    </w:tbl>
    <w:p w:rsidR="00F62584" w:rsidRPr="00383EC2" w:rsidRDefault="00F62584" w:rsidP="00833266">
      <w:pPr>
        <w:pStyle w:val="Heading3"/>
      </w:pPr>
      <w:bookmarkStart w:id="54" w:name="_Toc479075548"/>
      <w:bookmarkStart w:id="55" w:name="_Toc487550012"/>
      <w:r w:rsidRPr="00383EC2">
        <w:t>A6.4. Municipal Financial Viability and management</w:t>
      </w:r>
      <w:bookmarkEnd w:id="54"/>
      <w:bookmarkEnd w:id="55"/>
    </w:p>
    <w:tbl>
      <w:tblPr>
        <w:tblStyle w:val="MediumGrid3-Accent6110"/>
        <w:tblW w:w="5000" w:type="pct"/>
        <w:tblLayout w:type="fixed"/>
        <w:tblLook w:val="04A0"/>
      </w:tblPr>
      <w:tblGrid>
        <w:gridCol w:w="723"/>
        <w:gridCol w:w="3815"/>
        <w:gridCol w:w="3815"/>
        <w:gridCol w:w="722"/>
        <w:gridCol w:w="3815"/>
        <w:gridCol w:w="2350"/>
      </w:tblGrid>
      <w:tr w:rsidR="006B28A9" w:rsidRPr="006B28A9" w:rsidTr="00183B40">
        <w:trPr>
          <w:cnfStyle w:val="100000000000"/>
          <w:trHeight w:val="680"/>
          <w:tblHeader/>
        </w:trPr>
        <w:tc>
          <w:tcPr>
            <w:cnfStyle w:val="001000000000"/>
            <w:tcW w:w="723" w:type="dxa"/>
            <w:vAlign w:val="center"/>
          </w:tcPr>
          <w:p w:rsidR="00A57F1A" w:rsidRPr="006B28A9" w:rsidRDefault="00A57F1A" w:rsidP="006B28A9">
            <w:pPr>
              <w:spacing w:before="0" w:after="0"/>
              <w:jc w:val="center"/>
              <w:rPr>
                <w:rFonts w:cs="Arial"/>
                <w:b w:val="0"/>
                <w:bCs w:val="0"/>
                <w:color w:val="auto"/>
                <w:szCs w:val="20"/>
              </w:rPr>
            </w:pPr>
            <w:r w:rsidRPr="006B28A9">
              <w:rPr>
                <w:rFonts w:cs="Arial"/>
                <w:b w:val="0"/>
                <w:bCs w:val="0"/>
                <w:color w:val="auto"/>
                <w:szCs w:val="20"/>
              </w:rPr>
              <w:t>Ref No.</w:t>
            </w:r>
          </w:p>
        </w:tc>
        <w:tc>
          <w:tcPr>
            <w:tcW w:w="3815" w:type="dxa"/>
            <w:vAlign w:val="center"/>
          </w:tcPr>
          <w:p w:rsidR="00A57F1A" w:rsidRPr="006B28A9" w:rsidRDefault="00A57F1A" w:rsidP="006B28A9">
            <w:pPr>
              <w:spacing w:before="0" w:after="0"/>
              <w:jc w:val="center"/>
              <w:cnfStyle w:val="100000000000"/>
              <w:rPr>
                <w:rFonts w:cs="Arial"/>
                <w:b w:val="0"/>
                <w:bCs w:val="0"/>
                <w:color w:val="auto"/>
                <w:szCs w:val="20"/>
              </w:rPr>
            </w:pPr>
            <w:r w:rsidRPr="006B28A9">
              <w:rPr>
                <w:rFonts w:cs="Arial"/>
                <w:b w:val="0"/>
                <w:bCs w:val="0"/>
                <w:color w:val="auto"/>
                <w:szCs w:val="20"/>
              </w:rPr>
              <w:t>Objective</w:t>
            </w:r>
          </w:p>
        </w:tc>
        <w:tc>
          <w:tcPr>
            <w:tcW w:w="3815" w:type="dxa"/>
            <w:vAlign w:val="center"/>
          </w:tcPr>
          <w:p w:rsidR="00A57F1A" w:rsidRPr="006B28A9" w:rsidRDefault="00A57F1A" w:rsidP="006B28A9">
            <w:pPr>
              <w:spacing w:before="0" w:after="0"/>
              <w:jc w:val="center"/>
              <w:cnfStyle w:val="100000000000"/>
              <w:rPr>
                <w:rFonts w:cs="Arial"/>
                <w:b w:val="0"/>
                <w:bCs w:val="0"/>
                <w:color w:val="auto"/>
                <w:szCs w:val="20"/>
              </w:rPr>
            </w:pPr>
            <w:r w:rsidRPr="006B28A9">
              <w:rPr>
                <w:rFonts w:cs="Arial"/>
                <w:b w:val="0"/>
                <w:bCs w:val="0"/>
                <w:color w:val="auto"/>
                <w:szCs w:val="20"/>
              </w:rPr>
              <w:t>STRATEGY</w:t>
            </w:r>
          </w:p>
        </w:tc>
        <w:tc>
          <w:tcPr>
            <w:tcW w:w="722" w:type="dxa"/>
            <w:vAlign w:val="center"/>
          </w:tcPr>
          <w:p w:rsidR="00A57F1A" w:rsidRPr="006B28A9" w:rsidRDefault="00A57F1A" w:rsidP="006B28A9">
            <w:pPr>
              <w:spacing w:before="0" w:after="0"/>
              <w:jc w:val="center"/>
              <w:cnfStyle w:val="100000000000"/>
              <w:rPr>
                <w:rFonts w:cs="Arial"/>
                <w:b w:val="0"/>
                <w:bCs w:val="0"/>
                <w:color w:val="auto"/>
                <w:szCs w:val="20"/>
              </w:rPr>
            </w:pPr>
            <w:r w:rsidRPr="006B28A9">
              <w:rPr>
                <w:rFonts w:cs="Arial"/>
                <w:b w:val="0"/>
                <w:bCs w:val="0"/>
                <w:color w:val="auto"/>
                <w:szCs w:val="20"/>
              </w:rPr>
              <w:t>Ref No.</w:t>
            </w:r>
          </w:p>
        </w:tc>
        <w:tc>
          <w:tcPr>
            <w:tcW w:w="3815" w:type="dxa"/>
            <w:vAlign w:val="center"/>
          </w:tcPr>
          <w:p w:rsidR="00A57F1A" w:rsidRPr="006B28A9" w:rsidRDefault="00A57F1A" w:rsidP="006B28A9">
            <w:pPr>
              <w:spacing w:before="0" w:after="0"/>
              <w:jc w:val="center"/>
              <w:cnfStyle w:val="100000000000"/>
              <w:rPr>
                <w:rFonts w:cs="Arial"/>
                <w:b w:val="0"/>
                <w:bCs w:val="0"/>
                <w:color w:val="auto"/>
                <w:szCs w:val="20"/>
              </w:rPr>
            </w:pPr>
            <w:r w:rsidRPr="006B28A9">
              <w:rPr>
                <w:rFonts w:cs="Arial"/>
                <w:b w:val="0"/>
                <w:bCs w:val="0"/>
                <w:color w:val="auto"/>
                <w:szCs w:val="20"/>
              </w:rPr>
              <w:t>Deliverable</w:t>
            </w:r>
          </w:p>
        </w:tc>
        <w:tc>
          <w:tcPr>
            <w:tcW w:w="2350" w:type="dxa"/>
            <w:vAlign w:val="center"/>
          </w:tcPr>
          <w:p w:rsidR="00A57F1A" w:rsidRPr="006B28A9" w:rsidRDefault="00A57F1A" w:rsidP="006B28A9">
            <w:pPr>
              <w:spacing w:before="0" w:after="0"/>
              <w:jc w:val="center"/>
              <w:cnfStyle w:val="100000000000"/>
              <w:rPr>
                <w:rFonts w:cs="Arial"/>
                <w:b w:val="0"/>
                <w:bCs w:val="0"/>
                <w:color w:val="auto"/>
                <w:szCs w:val="20"/>
              </w:rPr>
            </w:pPr>
            <w:r w:rsidRPr="006B28A9">
              <w:rPr>
                <w:rFonts w:cs="Arial"/>
                <w:b w:val="0"/>
                <w:bCs w:val="0"/>
                <w:color w:val="auto"/>
                <w:szCs w:val="20"/>
              </w:rPr>
              <w:t>Outcome 9 Output</w:t>
            </w:r>
          </w:p>
        </w:tc>
      </w:tr>
      <w:tr w:rsidR="00183B40" w:rsidRPr="006B28A9" w:rsidTr="00183B40">
        <w:trPr>
          <w:cnfStyle w:val="000000100000"/>
          <w:trHeight w:val="397"/>
        </w:trPr>
        <w:tc>
          <w:tcPr>
            <w:cnfStyle w:val="001000000000"/>
            <w:tcW w:w="723" w:type="dxa"/>
            <w:vMerge w:val="restart"/>
            <w:shd w:val="clear" w:color="auto" w:fill="FFFF00"/>
            <w:vAlign w:val="center"/>
          </w:tcPr>
          <w:p w:rsidR="00183B40" w:rsidRPr="006B28A9" w:rsidRDefault="00183B40" w:rsidP="006B28A9">
            <w:pPr>
              <w:spacing w:before="0" w:after="0"/>
              <w:jc w:val="left"/>
              <w:rPr>
                <w:rFonts w:cs="Arial"/>
                <w:b w:val="0"/>
                <w:bCs w:val="0"/>
                <w:color w:val="auto"/>
                <w:szCs w:val="20"/>
              </w:rPr>
            </w:pPr>
            <w:r>
              <w:rPr>
                <w:rFonts w:cs="Arial"/>
                <w:b w:val="0"/>
                <w:bCs w:val="0"/>
                <w:color w:val="auto"/>
                <w:szCs w:val="20"/>
              </w:rPr>
              <w:t>D1</w:t>
            </w:r>
          </w:p>
        </w:tc>
        <w:tc>
          <w:tcPr>
            <w:tcW w:w="3815" w:type="dxa"/>
            <w:vMerge w:val="restart"/>
            <w:vAlign w:val="center"/>
          </w:tcPr>
          <w:p w:rsidR="00183B40" w:rsidRPr="006B28A9" w:rsidRDefault="00183B40" w:rsidP="006B28A9">
            <w:pPr>
              <w:spacing w:before="0" w:after="0" w:line="280" w:lineRule="atLeast"/>
              <w:jc w:val="left"/>
              <w:cnfStyle w:val="000000100000"/>
              <w:rPr>
                <w:rFonts w:cs="Arial"/>
                <w:szCs w:val="20"/>
                <w:lang w:eastAsia="en-US" w:bidi="en-US"/>
              </w:rPr>
            </w:pPr>
            <w:r w:rsidRPr="006B28A9">
              <w:rPr>
                <w:rFonts w:eastAsia="Verdana"/>
                <w:bCs/>
                <w:kern w:val="24"/>
                <w:szCs w:val="20"/>
                <w:lang w:eastAsia="en-US" w:bidi="en-US"/>
              </w:rPr>
              <w:t>Increase funding and revenue generation</w:t>
            </w:r>
          </w:p>
        </w:tc>
        <w:tc>
          <w:tcPr>
            <w:tcW w:w="3815" w:type="dxa"/>
            <w:vAlign w:val="center"/>
          </w:tcPr>
          <w:p w:rsidR="00183B40" w:rsidRPr="006B28A9" w:rsidRDefault="00183B40" w:rsidP="006B28A9">
            <w:pPr>
              <w:spacing w:before="0" w:after="0" w:line="256" w:lineRule="auto"/>
              <w:jc w:val="left"/>
              <w:cnfStyle w:val="000000100000"/>
              <w:rPr>
                <w:rFonts w:cs="Arial"/>
                <w:szCs w:val="20"/>
                <w:lang w:eastAsia="en-US" w:bidi="en-US"/>
              </w:rPr>
            </w:pPr>
            <w:r w:rsidRPr="006B28A9">
              <w:rPr>
                <w:rFonts w:eastAsia="Verdana"/>
                <w:bCs/>
                <w:kern w:val="24"/>
                <w:szCs w:val="20"/>
                <w:lang w:eastAsia="en-US" w:bidi="en-US"/>
              </w:rPr>
              <w:t>Financial viability debt recovery ratio</w:t>
            </w:r>
          </w:p>
        </w:tc>
        <w:tc>
          <w:tcPr>
            <w:tcW w:w="722" w:type="dxa"/>
            <w:shd w:val="clear" w:color="auto" w:fill="FFFF00"/>
            <w:vAlign w:val="center"/>
          </w:tcPr>
          <w:p w:rsidR="00183B40" w:rsidRPr="006B28A9" w:rsidRDefault="00BA3D63" w:rsidP="006B28A9">
            <w:pPr>
              <w:spacing w:before="0" w:after="0"/>
              <w:jc w:val="left"/>
              <w:cnfStyle w:val="000000100000"/>
              <w:rPr>
                <w:rFonts w:cs="Arial"/>
                <w:szCs w:val="20"/>
              </w:rPr>
            </w:pPr>
            <w:r>
              <w:rPr>
                <w:rFonts w:cs="Arial"/>
                <w:szCs w:val="20"/>
              </w:rPr>
              <w:t>D1.1</w:t>
            </w:r>
          </w:p>
        </w:tc>
        <w:tc>
          <w:tcPr>
            <w:tcW w:w="3815" w:type="dxa"/>
            <w:vAlign w:val="center"/>
          </w:tcPr>
          <w:p w:rsidR="00183B40" w:rsidRPr="006B28A9" w:rsidRDefault="00183B40" w:rsidP="006B28A9">
            <w:pPr>
              <w:spacing w:before="0" w:after="0"/>
              <w:jc w:val="left"/>
              <w:cnfStyle w:val="000000100000"/>
              <w:rPr>
                <w:rFonts w:cs="Arial"/>
                <w:szCs w:val="20"/>
              </w:rPr>
            </w:pPr>
          </w:p>
        </w:tc>
        <w:tc>
          <w:tcPr>
            <w:tcW w:w="2350" w:type="dxa"/>
            <w:vAlign w:val="center"/>
          </w:tcPr>
          <w:p w:rsidR="00183B40" w:rsidRPr="006B28A9" w:rsidRDefault="00183B40" w:rsidP="006B28A9">
            <w:pPr>
              <w:spacing w:before="0" w:after="0"/>
              <w:jc w:val="left"/>
              <w:cnfStyle w:val="000000100000"/>
              <w:rPr>
                <w:rFonts w:cs="Arial"/>
                <w:szCs w:val="20"/>
              </w:rPr>
            </w:pPr>
          </w:p>
        </w:tc>
      </w:tr>
      <w:tr w:rsidR="00183B40" w:rsidRPr="006B28A9" w:rsidTr="00183B40">
        <w:trPr>
          <w:trHeight w:val="397"/>
        </w:trPr>
        <w:tc>
          <w:tcPr>
            <w:cnfStyle w:val="001000000000"/>
            <w:tcW w:w="723" w:type="dxa"/>
            <w:vMerge/>
            <w:shd w:val="clear" w:color="auto" w:fill="FFFF00"/>
            <w:vAlign w:val="center"/>
          </w:tcPr>
          <w:p w:rsidR="00183B40" w:rsidRPr="006B28A9" w:rsidRDefault="00183B40" w:rsidP="006B28A9">
            <w:pPr>
              <w:spacing w:before="0" w:after="0"/>
              <w:jc w:val="left"/>
              <w:rPr>
                <w:rFonts w:cs="Arial"/>
                <w:b w:val="0"/>
                <w:bCs w:val="0"/>
                <w:color w:val="auto"/>
                <w:szCs w:val="20"/>
              </w:rPr>
            </w:pPr>
          </w:p>
        </w:tc>
        <w:tc>
          <w:tcPr>
            <w:tcW w:w="3815" w:type="dxa"/>
            <w:vMerge/>
            <w:vAlign w:val="center"/>
          </w:tcPr>
          <w:p w:rsidR="00183B40" w:rsidRPr="006B28A9" w:rsidRDefault="00183B40" w:rsidP="006B28A9">
            <w:pPr>
              <w:spacing w:before="0" w:after="0" w:line="280" w:lineRule="atLeast"/>
              <w:jc w:val="left"/>
              <w:cnfStyle w:val="000000000000"/>
              <w:rPr>
                <w:rFonts w:cs="Arial"/>
                <w:szCs w:val="20"/>
                <w:lang w:eastAsia="en-US" w:bidi="en-US"/>
              </w:rPr>
            </w:pPr>
          </w:p>
        </w:tc>
        <w:tc>
          <w:tcPr>
            <w:tcW w:w="3815" w:type="dxa"/>
            <w:vAlign w:val="center"/>
          </w:tcPr>
          <w:p w:rsidR="00183B40" w:rsidRPr="006B28A9" w:rsidRDefault="00183B40" w:rsidP="006B28A9">
            <w:pPr>
              <w:spacing w:before="0" w:after="0" w:line="280" w:lineRule="atLeast"/>
              <w:jc w:val="left"/>
              <w:cnfStyle w:val="000000000000"/>
              <w:rPr>
                <w:rFonts w:cs="Arial"/>
                <w:szCs w:val="20"/>
                <w:lang w:eastAsia="en-US" w:bidi="en-US"/>
              </w:rPr>
            </w:pPr>
            <w:r w:rsidRPr="006B28A9">
              <w:rPr>
                <w:rFonts w:cs="Arial"/>
                <w:szCs w:val="20"/>
                <w:lang w:eastAsia="en-US" w:bidi="en-US"/>
              </w:rPr>
              <w:t>% of Municipal operations funded</w:t>
            </w:r>
          </w:p>
        </w:tc>
        <w:tc>
          <w:tcPr>
            <w:tcW w:w="722" w:type="dxa"/>
            <w:shd w:val="clear" w:color="auto" w:fill="FFFF00"/>
            <w:vAlign w:val="center"/>
          </w:tcPr>
          <w:p w:rsidR="00183B40" w:rsidRPr="006B28A9" w:rsidRDefault="00BA3D63" w:rsidP="006B28A9">
            <w:pPr>
              <w:spacing w:before="0" w:after="0"/>
              <w:jc w:val="left"/>
              <w:cnfStyle w:val="000000000000"/>
              <w:rPr>
                <w:rFonts w:cs="Arial"/>
                <w:szCs w:val="20"/>
              </w:rPr>
            </w:pPr>
            <w:r>
              <w:rPr>
                <w:rFonts w:cs="Arial"/>
                <w:szCs w:val="20"/>
              </w:rPr>
              <w:t>D1.2</w:t>
            </w:r>
          </w:p>
        </w:tc>
        <w:tc>
          <w:tcPr>
            <w:tcW w:w="3815" w:type="dxa"/>
            <w:vAlign w:val="center"/>
          </w:tcPr>
          <w:p w:rsidR="00183B40" w:rsidRPr="006B28A9" w:rsidRDefault="00183B40" w:rsidP="006B28A9">
            <w:pPr>
              <w:spacing w:before="0" w:after="0"/>
              <w:jc w:val="left"/>
              <w:cnfStyle w:val="000000000000"/>
              <w:rPr>
                <w:rFonts w:cs="Arial"/>
                <w:szCs w:val="20"/>
              </w:rPr>
            </w:pPr>
          </w:p>
        </w:tc>
        <w:tc>
          <w:tcPr>
            <w:tcW w:w="2350" w:type="dxa"/>
            <w:vAlign w:val="center"/>
          </w:tcPr>
          <w:p w:rsidR="00183B40" w:rsidRPr="006B28A9" w:rsidRDefault="00183B40" w:rsidP="006B28A9">
            <w:pPr>
              <w:spacing w:before="0" w:after="0"/>
              <w:jc w:val="left"/>
              <w:cnfStyle w:val="000000000000"/>
              <w:rPr>
                <w:rFonts w:cs="Arial"/>
                <w:szCs w:val="20"/>
              </w:rPr>
            </w:pPr>
          </w:p>
        </w:tc>
      </w:tr>
      <w:tr w:rsidR="00183B40" w:rsidRPr="006B28A9" w:rsidTr="00183B40">
        <w:trPr>
          <w:cnfStyle w:val="000000100000"/>
          <w:trHeight w:val="397"/>
        </w:trPr>
        <w:tc>
          <w:tcPr>
            <w:cnfStyle w:val="001000000000"/>
            <w:tcW w:w="723" w:type="dxa"/>
            <w:vMerge w:val="restart"/>
            <w:shd w:val="clear" w:color="auto" w:fill="FFFF00"/>
            <w:vAlign w:val="center"/>
          </w:tcPr>
          <w:p w:rsidR="00183B40" w:rsidRPr="006B28A9" w:rsidRDefault="00183B40" w:rsidP="006B28A9">
            <w:pPr>
              <w:spacing w:before="0" w:after="0"/>
              <w:jc w:val="left"/>
              <w:rPr>
                <w:rFonts w:cs="Arial"/>
                <w:b w:val="0"/>
                <w:bCs w:val="0"/>
                <w:color w:val="auto"/>
                <w:szCs w:val="20"/>
              </w:rPr>
            </w:pPr>
            <w:r>
              <w:rPr>
                <w:rFonts w:cs="Arial"/>
                <w:b w:val="0"/>
                <w:bCs w:val="0"/>
                <w:color w:val="auto"/>
                <w:szCs w:val="20"/>
              </w:rPr>
              <w:t>D2</w:t>
            </w:r>
          </w:p>
        </w:tc>
        <w:tc>
          <w:tcPr>
            <w:tcW w:w="3815" w:type="dxa"/>
            <w:vMerge w:val="restart"/>
            <w:vAlign w:val="center"/>
          </w:tcPr>
          <w:p w:rsidR="00183B40" w:rsidRPr="006B28A9" w:rsidRDefault="00183B40" w:rsidP="006B28A9">
            <w:pPr>
              <w:spacing w:before="0" w:after="0" w:line="280" w:lineRule="atLeast"/>
              <w:jc w:val="left"/>
              <w:cnfStyle w:val="000000100000"/>
              <w:rPr>
                <w:rFonts w:cs="Arial"/>
                <w:szCs w:val="20"/>
                <w:lang w:eastAsia="en-US" w:bidi="en-US"/>
              </w:rPr>
            </w:pPr>
            <w:r w:rsidRPr="006B28A9">
              <w:rPr>
                <w:rFonts w:eastAsia="Verdana"/>
                <w:bCs/>
                <w:kern w:val="24"/>
                <w:szCs w:val="20"/>
                <w:lang w:eastAsia="en-US" w:bidi="en-US"/>
              </w:rPr>
              <w:t>Improve expenditure and maximise the economies of scale.</w:t>
            </w:r>
          </w:p>
        </w:tc>
        <w:tc>
          <w:tcPr>
            <w:tcW w:w="3815" w:type="dxa"/>
            <w:vAlign w:val="center"/>
          </w:tcPr>
          <w:p w:rsidR="00183B40" w:rsidRPr="006B28A9" w:rsidRDefault="00183B40" w:rsidP="006B28A9">
            <w:pPr>
              <w:spacing w:before="0" w:after="0" w:line="256" w:lineRule="auto"/>
              <w:jc w:val="left"/>
              <w:cnfStyle w:val="000000100000"/>
              <w:rPr>
                <w:rFonts w:cs="Arial"/>
                <w:szCs w:val="20"/>
                <w:lang w:eastAsia="en-US" w:bidi="en-US"/>
              </w:rPr>
            </w:pPr>
            <w:r w:rsidRPr="006B28A9">
              <w:rPr>
                <w:rFonts w:eastAsia="Verdana"/>
                <w:bCs/>
                <w:kern w:val="24"/>
                <w:szCs w:val="20"/>
                <w:lang w:eastAsia="en-US" w:bidi="en-US"/>
              </w:rPr>
              <w:t>Financial viability cost recovery ratio</w:t>
            </w:r>
          </w:p>
        </w:tc>
        <w:tc>
          <w:tcPr>
            <w:tcW w:w="722" w:type="dxa"/>
            <w:shd w:val="clear" w:color="auto" w:fill="FFFF00"/>
            <w:vAlign w:val="center"/>
          </w:tcPr>
          <w:p w:rsidR="00183B40" w:rsidRPr="006B28A9" w:rsidRDefault="00BA3D63" w:rsidP="006B28A9">
            <w:pPr>
              <w:spacing w:before="0" w:after="0"/>
              <w:jc w:val="left"/>
              <w:cnfStyle w:val="000000100000"/>
              <w:rPr>
                <w:rFonts w:cs="Arial"/>
                <w:szCs w:val="20"/>
              </w:rPr>
            </w:pPr>
            <w:r>
              <w:rPr>
                <w:rFonts w:cs="Arial"/>
                <w:szCs w:val="20"/>
              </w:rPr>
              <w:t>D2.1</w:t>
            </w:r>
          </w:p>
        </w:tc>
        <w:tc>
          <w:tcPr>
            <w:tcW w:w="3815" w:type="dxa"/>
            <w:vAlign w:val="center"/>
          </w:tcPr>
          <w:p w:rsidR="00183B40" w:rsidRPr="006B28A9" w:rsidRDefault="00183B40" w:rsidP="006B28A9">
            <w:pPr>
              <w:spacing w:before="0" w:after="0"/>
              <w:jc w:val="left"/>
              <w:cnfStyle w:val="000000100000"/>
              <w:rPr>
                <w:rFonts w:cs="Arial"/>
                <w:szCs w:val="20"/>
              </w:rPr>
            </w:pPr>
          </w:p>
        </w:tc>
        <w:tc>
          <w:tcPr>
            <w:tcW w:w="2350" w:type="dxa"/>
            <w:vAlign w:val="center"/>
          </w:tcPr>
          <w:p w:rsidR="00183B40" w:rsidRPr="006B28A9" w:rsidRDefault="00183B40" w:rsidP="006B28A9">
            <w:pPr>
              <w:spacing w:before="0" w:after="0"/>
              <w:jc w:val="left"/>
              <w:cnfStyle w:val="000000100000"/>
              <w:rPr>
                <w:rFonts w:cs="Arial"/>
                <w:szCs w:val="20"/>
              </w:rPr>
            </w:pPr>
          </w:p>
        </w:tc>
      </w:tr>
      <w:tr w:rsidR="00183B40" w:rsidRPr="006B28A9" w:rsidTr="00183B40">
        <w:trPr>
          <w:trHeight w:val="397"/>
        </w:trPr>
        <w:tc>
          <w:tcPr>
            <w:cnfStyle w:val="001000000000"/>
            <w:tcW w:w="723" w:type="dxa"/>
            <w:vMerge/>
            <w:shd w:val="clear" w:color="auto" w:fill="FFFF00"/>
            <w:vAlign w:val="center"/>
          </w:tcPr>
          <w:p w:rsidR="00183B40" w:rsidRPr="006B28A9" w:rsidRDefault="00183B40" w:rsidP="006B28A9">
            <w:pPr>
              <w:spacing w:before="0" w:after="0"/>
              <w:jc w:val="left"/>
              <w:rPr>
                <w:rFonts w:cs="Arial"/>
                <w:b w:val="0"/>
                <w:bCs w:val="0"/>
                <w:color w:val="auto"/>
                <w:szCs w:val="20"/>
              </w:rPr>
            </w:pPr>
          </w:p>
        </w:tc>
        <w:tc>
          <w:tcPr>
            <w:tcW w:w="3815" w:type="dxa"/>
            <w:vMerge/>
            <w:vAlign w:val="center"/>
          </w:tcPr>
          <w:p w:rsidR="00183B40" w:rsidRPr="006B28A9" w:rsidRDefault="00183B40" w:rsidP="006B28A9">
            <w:pPr>
              <w:spacing w:before="0" w:after="0"/>
              <w:jc w:val="left"/>
              <w:cnfStyle w:val="000000000000"/>
              <w:rPr>
                <w:rFonts w:cs="Arial"/>
                <w:szCs w:val="20"/>
              </w:rPr>
            </w:pPr>
          </w:p>
        </w:tc>
        <w:tc>
          <w:tcPr>
            <w:tcW w:w="3815" w:type="dxa"/>
            <w:vAlign w:val="center"/>
          </w:tcPr>
          <w:p w:rsidR="00183B40" w:rsidRPr="006B28A9" w:rsidRDefault="00183B40" w:rsidP="006B28A9">
            <w:pPr>
              <w:spacing w:before="0" w:after="0"/>
              <w:jc w:val="left"/>
              <w:cnfStyle w:val="000000000000"/>
              <w:rPr>
                <w:rFonts w:cs="Arial"/>
                <w:szCs w:val="20"/>
              </w:rPr>
            </w:pPr>
            <w:r w:rsidRPr="006B28A9">
              <w:rPr>
                <w:rFonts w:cs="Arial"/>
                <w:szCs w:val="20"/>
              </w:rPr>
              <w:t>SCM performance rating</w:t>
            </w:r>
          </w:p>
        </w:tc>
        <w:tc>
          <w:tcPr>
            <w:tcW w:w="722" w:type="dxa"/>
            <w:shd w:val="clear" w:color="auto" w:fill="FFFF00"/>
            <w:vAlign w:val="center"/>
          </w:tcPr>
          <w:p w:rsidR="00183B40" w:rsidRPr="006B28A9" w:rsidRDefault="00BA3D63" w:rsidP="006B28A9">
            <w:pPr>
              <w:spacing w:before="0" w:after="0"/>
              <w:jc w:val="left"/>
              <w:cnfStyle w:val="000000000000"/>
              <w:rPr>
                <w:rFonts w:cs="Arial"/>
                <w:szCs w:val="20"/>
              </w:rPr>
            </w:pPr>
            <w:r>
              <w:rPr>
                <w:rFonts w:cs="Arial"/>
                <w:szCs w:val="20"/>
              </w:rPr>
              <w:t>D2.2</w:t>
            </w:r>
          </w:p>
        </w:tc>
        <w:tc>
          <w:tcPr>
            <w:tcW w:w="3815" w:type="dxa"/>
            <w:vAlign w:val="center"/>
          </w:tcPr>
          <w:p w:rsidR="00183B40" w:rsidRPr="006B28A9" w:rsidRDefault="00183B40" w:rsidP="006B28A9">
            <w:pPr>
              <w:spacing w:before="0" w:after="0"/>
              <w:jc w:val="left"/>
              <w:cnfStyle w:val="000000000000"/>
              <w:rPr>
                <w:rFonts w:cs="Arial"/>
                <w:szCs w:val="20"/>
              </w:rPr>
            </w:pPr>
          </w:p>
        </w:tc>
        <w:tc>
          <w:tcPr>
            <w:tcW w:w="2350" w:type="dxa"/>
            <w:vAlign w:val="center"/>
          </w:tcPr>
          <w:p w:rsidR="00183B40" w:rsidRPr="006B28A9" w:rsidRDefault="00183B40" w:rsidP="006B28A9">
            <w:pPr>
              <w:spacing w:before="0" w:after="0"/>
              <w:jc w:val="left"/>
              <w:cnfStyle w:val="000000000000"/>
              <w:rPr>
                <w:rFonts w:cs="Arial"/>
                <w:szCs w:val="20"/>
              </w:rPr>
            </w:pPr>
          </w:p>
        </w:tc>
      </w:tr>
      <w:tr w:rsidR="006B28A9" w:rsidRPr="006B28A9" w:rsidTr="00183B40">
        <w:trPr>
          <w:cnfStyle w:val="000000100000"/>
          <w:trHeight w:val="397"/>
        </w:trPr>
        <w:tc>
          <w:tcPr>
            <w:cnfStyle w:val="001000000000"/>
            <w:tcW w:w="723" w:type="dxa"/>
            <w:shd w:val="clear" w:color="auto" w:fill="FFFF00"/>
            <w:vAlign w:val="center"/>
          </w:tcPr>
          <w:p w:rsidR="00A57F1A" w:rsidRPr="006B28A9" w:rsidRDefault="00183B40" w:rsidP="006B28A9">
            <w:pPr>
              <w:spacing w:before="0" w:after="0"/>
              <w:jc w:val="left"/>
              <w:rPr>
                <w:rFonts w:cs="Arial"/>
                <w:b w:val="0"/>
                <w:bCs w:val="0"/>
                <w:color w:val="auto"/>
                <w:szCs w:val="20"/>
              </w:rPr>
            </w:pPr>
            <w:r>
              <w:rPr>
                <w:rFonts w:cs="Arial"/>
                <w:b w:val="0"/>
                <w:bCs w:val="0"/>
                <w:color w:val="auto"/>
                <w:szCs w:val="20"/>
              </w:rPr>
              <w:t>D3</w:t>
            </w:r>
          </w:p>
        </w:tc>
        <w:tc>
          <w:tcPr>
            <w:tcW w:w="3815" w:type="dxa"/>
            <w:vAlign w:val="center"/>
          </w:tcPr>
          <w:p w:rsidR="00A57F1A" w:rsidRPr="006B28A9" w:rsidRDefault="00A57F1A" w:rsidP="006B28A9">
            <w:pPr>
              <w:spacing w:before="0" w:after="0"/>
              <w:jc w:val="left"/>
              <w:cnfStyle w:val="000000100000"/>
              <w:rPr>
                <w:rFonts w:cs="Arial"/>
                <w:szCs w:val="20"/>
              </w:rPr>
            </w:pPr>
            <w:r w:rsidRPr="006B28A9">
              <w:rPr>
                <w:rFonts w:cs="Arial"/>
                <w:szCs w:val="20"/>
              </w:rPr>
              <w:t>Optimise budgeting and accountability of finances</w:t>
            </w:r>
            <w:r w:rsidRPr="006B28A9">
              <w:rPr>
                <w:rFonts w:cs="Arial"/>
                <w:szCs w:val="20"/>
              </w:rPr>
              <w:tab/>
            </w:r>
          </w:p>
        </w:tc>
        <w:tc>
          <w:tcPr>
            <w:tcW w:w="3815" w:type="dxa"/>
            <w:vAlign w:val="center"/>
          </w:tcPr>
          <w:p w:rsidR="00A57F1A" w:rsidRPr="006B28A9" w:rsidRDefault="00A57F1A" w:rsidP="006B28A9">
            <w:pPr>
              <w:spacing w:before="0" w:after="0"/>
              <w:jc w:val="left"/>
              <w:cnfStyle w:val="000000100000"/>
              <w:rPr>
                <w:rFonts w:cs="Arial"/>
                <w:szCs w:val="20"/>
              </w:rPr>
            </w:pPr>
            <w:r w:rsidRPr="006B28A9">
              <w:rPr>
                <w:rFonts w:cs="Arial"/>
                <w:szCs w:val="20"/>
              </w:rPr>
              <w:t>% compliance with MFMA calendar</w:t>
            </w:r>
          </w:p>
        </w:tc>
        <w:tc>
          <w:tcPr>
            <w:tcW w:w="722" w:type="dxa"/>
            <w:shd w:val="clear" w:color="auto" w:fill="FFFF00"/>
            <w:vAlign w:val="center"/>
          </w:tcPr>
          <w:p w:rsidR="00A57F1A" w:rsidRPr="006B28A9" w:rsidRDefault="00BA3D63" w:rsidP="006B28A9">
            <w:pPr>
              <w:spacing w:before="0" w:after="0"/>
              <w:jc w:val="left"/>
              <w:cnfStyle w:val="000000100000"/>
              <w:rPr>
                <w:rFonts w:cs="Arial"/>
                <w:szCs w:val="20"/>
              </w:rPr>
            </w:pPr>
            <w:r>
              <w:rPr>
                <w:rFonts w:cs="Arial"/>
                <w:szCs w:val="20"/>
              </w:rPr>
              <w:t>D3.1</w:t>
            </w:r>
          </w:p>
        </w:tc>
        <w:tc>
          <w:tcPr>
            <w:tcW w:w="3815" w:type="dxa"/>
            <w:vAlign w:val="center"/>
          </w:tcPr>
          <w:p w:rsidR="00A57F1A" w:rsidRPr="006B28A9" w:rsidRDefault="00A57F1A" w:rsidP="006B28A9">
            <w:pPr>
              <w:spacing w:before="0" w:after="0"/>
              <w:jc w:val="left"/>
              <w:cnfStyle w:val="000000100000"/>
              <w:rPr>
                <w:rFonts w:cs="Arial"/>
                <w:szCs w:val="20"/>
              </w:rPr>
            </w:pPr>
          </w:p>
        </w:tc>
        <w:tc>
          <w:tcPr>
            <w:tcW w:w="2350" w:type="dxa"/>
            <w:vAlign w:val="center"/>
          </w:tcPr>
          <w:p w:rsidR="00A57F1A" w:rsidRPr="006B28A9" w:rsidRDefault="00A57F1A" w:rsidP="006B28A9">
            <w:pPr>
              <w:spacing w:before="0" w:after="0"/>
              <w:jc w:val="left"/>
              <w:cnfStyle w:val="000000100000"/>
              <w:rPr>
                <w:rFonts w:cs="Arial"/>
                <w:szCs w:val="20"/>
              </w:rPr>
            </w:pPr>
          </w:p>
        </w:tc>
      </w:tr>
    </w:tbl>
    <w:p w:rsidR="00183B40" w:rsidRDefault="00183B40" w:rsidP="00183B40">
      <w:r>
        <w:br w:type="page"/>
      </w:r>
    </w:p>
    <w:p w:rsidR="00F62584" w:rsidRPr="00383EC2" w:rsidRDefault="00F62584" w:rsidP="00833266">
      <w:pPr>
        <w:pStyle w:val="Heading3"/>
      </w:pPr>
      <w:bookmarkStart w:id="56" w:name="_Toc479075549"/>
      <w:bookmarkStart w:id="57" w:name="_Toc487550013"/>
      <w:r w:rsidRPr="00383EC2">
        <w:lastRenderedPageBreak/>
        <w:t>6.5. Good governance and public participation</w:t>
      </w:r>
      <w:bookmarkEnd w:id="56"/>
      <w:bookmarkEnd w:id="57"/>
    </w:p>
    <w:tbl>
      <w:tblPr>
        <w:tblStyle w:val="MediumGrid3-Accent6111"/>
        <w:tblW w:w="5000" w:type="pct"/>
        <w:jc w:val="right"/>
        <w:tblLayout w:type="fixed"/>
        <w:tblCellMar>
          <w:top w:w="28" w:type="dxa"/>
          <w:bottom w:w="28" w:type="dxa"/>
        </w:tblCellMar>
        <w:tblLook w:val="04A0"/>
      </w:tblPr>
      <w:tblGrid>
        <w:gridCol w:w="723"/>
        <w:gridCol w:w="3815"/>
        <w:gridCol w:w="3815"/>
        <w:gridCol w:w="722"/>
        <w:gridCol w:w="3815"/>
        <w:gridCol w:w="2350"/>
      </w:tblGrid>
      <w:tr w:rsidR="000C44DC" w:rsidRPr="000C44DC" w:rsidTr="00F079A8">
        <w:trPr>
          <w:cnfStyle w:val="100000000000"/>
          <w:cantSplit/>
          <w:trHeight w:val="680"/>
          <w:tblHeader/>
          <w:jc w:val="right"/>
        </w:trPr>
        <w:tc>
          <w:tcPr>
            <w:cnfStyle w:val="001000000000"/>
            <w:tcW w:w="735" w:type="dxa"/>
            <w:vAlign w:val="center"/>
          </w:tcPr>
          <w:p w:rsidR="000C44DC" w:rsidRPr="000C44DC" w:rsidRDefault="000C44DC" w:rsidP="000C44DC">
            <w:pPr>
              <w:spacing w:before="0" w:after="0"/>
              <w:jc w:val="center"/>
              <w:rPr>
                <w:rFonts w:cs="Arial"/>
                <w:b w:val="0"/>
                <w:color w:val="auto"/>
                <w:szCs w:val="20"/>
              </w:rPr>
            </w:pPr>
            <w:r w:rsidRPr="000C44DC">
              <w:rPr>
                <w:rFonts w:cs="Arial"/>
                <w:b w:val="0"/>
                <w:color w:val="auto"/>
                <w:szCs w:val="20"/>
              </w:rPr>
              <w:t>Ref No.</w:t>
            </w:r>
          </w:p>
        </w:tc>
        <w:tc>
          <w:tcPr>
            <w:tcW w:w="3903" w:type="dxa"/>
            <w:vAlign w:val="center"/>
          </w:tcPr>
          <w:p w:rsidR="000C44DC" w:rsidRPr="000C44DC" w:rsidRDefault="000C44DC" w:rsidP="000C44DC">
            <w:pPr>
              <w:spacing w:before="0" w:after="0"/>
              <w:jc w:val="center"/>
              <w:cnfStyle w:val="100000000000"/>
              <w:rPr>
                <w:rFonts w:cs="Arial"/>
                <w:b w:val="0"/>
                <w:color w:val="auto"/>
                <w:szCs w:val="20"/>
              </w:rPr>
            </w:pPr>
            <w:r w:rsidRPr="000C44DC">
              <w:rPr>
                <w:rFonts w:cs="Arial"/>
                <w:b w:val="0"/>
                <w:color w:val="auto"/>
                <w:szCs w:val="20"/>
              </w:rPr>
              <w:t>Objective</w:t>
            </w:r>
          </w:p>
        </w:tc>
        <w:tc>
          <w:tcPr>
            <w:tcW w:w="3903" w:type="dxa"/>
            <w:vAlign w:val="center"/>
          </w:tcPr>
          <w:p w:rsidR="000C44DC" w:rsidRPr="000C44DC" w:rsidRDefault="000C44DC" w:rsidP="000C44DC">
            <w:pPr>
              <w:spacing w:before="0" w:after="0"/>
              <w:jc w:val="center"/>
              <w:cnfStyle w:val="100000000000"/>
              <w:rPr>
                <w:rFonts w:cs="Arial"/>
                <w:b w:val="0"/>
                <w:color w:val="auto"/>
                <w:szCs w:val="20"/>
              </w:rPr>
            </w:pPr>
            <w:r w:rsidRPr="000C44DC">
              <w:rPr>
                <w:rFonts w:cs="Arial"/>
                <w:b w:val="0"/>
                <w:color w:val="auto"/>
                <w:szCs w:val="20"/>
              </w:rPr>
              <w:t>STRATEGY</w:t>
            </w:r>
          </w:p>
        </w:tc>
        <w:tc>
          <w:tcPr>
            <w:tcW w:w="734" w:type="dxa"/>
            <w:shd w:val="clear" w:color="auto" w:fill="70AD47" w:themeFill="accent6"/>
            <w:vAlign w:val="center"/>
          </w:tcPr>
          <w:p w:rsidR="000C44DC" w:rsidRPr="000C44DC" w:rsidRDefault="000C44DC" w:rsidP="000C44DC">
            <w:pPr>
              <w:spacing w:before="0" w:after="0"/>
              <w:jc w:val="center"/>
              <w:cnfStyle w:val="100000000000"/>
              <w:rPr>
                <w:rFonts w:cs="Arial"/>
                <w:b w:val="0"/>
                <w:color w:val="auto"/>
                <w:szCs w:val="20"/>
              </w:rPr>
            </w:pPr>
            <w:r w:rsidRPr="000C44DC">
              <w:rPr>
                <w:rFonts w:cs="Arial"/>
                <w:b w:val="0"/>
                <w:color w:val="auto"/>
                <w:szCs w:val="20"/>
              </w:rPr>
              <w:t>Ref No.</w:t>
            </w:r>
          </w:p>
        </w:tc>
        <w:tc>
          <w:tcPr>
            <w:tcW w:w="3903" w:type="dxa"/>
            <w:vAlign w:val="center"/>
          </w:tcPr>
          <w:p w:rsidR="000C44DC" w:rsidRPr="000C44DC" w:rsidRDefault="000C44DC" w:rsidP="000C44DC">
            <w:pPr>
              <w:spacing w:before="0" w:after="0"/>
              <w:jc w:val="center"/>
              <w:cnfStyle w:val="100000000000"/>
              <w:rPr>
                <w:rFonts w:cs="Arial"/>
                <w:b w:val="0"/>
                <w:color w:val="auto"/>
                <w:szCs w:val="20"/>
              </w:rPr>
            </w:pPr>
            <w:r w:rsidRPr="000C44DC">
              <w:rPr>
                <w:rFonts w:cs="Arial"/>
                <w:b w:val="0"/>
                <w:color w:val="auto"/>
                <w:szCs w:val="20"/>
              </w:rPr>
              <w:t>Deliverable</w:t>
            </w:r>
          </w:p>
        </w:tc>
        <w:tc>
          <w:tcPr>
            <w:tcW w:w="2402" w:type="dxa"/>
            <w:vAlign w:val="center"/>
          </w:tcPr>
          <w:p w:rsidR="000C44DC" w:rsidRPr="000C44DC" w:rsidRDefault="000C44DC" w:rsidP="000C44DC">
            <w:pPr>
              <w:spacing w:before="0" w:after="0"/>
              <w:jc w:val="center"/>
              <w:cnfStyle w:val="100000000000"/>
              <w:rPr>
                <w:rFonts w:cs="Arial"/>
                <w:b w:val="0"/>
                <w:color w:val="auto"/>
                <w:szCs w:val="20"/>
              </w:rPr>
            </w:pPr>
            <w:r w:rsidRPr="000C44DC">
              <w:rPr>
                <w:rFonts w:cs="Arial"/>
                <w:b w:val="0"/>
                <w:color w:val="auto"/>
                <w:szCs w:val="20"/>
              </w:rPr>
              <w:t>Outcome 9 Output</w:t>
            </w:r>
          </w:p>
        </w:tc>
      </w:tr>
      <w:tr w:rsidR="000C44DC" w:rsidRPr="000C44DC" w:rsidTr="00183B40">
        <w:trPr>
          <w:cnfStyle w:val="000000100000"/>
          <w:cantSplit/>
          <w:trHeight w:val="340"/>
          <w:jc w:val="right"/>
        </w:trPr>
        <w:tc>
          <w:tcPr>
            <w:cnfStyle w:val="001000000000"/>
            <w:tcW w:w="735" w:type="dxa"/>
            <w:vMerge w:val="restart"/>
            <w:shd w:val="clear" w:color="auto" w:fill="FFFF00"/>
            <w:vAlign w:val="center"/>
          </w:tcPr>
          <w:p w:rsidR="000C44DC" w:rsidRPr="000C44DC" w:rsidRDefault="000C44DC" w:rsidP="000C44DC">
            <w:pPr>
              <w:spacing w:before="0" w:after="0"/>
              <w:jc w:val="left"/>
              <w:rPr>
                <w:rFonts w:cs="Arial"/>
                <w:b w:val="0"/>
                <w:color w:val="auto"/>
                <w:szCs w:val="20"/>
              </w:rPr>
            </w:pPr>
            <w:r w:rsidRPr="000C44DC">
              <w:rPr>
                <w:rFonts w:cs="Arial"/>
                <w:b w:val="0"/>
                <w:color w:val="auto"/>
                <w:szCs w:val="20"/>
              </w:rPr>
              <w:t>E1</w:t>
            </w:r>
          </w:p>
        </w:tc>
        <w:tc>
          <w:tcPr>
            <w:tcW w:w="3903" w:type="dxa"/>
            <w:vMerge w:val="restart"/>
            <w:vAlign w:val="center"/>
          </w:tcPr>
          <w:p w:rsidR="000C44DC" w:rsidRPr="000C44DC" w:rsidRDefault="000C44DC" w:rsidP="000C44DC">
            <w:pPr>
              <w:spacing w:before="0" w:after="0"/>
              <w:jc w:val="left"/>
              <w:cnfStyle w:val="000000100000"/>
              <w:rPr>
                <w:rFonts w:cs="Arial"/>
                <w:szCs w:val="20"/>
              </w:rPr>
            </w:pPr>
            <w:r w:rsidRPr="000C44DC">
              <w:rPr>
                <w:rFonts w:cs="Arial"/>
                <w:szCs w:val="20"/>
              </w:rPr>
              <w:t>To Improve compliance and audit opinion</w:t>
            </w:r>
          </w:p>
        </w:tc>
        <w:tc>
          <w:tcPr>
            <w:tcW w:w="3903" w:type="dxa"/>
            <w:vMerge w:val="restart"/>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 xml:space="preserve">Establish and maintain effective audit structures. </w:t>
            </w:r>
          </w:p>
          <w:p w:rsidR="000C44DC" w:rsidRPr="000C44DC" w:rsidRDefault="000C44DC" w:rsidP="000C44DC">
            <w:pPr>
              <w:spacing w:before="0" w:after="0"/>
              <w:jc w:val="left"/>
              <w:cnfStyle w:val="000000100000"/>
              <w:rPr>
                <w:rFonts w:cs="Arial"/>
                <w:szCs w:val="20"/>
              </w:rPr>
            </w:pPr>
            <w:r w:rsidRPr="000C44DC">
              <w:rPr>
                <w:rFonts w:cs="Arial"/>
                <w:szCs w:val="20"/>
              </w:rPr>
              <w:t>Resolve AG Audit queries</w:t>
            </w:r>
          </w:p>
        </w:tc>
        <w:tc>
          <w:tcPr>
            <w:tcW w:w="734" w:type="dxa"/>
            <w:shd w:val="clear" w:color="auto" w:fill="FFFF00"/>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E1.1</w:t>
            </w:r>
          </w:p>
        </w:tc>
        <w:tc>
          <w:tcPr>
            <w:tcW w:w="3903" w:type="dxa"/>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Approved Audit Committee report</w:t>
            </w:r>
          </w:p>
        </w:tc>
        <w:tc>
          <w:tcPr>
            <w:tcW w:w="2402" w:type="dxa"/>
            <w:vMerge w:val="restart"/>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Deepened democracy through refined ward committee system</w:t>
            </w:r>
          </w:p>
        </w:tc>
      </w:tr>
      <w:tr w:rsidR="000C44DC" w:rsidRPr="000C44DC" w:rsidTr="00183B40">
        <w:trPr>
          <w:cantSplit/>
          <w:trHeight w:val="340"/>
          <w:jc w:val="right"/>
        </w:trPr>
        <w:tc>
          <w:tcPr>
            <w:cnfStyle w:val="001000000000"/>
            <w:tcW w:w="735" w:type="dxa"/>
            <w:vMerge/>
            <w:shd w:val="clear" w:color="auto" w:fill="FFFF00"/>
            <w:vAlign w:val="center"/>
          </w:tcPr>
          <w:p w:rsidR="000C44DC" w:rsidRPr="000C44DC" w:rsidRDefault="000C44DC" w:rsidP="000C44DC">
            <w:pPr>
              <w:spacing w:before="0" w:after="0"/>
              <w:jc w:val="left"/>
              <w:rPr>
                <w:rFonts w:cs="Arial"/>
                <w:b w:val="0"/>
                <w:color w:val="auto"/>
                <w:szCs w:val="20"/>
              </w:rPr>
            </w:pPr>
          </w:p>
        </w:tc>
        <w:tc>
          <w:tcPr>
            <w:tcW w:w="3903" w:type="dxa"/>
            <w:vMerge/>
            <w:vAlign w:val="center"/>
          </w:tcPr>
          <w:p w:rsidR="000C44DC" w:rsidRPr="000C44DC" w:rsidRDefault="000C44DC" w:rsidP="000C44DC">
            <w:pPr>
              <w:spacing w:before="0" w:after="0"/>
              <w:jc w:val="left"/>
              <w:cnfStyle w:val="000000000000"/>
              <w:rPr>
                <w:rFonts w:cs="Arial"/>
                <w:szCs w:val="20"/>
              </w:rPr>
            </w:pPr>
          </w:p>
        </w:tc>
        <w:tc>
          <w:tcPr>
            <w:tcW w:w="3903" w:type="dxa"/>
            <w:vMerge/>
            <w:vAlign w:val="center"/>
          </w:tcPr>
          <w:p w:rsidR="000C44DC" w:rsidRPr="000C44DC" w:rsidRDefault="000C44DC" w:rsidP="000C44DC">
            <w:pPr>
              <w:spacing w:before="0" w:after="0"/>
              <w:jc w:val="left"/>
              <w:cnfStyle w:val="000000000000"/>
              <w:rPr>
                <w:rFonts w:cs="Arial"/>
                <w:szCs w:val="20"/>
              </w:rPr>
            </w:pPr>
          </w:p>
        </w:tc>
        <w:tc>
          <w:tcPr>
            <w:tcW w:w="734" w:type="dxa"/>
            <w:shd w:val="clear" w:color="auto" w:fill="FFFF00"/>
            <w:vAlign w:val="center"/>
          </w:tcPr>
          <w:p w:rsidR="000C44DC" w:rsidRPr="000C44DC" w:rsidRDefault="000C44DC" w:rsidP="000C44DC">
            <w:pPr>
              <w:spacing w:before="0" w:after="0"/>
              <w:contextualSpacing/>
              <w:jc w:val="left"/>
              <w:cnfStyle w:val="000000000000"/>
              <w:rPr>
                <w:rFonts w:cs="Arial"/>
                <w:szCs w:val="20"/>
              </w:rPr>
            </w:pPr>
            <w:r w:rsidRPr="000C44DC">
              <w:rPr>
                <w:rFonts w:cs="Arial"/>
                <w:szCs w:val="20"/>
              </w:rPr>
              <w:t>E1.2</w:t>
            </w:r>
          </w:p>
        </w:tc>
        <w:tc>
          <w:tcPr>
            <w:tcW w:w="3903" w:type="dxa"/>
            <w:vAlign w:val="center"/>
          </w:tcPr>
          <w:p w:rsidR="000C44DC" w:rsidRPr="000C44DC" w:rsidRDefault="000C44DC" w:rsidP="000C44DC">
            <w:pPr>
              <w:spacing w:before="0" w:after="0"/>
              <w:contextualSpacing/>
              <w:jc w:val="left"/>
              <w:cnfStyle w:val="000000000000"/>
              <w:rPr>
                <w:rFonts w:cs="Arial"/>
                <w:szCs w:val="20"/>
              </w:rPr>
            </w:pPr>
            <w:r w:rsidRPr="000C44DC">
              <w:rPr>
                <w:rFonts w:cs="Arial"/>
                <w:szCs w:val="20"/>
              </w:rPr>
              <w:t>Approved Internal Audit report</w:t>
            </w:r>
          </w:p>
        </w:tc>
        <w:tc>
          <w:tcPr>
            <w:tcW w:w="2402" w:type="dxa"/>
            <w:vMerge/>
            <w:vAlign w:val="center"/>
          </w:tcPr>
          <w:p w:rsidR="000C44DC" w:rsidRPr="000C44DC" w:rsidRDefault="000C44DC" w:rsidP="000C44DC">
            <w:pPr>
              <w:spacing w:before="0" w:after="0"/>
              <w:contextualSpacing/>
              <w:jc w:val="left"/>
              <w:cnfStyle w:val="000000000000"/>
              <w:rPr>
                <w:rFonts w:cs="Arial"/>
                <w:szCs w:val="20"/>
              </w:rPr>
            </w:pPr>
          </w:p>
        </w:tc>
      </w:tr>
      <w:tr w:rsidR="000C44DC" w:rsidRPr="000C44DC" w:rsidTr="00183B40">
        <w:trPr>
          <w:cnfStyle w:val="000000100000"/>
          <w:cantSplit/>
          <w:trHeight w:val="340"/>
          <w:jc w:val="right"/>
        </w:trPr>
        <w:tc>
          <w:tcPr>
            <w:cnfStyle w:val="001000000000"/>
            <w:tcW w:w="735" w:type="dxa"/>
            <w:vMerge/>
            <w:shd w:val="clear" w:color="auto" w:fill="FFFF00"/>
            <w:vAlign w:val="center"/>
          </w:tcPr>
          <w:p w:rsidR="000C44DC" w:rsidRPr="000C44DC" w:rsidRDefault="000C44DC" w:rsidP="000C44DC">
            <w:pPr>
              <w:spacing w:before="0" w:after="0"/>
              <w:jc w:val="left"/>
              <w:rPr>
                <w:rFonts w:cs="Arial"/>
                <w:b w:val="0"/>
                <w:color w:val="auto"/>
                <w:szCs w:val="20"/>
              </w:rPr>
            </w:pPr>
          </w:p>
        </w:tc>
        <w:tc>
          <w:tcPr>
            <w:tcW w:w="3903" w:type="dxa"/>
            <w:vMerge/>
            <w:vAlign w:val="center"/>
          </w:tcPr>
          <w:p w:rsidR="000C44DC" w:rsidRPr="000C44DC" w:rsidRDefault="000C44DC" w:rsidP="000C44DC">
            <w:pPr>
              <w:spacing w:before="0" w:after="0"/>
              <w:jc w:val="left"/>
              <w:cnfStyle w:val="000000100000"/>
              <w:rPr>
                <w:rFonts w:cs="Arial"/>
                <w:szCs w:val="20"/>
              </w:rPr>
            </w:pPr>
          </w:p>
        </w:tc>
        <w:tc>
          <w:tcPr>
            <w:tcW w:w="3903" w:type="dxa"/>
            <w:vMerge/>
            <w:vAlign w:val="center"/>
          </w:tcPr>
          <w:p w:rsidR="000C44DC" w:rsidRPr="000C44DC" w:rsidRDefault="000C44DC" w:rsidP="000C44DC">
            <w:pPr>
              <w:spacing w:before="0" w:after="0"/>
              <w:jc w:val="left"/>
              <w:cnfStyle w:val="000000100000"/>
              <w:rPr>
                <w:rFonts w:cs="Arial"/>
                <w:szCs w:val="20"/>
              </w:rPr>
            </w:pPr>
          </w:p>
        </w:tc>
        <w:tc>
          <w:tcPr>
            <w:tcW w:w="734" w:type="dxa"/>
            <w:shd w:val="clear" w:color="auto" w:fill="FFFF00"/>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E1.3</w:t>
            </w:r>
          </w:p>
        </w:tc>
        <w:tc>
          <w:tcPr>
            <w:tcW w:w="3903" w:type="dxa"/>
            <w:vAlign w:val="center"/>
          </w:tcPr>
          <w:p w:rsidR="000C44DC" w:rsidRPr="000C44DC" w:rsidRDefault="000C44DC" w:rsidP="000C44DC">
            <w:pPr>
              <w:spacing w:before="0" w:after="0"/>
              <w:contextualSpacing/>
              <w:jc w:val="left"/>
              <w:cnfStyle w:val="000000100000"/>
              <w:rPr>
                <w:rFonts w:cs="Arial"/>
                <w:szCs w:val="20"/>
              </w:rPr>
            </w:pPr>
          </w:p>
        </w:tc>
        <w:tc>
          <w:tcPr>
            <w:tcW w:w="2402" w:type="dxa"/>
            <w:vMerge/>
            <w:vAlign w:val="center"/>
          </w:tcPr>
          <w:p w:rsidR="000C44DC" w:rsidRPr="000C44DC" w:rsidRDefault="000C44DC" w:rsidP="000C44DC">
            <w:pPr>
              <w:spacing w:before="0" w:after="0"/>
              <w:contextualSpacing/>
              <w:jc w:val="left"/>
              <w:cnfStyle w:val="000000100000"/>
              <w:rPr>
                <w:rFonts w:cs="Arial"/>
                <w:szCs w:val="20"/>
              </w:rPr>
            </w:pPr>
          </w:p>
        </w:tc>
      </w:tr>
      <w:tr w:rsidR="000C44DC" w:rsidRPr="000C44DC" w:rsidTr="00183B40">
        <w:trPr>
          <w:cantSplit/>
          <w:trHeight w:val="340"/>
          <w:jc w:val="right"/>
        </w:trPr>
        <w:tc>
          <w:tcPr>
            <w:cnfStyle w:val="001000000000"/>
            <w:tcW w:w="735" w:type="dxa"/>
            <w:vMerge w:val="restart"/>
            <w:shd w:val="clear" w:color="auto" w:fill="FFFF00"/>
            <w:vAlign w:val="center"/>
          </w:tcPr>
          <w:p w:rsidR="000C44DC" w:rsidRPr="000C44DC" w:rsidRDefault="000C44DC" w:rsidP="000C44DC">
            <w:pPr>
              <w:spacing w:before="0" w:after="0"/>
              <w:jc w:val="left"/>
              <w:rPr>
                <w:rFonts w:cs="Arial"/>
                <w:b w:val="0"/>
                <w:color w:val="auto"/>
                <w:szCs w:val="20"/>
              </w:rPr>
            </w:pPr>
            <w:r w:rsidRPr="000C44DC">
              <w:rPr>
                <w:rFonts w:cs="Arial"/>
                <w:b w:val="0"/>
                <w:color w:val="auto"/>
                <w:szCs w:val="20"/>
              </w:rPr>
              <w:t>E2</w:t>
            </w:r>
          </w:p>
        </w:tc>
        <w:tc>
          <w:tcPr>
            <w:tcW w:w="3903" w:type="dxa"/>
            <w:vMerge w:val="restart"/>
            <w:vAlign w:val="center"/>
          </w:tcPr>
          <w:p w:rsidR="000C44DC" w:rsidRPr="000C44DC" w:rsidRDefault="000C44DC" w:rsidP="000C44DC">
            <w:pPr>
              <w:spacing w:before="0" w:after="0"/>
              <w:jc w:val="left"/>
              <w:cnfStyle w:val="000000000000"/>
              <w:rPr>
                <w:rFonts w:cs="Arial"/>
                <w:szCs w:val="20"/>
              </w:rPr>
            </w:pPr>
            <w:r w:rsidRPr="000C44DC">
              <w:rPr>
                <w:rFonts w:cs="Arial"/>
                <w:szCs w:val="20"/>
              </w:rPr>
              <w:t>To Improve Municipal Governance</w:t>
            </w:r>
          </w:p>
        </w:tc>
        <w:tc>
          <w:tcPr>
            <w:tcW w:w="3903" w:type="dxa"/>
            <w:vMerge w:val="restart"/>
            <w:vAlign w:val="center"/>
          </w:tcPr>
          <w:p w:rsidR="000C44DC" w:rsidRPr="000C44DC" w:rsidRDefault="00BA3D63" w:rsidP="000C44DC">
            <w:pPr>
              <w:spacing w:before="0" w:after="0"/>
              <w:contextualSpacing/>
              <w:jc w:val="left"/>
              <w:cnfStyle w:val="000000000000"/>
              <w:rPr>
                <w:rFonts w:cs="Arial"/>
                <w:szCs w:val="20"/>
              </w:rPr>
            </w:pPr>
            <w:r>
              <w:rPr>
                <w:rFonts w:cs="Arial"/>
                <w:szCs w:val="20"/>
              </w:rPr>
              <w:t>Development / Review</w:t>
            </w:r>
            <w:r w:rsidR="000C44DC" w:rsidRPr="000C44DC">
              <w:rPr>
                <w:rFonts w:cs="Arial"/>
                <w:szCs w:val="20"/>
              </w:rPr>
              <w:t xml:space="preserve"> and implementation </w:t>
            </w:r>
            <w:r>
              <w:rPr>
                <w:rFonts w:cs="Arial"/>
                <w:szCs w:val="20"/>
              </w:rPr>
              <w:t>of</w:t>
            </w:r>
            <w:r w:rsidR="000C44DC" w:rsidRPr="000C44DC">
              <w:rPr>
                <w:rFonts w:cs="Arial"/>
                <w:szCs w:val="20"/>
              </w:rPr>
              <w:t xml:space="preserve"> organisational By-Laws</w:t>
            </w:r>
          </w:p>
        </w:tc>
        <w:tc>
          <w:tcPr>
            <w:tcW w:w="734" w:type="dxa"/>
            <w:shd w:val="clear" w:color="auto" w:fill="FFFF00"/>
            <w:vAlign w:val="center"/>
          </w:tcPr>
          <w:p w:rsidR="000C44DC" w:rsidRPr="000C44DC" w:rsidRDefault="000C44DC" w:rsidP="000C44DC">
            <w:pPr>
              <w:spacing w:before="0" w:after="0"/>
              <w:contextualSpacing/>
              <w:jc w:val="left"/>
              <w:cnfStyle w:val="000000000000"/>
              <w:rPr>
                <w:rFonts w:cs="Arial"/>
                <w:szCs w:val="20"/>
              </w:rPr>
            </w:pPr>
            <w:r w:rsidRPr="000C44DC">
              <w:rPr>
                <w:rFonts w:cs="Arial"/>
                <w:szCs w:val="20"/>
              </w:rPr>
              <w:t>E2.1</w:t>
            </w:r>
          </w:p>
        </w:tc>
        <w:tc>
          <w:tcPr>
            <w:tcW w:w="3903" w:type="dxa"/>
            <w:vAlign w:val="center"/>
          </w:tcPr>
          <w:p w:rsidR="000C44DC" w:rsidRPr="000C44DC" w:rsidRDefault="000C44DC" w:rsidP="000C44DC">
            <w:pPr>
              <w:spacing w:before="0" w:after="0"/>
              <w:jc w:val="left"/>
              <w:cnfStyle w:val="000000000000"/>
              <w:rPr>
                <w:rFonts w:cs="Arial"/>
                <w:szCs w:val="20"/>
              </w:rPr>
            </w:pPr>
            <w:r w:rsidRPr="000C44DC">
              <w:rPr>
                <w:rFonts w:cs="Arial"/>
                <w:szCs w:val="20"/>
              </w:rPr>
              <w:t>Approved  By-Laws and Gazetted</w:t>
            </w:r>
          </w:p>
        </w:tc>
        <w:tc>
          <w:tcPr>
            <w:tcW w:w="2402" w:type="dxa"/>
            <w:vMerge/>
            <w:vAlign w:val="center"/>
          </w:tcPr>
          <w:p w:rsidR="000C44DC" w:rsidRPr="000C44DC" w:rsidRDefault="000C44DC" w:rsidP="000C44DC">
            <w:pPr>
              <w:spacing w:before="0" w:after="0"/>
              <w:contextualSpacing/>
              <w:jc w:val="left"/>
              <w:cnfStyle w:val="000000000000"/>
              <w:rPr>
                <w:rFonts w:cs="Arial"/>
                <w:szCs w:val="20"/>
              </w:rPr>
            </w:pPr>
          </w:p>
        </w:tc>
      </w:tr>
      <w:tr w:rsidR="000C44DC" w:rsidRPr="000C44DC" w:rsidTr="00183B40">
        <w:trPr>
          <w:cnfStyle w:val="000000100000"/>
          <w:cantSplit/>
          <w:trHeight w:val="340"/>
          <w:jc w:val="right"/>
        </w:trPr>
        <w:tc>
          <w:tcPr>
            <w:cnfStyle w:val="001000000000"/>
            <w:tcW w:w="735" w:type="dxa"/>
            <w:vMerge/>
            <w:shd w:val="clear" w:color="auto" w:fill="FFFF00"/>
            <w:vAlign w:val="center"/>
          </w:tcPr>
          <w:p w:rsidR="000C44DC" w:rsidRPr="000C44DC" w:rsidRDefault="000C44DC" w:rsidP="000C44DC">
            <w:pPr>
              <w:spacing w:before="0" w:after="0"/>
              <w:jc w:val="left"/>
              <w:rPr>
                <w:rFonts w:cs="Arial"/>
                <w:b w:val="0"/>
                <w:color w:val="auto"/>
                <w:szCs w:val="20"/>
              </w:rPr>
            </w:pPr>
          </w:p>
        </w:tc>
        <w:tc>
          <w:tcPr>
            <w:tcW w:w="3903" w:type="dxa"/>
            <w:vMerge/>
            <w:vAlign w:val="center"/>
          </w:tcPr>
          <w:p w:rsidR="000C44DC" w:rsidRPr="000C44DC" w:rsidRDefault="000C44DC" w:rsidP="000C44DC">
            <w:pPr>
              <w:spacing w:before="0" w:after="0"/>
              <w:jc w:val="left"/>
              <w:cnfStyle w:val="000000100000"/>
              <w:rPr>
                <w:rFonts w:cs="Arial"/>
                <w:szCs w:val="20"/>
              </w:rPr>
            </w:pPr>
          </w:p>
        </w:tc>
        <w:tc>
          <w:tcPr>
            <w:tcW w:w="3903" w:type="dxa"/>
            <w:vMerge/>
            <w:vAlign w:val="center"/>
          </w:tcPr>
          <w:p w:rsidR="000C44DC" w:rsidRPr="000C44DC" w:rsidRDefault="000C44DC" w:rsidP="000C44DC">
            <w:pPr>
              <w:spacing w:before="0" w:after="0"/>
              <w:contextualSpacing/>
              <w:jc w:val="left"/>
              <w:cnfStyle w:val="000000100000"/>
              <w:rPr>
                <w:rFonts w:cs="Arial"/>
                <w:szCs w:val="20"/>
              </w:rPr>
            </w:pPr>
          </w:p>
        </w:tc>
        <w:tc>
          <w:tcPr>
            <w:tcW w:w="734" w:type="dxa"/>
            <w:shd w:val="clear" w:color="auto" w:fill="FFFF00"/>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E2.2</w:t>
            </w:r>
          </w:p>
        </w:tc>
        <w:tc>
          <w:tcPr>
            <w:tcW w:w="3903" w:type="dxa"/>
            <w:vAlign w:val="center"/>
          </w:tcPr>
          <w:p w:rsidR="000C44DC" w:rsidRPr="000C44DC" w:rsidRDefault="000C44DC" w:rsidP="000C44DC">
            <w:pPr>
              <w:spacing w:before="0" w:after="0"/>
              <w:jc w:val="left"/>
              <w:cnfStyle w:val="000000100000"/>
              <w:rPr>
                <w:rFonts w:cs="Arial"/>
                <w:szCs w:val="20"/>
              </w:rPr>
            </w:pPr>
            <w:r w:rsidRPr="000C44DC">
              <w:rPr>
                <w:rFonts w:cs="Arial"/>
                <w:szCs w:val="20"/>
              </w:rPr>
              <w:t>Improvement in the Enforcement of Municipal By-Laws</w:t>
            </w:r>
          </w:p>
        </w:tc>
        <w:tc>
          <w:tcPr>
            <w:tcW w:w="2402" w:type="dxa"/>
            <w:vMerge/>
            <w:vAlign w:val="center"/>
          </w:tcPr>
          <w:p w:rsidR="000C44DC" w:rsidRPr="000C44DC" w:rsidRDefault="000C44DC" w:rsidP="000C44DC">
            <w:pPr>
              <w:spacing w:before="0" w:after="0"/>
              <w:contextualSpacing/>
              <w:jc w:val="left"/>
              <w:cnfStyle w:val="000000100000"/>
              <w:rPr>
                <w:rFonts w:cs="Arial"/>
                <w:szCs w:val="20"/>
              </w:rPr>
            </w:pPr>
          </w:p>
        </w:tc>
      </w:tr>
      <w:tr w:rsidR="000C44DC" w:rsidRPr="000C44DC" w:rsidTr="00183B40">
        <w:trPr>
          <w:cantSplit/>
          <w:trHeight w:val="340"/>
          <w:jc w:val="right"/>
        </w:trPr>
        <w:tc>
          <w:tcPr>
            <w:cnfStyle w:val="001000000000"/>
            <w:tcW w:w="735" w:type="dxa"/>
            <w:vMerge w:val="restart"/>
            <w:shd w:val="clear" w:color="auto" w:fill="FFFF00"/>
            <w:vAlign w:val="center"/>
          </w:tcPr>
          <w:p w:rsidR="000C44DC" w:rsidRPr="000C44DC" w:rsidRDefault="000C44DC" w:rsidP="000C44DC">
            <w:pPr>
              <w:spacing w:before="0" w:after="0"/>
              <w:jc w:val="left"/>
              <w:rPr>
                <w:rFonts w:cs="Arial"/>
                <w:b w:val="0"/>
                <w:color w:val="auto"/>
                <w:szCs w:val="20"/>
              </w:rPr>
            </w:pPr>
            <w:r w:rsidRPr="000C44DC">
              <w:rPr>
                <w:rFonts w:cs="Arial"/>
                <w:b w:val="0"/>
                <w:color w:val="auto"/>
                <w:szCs w:val="20"/>
              </w:rPr>
              <w:t>E3</w:t>
            </w:r>
          </w:p>
        </w:tc>
        <w:tc>
          <w:tcPr>
            <w:tcW w:w="3903" w:type="dxa"/>
            <w:vMerge w:val="restart"/>
            <w:vAlign w:val="center"/>
          </w:tcPr>
          <w:p w:rsidR="000C44DC" w:rsidRPr="000C44DC" w:rsidRDefault="000C44DC" w:rsidP="000C44DC">
            <w:pPr>
              <w:spacing w:before="0" w:after="0"/>
              <w:jc w:val="left"/>
              <w:cnfStyle w:val="000000000000"/>
              <w:rPr>
                <w:rFonts w:cs="Arial"/>
                <w:szCs w:val="20"/>
              </w:rPr>
            </w:pPr>
            <w:r w:rsidRPr="000C44DC">
              <w:rPr>
                <w:rFonts w:cs="Arial"/>
                <w:szCs w:val="20"/>
              </w:rPr>
              <w:t>To Improve public participation and awareness</w:t>
            </w:r>
          </w:p>
          <w:p w:rsidR="000C44DC" w:rsidRPr="000C44DC" w:rsidRDefault="000C44DC" w:rsidP="000C44DC">
            <w:pPr>
              <w:spacing w:before="0" w:after="0"/>
              <w:jc w:val="left"/>
              <w:cnfStyle w:val="000000000000"/>
              <w:rPr>
                <w:rFonts w:cs="Arial"/>
                <w:szCs w:val="20"/>
              </w:rPr>
            </w:pPr>
          </w:p>
        </w:tc>
        <w:tc>
          <w:tcPr>
            <w:tcW w:w="3903" w:type="dxa"/>
            <w:vMerge w:val="restart"/>
            <w:vAlign w:val="center"/>
          </w:tcPr>
          <w:p w:rsidR="000C44DC" w:rsidRPr="000C44DC" w:rsidRDefault="000C44DC" w:rsidP="000C44DC">
            <w:pPr>
              <w:spacing w:before="0" w:after="0"/>
              <w:contextualSpacing/>
              <w:jc w:val="left"/>
              <w:cnfStyle w:val="000000000000"/>
              <w:rPr>
                <w:rFonts w:cs="Arial"/>
                <w:szCs w:val="20"/>
              </w:rPr>
            </w:pPr>
            <w:r w:rsidRPr="000C44DC">
              <w:rPr>
                <w:rFonts w:cs="Arial"/>
                <w:szCs w:val="20"/>
              </w:rPr>
              <w:t>Ensure  Functional community participation structures</w:t>
            </w:r>
          </w:p>
        </w:tc>
        <w:tc>
          <w:tcPr>
            <w:tcW w:w="734" w:type="dxa"/>
            <w:shd w:val="clear" w:color="auto" w:fill="FFFF00"/>
            <w:vAlign w:val="center"/>
          </w:tcPr>
          <w:p w:rsidR="000C44DC" w:rsidRPr="000C44DC" w:rsidRDefault="000C44DC" w:rsidP="000C44DC">
            <w:pPr>
              <w:spacing w:before="0" w:after="0"/>
              <w:contextualSpacing/>
              <w:jc w:val="left"/>
              <w:cnfStyle w:val="000000000000"/>
              <w:rPr>
                <w:rFonts w:cs="Arial"/>
                <w:szCs w:val="20"/>
              </w:rPr>
            </w:pPr>
            <w:r w:rsidRPr="000C44DC">
              <w:rPr>
                <w:rFonts w:cs="Arial"/>
                <w:szCs w:val="20"/>
              </w:rPr>
              <w:t>E3.1</w:t>
            </w:r>
          </w:p>
        </w:tc>
        <w:tc>
          <w:tcPr>
            <w:tcW w:w="3903" w:type="dxa"/>
            <w:vAlign w:val="center"/>
          </w:tcPr>
          <w:p w:rsidR="000C44DC" w:rsidRPr="000C44DC" w:rsidRDefault="000C44DC" w:rsidP="000C44DC">
            <w:pPr>
              <w:spacing w:before="0" w:after="0"/>
              <w:contextualSpacing/>
              <w:jc w:val="left"/>
              <w:cnfStyle w:val="000000000000"/>
              <w:rPr>
                <w:rFonts w:cs="Arial"/>
                <w:szCs w:val="20"/>
              </w:rPr>
            </w:pPr>
            <w:r w:rsidRPr="000C44DC">
              <w:rPr>
                <w:rFonts w:cs="Arial"/>
                <w:szCs w:val="20"/>
              </w:rPr>
              <w:t>Improved ward committee Meeting Frequency</w:t>
            </w:r>
          </w:p>
        </w:tc>
        <w:tc>
          <w:tcPr>
            <w:tcW w:w="2402" w:type="dxa"/>
            <w:vMerge/>
            <w:vAlign w:val="center"/>
          </w:tcPr>
          <w:p w:rsidR="000C44DC" w:rsidRPr="000C44DC" w:rsidRDefault="000C44DC" w:rsidP="000C44DC">
            <w:pPr>
              <w:spacing w:before="0" w:after="0"/>
              <w:contextualSpacing/>
              <w:jc w:val="left"/>
              <w:cnfStyle w:val="000000000000"/>
              <w:rPr>
                <w:rFonts w:cs="Arial"/>
                <w:szCs w:val="20"/>
              </w:rPr>
            </w:pPr>
          </w:p>
        </w:tc>
      </w:tr>
      <w:tr w:rsidR="000C44DC" w:rsidRPr="000C44DC" w:rsidTr="00183B40">
        <w:trPr>
          <w:cnfStyle w:val="000000100000"/>
          <w:cantSplit/>
          <w:trHeight w:val="340"/>
          <w:jc w:val="right"/>
        </w:trPr>
        <w:tc>
          <w:tcPr>
            <w:cnfStyle w:val="001000000000"/>
            <w:tcW w:w="735" w:type="dxa"/>
            <w:vMerge/>
            <w:shd w:val="clear" w:color="auto" w:fill="FFFF00"/>
            <w:vAlign w:val="center"/>
          </w:tcPr>
          <w:p w:rsidR="000C44DC" w:rsidRPr="000C44DC" w:rsidRDefault="000C44DC" w:rsidP="000C44DC">
            <w:pPr>
              <w:spacing w:before="0" w:after="0"/>
              <w:jc w:val="left"/>
              <w:rPr>
                <w:rFonts w:cs="Arial"/>
                <w:b w:val="0"/>
                <w:color w:val="auto"/>
                <w:szCs w:val="20"/>
              </w:rPr>
            </w:pPr>
          </w:p>
        </w:tc>
        <w:tc>
          <w:tcPr>
            <w:tcW w:w="3903" w:type="dxa"/>
            <w:vMerge/>
            <w:vAlign w:val="center"/>
          </w:tcPr>
          <w:p w:rsidR="000C44DC" w:rsidRPr="000C44DC" w:rsidRDefault="000C44DC" w:rsidP="000C44DC">
            <w:pPr>
              <w:spacing w:before="0" w:after="0"/>
              <w:jc w:val="left"/>
              <w:cnfStyle w:val="000000100000"/>
              <w:rPr>
                <w:rFonts w:cs="Arial"/>
                <w:szCs w:val="20"/>
              </w:rPr>
            </w:pPr>
          </w:p>
        </w:tc>
        <w:tc>
          <w:tcPr>
            <w:tcW w:w="3903" w:type="dxa"/>
            <w:vMerge/>
            <w:vAlign w:val="center"/>
          </w:tcPr>
          <w:p w:rsidR="000C44DC" w:rsidRPr="000C44DC" w:rsidRDefault="000C44DC" w:rsidP="000C44DC">
            <w:pPr>
              <w:spacing w:before="0" w:after="0"/>
              <w:contextualSpacing/>
              <w:jc w:val="left"/>
              <w:cnfStyle w:val="000000100000"/>
              <w:rPr>
                <w:rFonts w:cs="Arial"/>
                <w:szCs w:val="20"/>
              </w:rPr>
            </w:pPr>
          </w:p>
        </w:tc>
        <w:tc>
          <w:tcPr>
            <w:tcW w:w="734" w:type="dxa"/>
            <w:shd w:val="clear" w:color="auto" w:fill="FFFF00"/>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E3.2</w:t>
            </w:r>
          </w:p>
        </w:tc>
        <w:tc>
          <w:tcPr>
            <w:tcW w:w="3903" w:type="dxa"/>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Increased number of Ward committee member attendance</w:t>
            </w:r>
          </w:p>
        </w:tc>
        <w:tc>
          <w:tcPr>
            <w:tcW w:w="2402" w:type="dxa"/>
            <w:vMerge/>
            <w:vAlign w:val="center"/>
          </w:tcPr>
          <w:p w:rsidR="000C44DC" w:rsidRPr="000C44DC" w:rsidRDefault="000C44DC" w:rsidP="000C44DC">
            <w:pPr>
              <w:spacing w:before="0" w:after="0"/>
              <w:contextualSpacing/>
              <w:jc w:val="left"/>
              <w:cnfStyle w:val="000000100000"/>
              <w:rPr>
                <w:rFonts w:cs="Arial"/>
                <w:szCs w:val="20"/>
              </w:rPr>
            </w:pPr>
          </w:p>
        </w:tc>
      </w:tr>
      <w:tr w:rsidR="000C44DC" w:rsidRPr="000C44DC" w:rsidTr="00183B40">
        <w:trPr>
          <w:cantSplit/>
          <w:trHeight w:val="340"/>
          <w:jc w:val="right"/>
        </w:trPr>
        <w:tc>
          <w:tcPr>
            <w:cnfStyle w:val="001000000000"/>
            <w:tcW w:w="735" w:type="dxa"/>
            <w:vMerge/>
            <w:shd w:val="clear" w:color="auto" w:fill="FFFF00"/>
            <w:vAlign w:val="center"/>
          </w:tcPr>
          <w:p w:rsidR="000C44DC" w:rsidRPr="000C44DC" w:rsidRDefault="000C44DC" w:rsidP="000C44DC">
            <w:pPr>
              <w:spacing w:before="0" w:after="0"/>
              <w:jc w:val="left"/>
              <w:rPr>
                <w:rFonts w:cs="Arial"/>
                <w:b w:val="0"/>
                <w:color w:val="auto"/>
                <w:szCs w:val="20"/>
              </w:rPr>
            </w:pPr>
          </w:p>
        </w:tc>
        <w:tc>
          <w:tcPr>
            <w:tcW w:w="3903" w:type="dxa"/>
            <w:vMerge/>
            <w:vAlign w:val="center"/>
          </w:tcPr>
          <w:p w:rsidR="000C44DC" w:rsidRPr="000C44DC" w:rsidRDefault="000C44DC" w:rsidP="000C44DC">
            <w:pPr>
              <w:spacing w:before="0" w:after="0"/>
              <w:jc w:val="left"/>
              <w:cnfStyle w:val="000000000000"/>
              <w:rPr>
                <w:rFonts w:cs="Arial"/>
                <w:szCs w:val="20"/>
              </w:rPr>
            </w:pPr>
          </w:p>
        </w:tc>
        <w:tc>
          <w:tcPr>
            <w:tcW w:w="3903" w:type="dxa"/>
            <w:vMerge/>
            <w:vAlign w:val="center"/>
          </w:tcPr>
          <w:p w:rsidR="000C44DC" w:rsidRPr="000C44DC" w:rsidRDefault="000C44DC" w:rsidP="000C44DC">
            <w:pPr>
              <w:spacing w:before="0" w:after="0"/>
              <w:ind w:left="771"/>
              <w:contextualSpacing/>
              <w:jc w:val="left"/>
              <w:cnfStyle w:val="000000000000"/>
              <w:rPr>
                <w:rFonts w:cs="Arial"/>
                <w:szCs w:val="20"/>
              </w:rPr>
            </w:pPr>
          </w:p>
        </w:tc>
        <w:tc>
          <w:tcPr>
            <w:tcW w:w="734" w:type="dxa"/>
            <w:shd w:val="clear" w:color="auto" w:fill="FFFF00"/>
            <w:vAlign w:val="center"/>
          </w:tcPr>
          <w:p w:rsidR="000C44DC" w:rsidRPr="000C44DC" w:rsidRDefault="000C44DC" w:rsidP="000C44DC">
            <w:pPr>
              <w:spacing w:before="0" w:after="0"/>
              <w:contextualSpacing/>
              <w:jc w:val="left"/>
              <w:cnfStyle w:val="000000000000"/>
              <w:rPr>
                <w:rFonts w:cs="Arial"/>
                <w:szCs w:val="20"/>
              </w:rPr>
            </w:pPr>
            <w:r w:rsidRPr="000C44DC">
              <w:rPr>
                <w:rFonts w:cs="Arial"/>
                <w:szCs w:val="20"/>
              </w:rPr>
              <w:t>E3.3</w:t>
            </w:r>
          </w:p>
        </w:tc>
        <w:tc>
          <w:tcPr>
            <w:tcW w:w="3903" w:type="dxa"/>
            <w:vAlign w:val="center"/>
          </w:tcPr>
          <w:p w:rsidR="000C44DC" w:rsidRPr="000C44DC" w:rsidRDefault="00BA3D63" w:rsidP="000C44DC">
            <w:pPr>
              <w:spacing w:before="0" w:after="0"/>
              <w:contextualSpacing/>
              <w:jc w:val="left"/>
              <w:cnfStyle w:val="000000000000"/>
              <w:rPr>
                <w:rFonts w:cs="Arial"/>
                <w:szCs w:val="20"/>
              </w:rPr>
            </w:pPr>
            <w:r>
              <w:rPr>
                <w:rFonts w:cs="Arial"/>
                <w:szCs w:val="20"/>
              </w:rPr>
              <w:t>Increased number of Fun</w:t>
            </w:r>
            <w:r w:rsidR="000C44DC" w:rsidRPr="000C44DC">
              <w:rPr>
                <w:rFonts w:cs="Arial"/>
                <w:szCs w:val="20"/>
              </w:rPr>
              <w:t>ctional ward committees</w:t>
            </w:r>
          </w:p>
        </w:tc>
        <w:tc>
          <w:tcPr>
            <w:tcW w:w="2402" w:type="dxa"/>
            <w:vMerge/>
            <w:vAlign w:val="center"/>
          </w:tcPr>
          <w:p w:rsidR="000C44DC" w:rsidRPr="000C44DC" w:rsidRDefault="000C44DC" w:rsidP="000C44DC">
            <w:pPr>
              <w:spacing w:before="0" w:after="0"/>
              <w:contextualSpacing/>
              <w:jc w:val="left"/>
              <w:cnfStyle w:val="000000000000"/>
              <w:rPr>
                <w:rFonts w:cs="Arial"/>
                <w:szCs w:val="20"/>
              </w:rPr>
            </w:pPr>
          </w:p>
        </w:tc>
      </w:tr>
      <w:tr w:rsidR="000C44DC" w:rsidRPr="000C44DC" w:rsidTr="00183B40">
        <w:trPr>
          <w:cnfStyle w:val="000000100000"/>
          <w:cantSplit/>
          <w:trHeight w:val="340"/>
          <w:jc w:val="right"/>
        </w:trPr>
        <w:tc>
          <w:tcPr>
            <w:cnfStyle w:val="001000000000"/>
            <w:tcW w:w="735" w:type="dxa"/>
            <w:vMerge w:val="restart"/>
            <w:shd w:val="clear" w:color="auto" w:fill="FFFF00"/>
            <w:vAlign w:val="center"/>
          </w:tcPr>
          <w:p w:rsidR="000C44DC" w:rsidRPr="000C44DC" w:rsidRDefault="000C44DC" w:rsidP="000C44DC">
            <w:pPr>
              <w:spacing w:before="0" w:after="0"/>
              <w:jc w:val="left"/>
              <w:rPr>
                <w:rFonts w:cs="Arial"/>
                <w:b w:val="0"/>
                <w:color w:val="auto"/>
                <w:szCs w:val="20"/>
              </w:rPr>
            </w:pPr>
            <w:r w:rsidRPr="000C44DC">
              <w:rPr>
                <w:rFonts w:cs="Arial"/>
                <w:b w:val="0"/>
                <w:color w:val="auto"/>
                <w:szCs w:val="20"/>
              </w:rPr>
              <w:t>E4</w:t>
            </w:r>
          </w:p>
        </w:tc>
        <w:tc>
          <w:tcPr>
            <w:tcW w:w="3903" w:type="dxa"/>
            <w:vMerge w:val="restart"/>
            <w:vAlign w:val="center"/>
          </w:tcPr>
          <w:p w:rsidR="000C44DC" w:rsidRPr="000C44DC" w:rsidRDefault="000C44DC" w:rsidP="000C44DC">
            <w:pPr>
              <w:spacing w:before="0" w:after="0"/>
              <w:jc w:val="left"/>
              <w:cnfStyle w:val="000000100000"/>
              <w:rPr>
                <w:rFonts w:cs="Arial"/>
                <w:szCs w:val="20"/>
              </w:rPr>
            </w:pPr>
            <w:r w:rsidRPr="000C44DC">
              <w:rPr>
                <w:rFonts w:cs="Arial"/>
                <w:szCs w:val="20"/>
              </w:rPr>
              <w:t>Improve municipal internal and external communication</w:t>
            </w:r>
          </w:p>
        </w:tc>
        <w:tc>
          <w:tcPr>
            <w:tcW w:w="3903" w:type="dxa"/>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Training and implementation of Batho Pele Principles</w:t>
            </w:r>
          </w:p>
        </w:tc>
        <w:tc>
          <w:tcPr>
            <w:tcW w:w="734" w:type="dxa"/>
            <w:shd w:val="clear" w:color="auto" w:fill="FFFF00"/>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E4.1</w:t>
            </w:r>
          </w:p>
        </w:tc>
        <w:tc>
          <w:tcPr>
            <w:tcW w:w="3903" w:type="dxa"/>
            <w:vAlign w:val="center"/>
          </w:tcPr>
          <w:p w:rsidR="000C44DC" w:rsidRPr="000C44DC" w:rsidRDefault="000C44DC" w:rsidP="000C44DC">
            <w:pPr>
              <w:spacing w:before="0" w:after="0"/>
              <w:contextualSpacing/>
              <w:jc w:val="left"/>
              <w:cnfStyle w:val="000000100000"/>
              <w:rPr>
                <w:rFonts w:cs="Arial"/>
                <w:szCs w:val="20"/>
              </w:rPr>
            </w:pPr>
            <w:r w:rsidRPr="000C44DC">
              <w:rPr>
                <w:rFonts w:cs="Arial"/>
                <w:szCs w:val="20"/>
              </w:rPr>
              <w:t>Improved understanding of the public opinion on the Municipality</w:t>
            </w:r>
          </w:p>
        </w:tc>
        <w:tc>
          <w:tcPr>
            <w:tcW w:w="2402" w:type="dxa"/>
            <w:vMerge/>
            <w:vAlign w:val="center"/>
          </w:tcPr>
          <w:p w:rsidR="000C44DC" w:rsidRPr="000C44DC" w:rsidRDefault="000C44DC" w:rsidP="000C44DC">
            <w:pPr>
              <w:spacing w:before="0" w:after="0"/>
              <w:contextualSpacing/>
              <w:jc w:val="left"/>
              <w:cnfStyle w:val="000000100000"/>
              <w:rPr>
                <w:rFonts w:cs="Arial"/>
                <w:szCs w:val="20"/>
              </w:rPr>
            </w:pPr>
          </w:p>
        </w:tc>
      </w:tr>
      <w:tr w:rsidR="000C44DC" w:rsidRPr="000C44DC" w:rsidTr="00183B40">
        <w:trPr>
          <w:cantSplit/>
          <w:trHeight w:val="340"/>
          <w:jc w:val="right"/>
        </w:trPr>
        <w:tc>
          <w:tcPr>
            <w:cnfStyle w:val="001000000000"/>
            <w:tcW w:w="735" w:type="dxa"/>
            <w:vMerge/>
            <w:shd w:val="clear" w:color="auto" w:fill="FFFF00"/>
            <w:vAlign w:val="center"/>
          </w:tcPr>
          <w:p w:rsidR="000C44DC" w:rsidRPr="000C44DC" w:rsidRDefault="000C44DC" w:rsidP="000C44DC">
            <w:pPr>
              <w:spacing w:before="0" w:after="0"/>
              <w:jc w:val="left"/>
              <w:rPr>
                <w:rFonts w:cs="Arial"/>
                <w:b w:val="0"/>
                <w:color w:val="auto"/>
                <w:szCs w:val="20"/>
              </w:rPr>
            </w:pPr>
          </w:p>
        </w:tc>
        <w:tc>
          <w:tcPr>
            <w:tcW w:w="3903" w:type="dxa"/>
            <w:vMerge/>
            <w:vAlign w:val="center"/>
          </w:tcPr>
          <w:p w:rsidR="000C44DC" w:rsidRPr="000C44DC" w:rsidRDefault="000C44DC" w:rsidP="000C44DC">
            <w:pPr>
              <w:spacing w:before="0" w:after="0"/>
              <w:jc w:val="left"/>
              <w:cnfStyle w:val="000000000000"/>
              <w:rPr>
                <w:rFonts w:cs="Arial"/>
                <w:szCs w:val="20"/>
              </w:rPr>
            </w:pPr>
          </w:p>
        </w:tc>
        <w:tc>
          <w:tcPr>
            <w:tcW w:w="3903" w:type="dxa"/>
            <w:vAlign w:val="center"/>
          </w:tcPr>
          <w:p w:rsidR="000C44DC" w:rsidRPr="000C44DC" w:rsidRDefault="000C44DC" w:rsidP="000C44DC">
            <w:pPr>
              <w:spacing w:before="0" w:after="0"/>
              <w:jc w:val="left"/>
              <w:cnfStyle w:val="000000000000"/>
              <w:rPr>
                <w:rFonts w:cs="Arial"/>
                <w:szCs w:val="20"/>
              </w:rPr>
            </w:pPr>
            <w:r w:rsidRPr="000C44DC">
              <w:rPr>
                <w:rFonts w:cs="Arial"/>
                <w:szCs w:val="20"/>
              </w:rPr>
              <w:t>Develop/Implement and review communication strategy</w:t>
            </w:r>
          </w:p>
        </w:tc>
        <w:tc>
          <w:tcPr>
            <w:tcW w:w="734" w:type="dxa"/>
            <w:shd w:val="clear" w:color="auto" w:fill="FFFF00"/>
            <w:vAlign w:val="center"/>
          </w:tcPr>
          <w:p w:rsidR="000C44DC" w:rsidRPr="000C44DC" w:rsidRDefault="000C44DC" w:rsidP="000C44DC">
            <w:pPr>
              <w:spacing w:before="0" w:after="0"/>
              <w:contextualSpacing/>
              <w:jc w:val="left"/>
              <w:cnfStyle w:val="000000000000"/>
              <w:rPr>
                <w:rFonts w:cs="Arial"/>
                <w:szCs w:val="20"/>
              </w:rPr>
            </w:pPr>
            <w:r w:rsidRPr="000C44DC">
              <w:rPr>
                <w:rFonts w:cs="Arial"/>
                <w:szCs w:val="20"/>
              </w:rPr>
              <w:t>E4.2</w:t>
            </w:r>
          </w:p>
        </w:tc>
        <w:tc>
          <w:tcPr>
            <w:tcW w:w="3903" w:type="dxa"/>
            <w:vAlign w:val="center"/>
          </w:tcPr>
          <w:p w:rsidR="000C44DC" w:rsidRPr="000C44DC" w:rsidRDefault="000C44DC" w:rsidP="000C44DC">
            <w:pPr>
              <w:spacing w:before="0" w:after="0"/>
              <w:jc w:val="left"/>
              <w:cnfStyle w:val="000000000000"/>
              <w:rPr>
                <w:rFonts w:cs="Arial"/>
                <w:szCs w:val="20"/>
              </w:rPr>
            </w:pPr>
            <w:r w:rsidRPr="000C44DC">
              <w:rPr>
                <w:rFonts w:cs="Arial"/>
                <w:szCs w:val="20"/>
              </w:rPr>
              <w:t>Approved Communication strategy</w:t>
            </w:r>
          </w:p>
        </w:tc>
        <w:tc>
          <w:tcPr>
            <w:tcW w:w="2402" w:type="dxa"/>
            <w:vMerge/>
            <w:vAlign w:val="center"/>
          </w:tcPr>
          <w:p w:rsidR="000C44DC" w:rsidRPr="000C44DC" w:rsidRDefault="000C44DC" w:rsidP="000C44DC">
            <w:pPr>
              <w:spacing w:before="0" w:after="0"/>
              <w:contextualSpacing/>
              <w:jc w:val="left"/>
              <w:cnfStyle w:val="000000000000"/>
              <w:rPr>
                <w:rFonts w:cs="Arial"/>
                <w:szCs w:val="20"/>
              </w:rPr>
            </w:pPr>
          </w:p>
        </w:tc>
      </w:tr>
    </w:tbl>
    <w:p w:rsidR="00F62584" w:rsidRPr="00383EC2" w:rsidRDefault="00F62584" w:rsidP="005237A8"/>
    <w:p w:rsidR="00183B40" w:rsidRDefault="00183B40">
      <w:pPr>
        <w:spacing w:before="0" w:after="0"/>
        <w:jc w:val="left"/>
        <w:rPr>
          <w:rFonts w:eastAsia="SimSun"/>
          <w:i/>
          <w:smallCaps/>
          <w:sz w:val="24"/>
          <w:szCs w:val="28"/>
        </w:rPr>
      </w:pPr>
      <w:r>
        <w:br w:type="page"/>
      </w:r>
    </w:p>
    <w:p w:rsidR="00F62584" w:rsidRPr="00383EC2" w:rsidRDefault="00F62584" w:rsidP="00833266">
      <w:pPr>
        <w:pStyle w:val="Heading3"/>
      </w:pPr>
      <w:bookmarkStart w:id="58" w:name="_Toc479075550"/>
      <w:bookmarkStart w:id="59" w:name="_Toc487550014"/>
      <w:r w:rsidRPr="00383EC2">
        <w:lastRenderedPageBreak/>
        <w:t>A6.6. Cross Cutting Measures /Interventions</w:t>
      </w:r>
      <w:bookmarkEnd w:id="58"/>
      <w:bookmarkEnd w:id="59"/>
    </w:p>
    <w:tbl>
      <w:tblPr>
        <w:tblStyle w:val="MediumGrid3-Accent6112"/>
        <w:tblW w:w="5000" w:type="pct"/>
        <w:jc w:val="right"/>
        <w:tblLayout w:type="fixed"/>
        <w:tblCellMar>
          <w:top w:w="28" w:type="dxa"/>
          <w:bottom w:w="28" w:type="dxa"/>
        </w:tblCellMar>
        <w:tblLook w:val="04A0"/>
      </w:tblPr>
      <w:tblGrid>
        <w:gridCol w:w="723"/>
        <w:gridCol w:w="3815"/>
        <w:gridCol w:w="3815"/>
        <w:gridCol w:w="722"/>
        <w:gridCol w:w="3372"/>
        <w:gridCol w:w="2793"/>
      </w:tblGrid>
      <w:tr w:rsidR="00F079A8" w:rsidRPr="00F079A8" w:rsidTr="00F079A8">
        <w:trPr>
          <w:cnfStyle w:val="100000000000"/>
          <w:cantSplit/>
          <w:trHeight w:val="680"/>
          <w:tblHeader/>
          <w:jc w:val="right"/>
        </w:trPr>
        <w:tc>
          <w:tcPr>
            <w:cnfStyle w:val="001000000000"/>
            <w:tcW w:w="735" w:type="dxa"/>
            <w:vAlign w:val="center"/>
          </w:tcPr>
          <w:p w:rsidR="00F079A8" w:rsidRPr="00F079A8" w:rsidRDefault="00F079A8" w:rsidP="00F079A8">
            <w:pPr>
              <w:spacing w:before="0" w:after="0"/>
              <w:jc w:val="left"/>
              <w:rPr>
                <w:rFonts w:cs="Arial"/>
                <w:b w:val="0"/>
                <w:color w:val="auto"/>
                <w:szCs w:val="20"/>
              </w:rPr>
            </w:pPr>
            <w:r w:rsidRPr="00F079A8">
              <w:rPr>
                <w:rFonts w:cs="Arial"/>
                <w:b w:val="0"/>
                <w:color w:val="auto"/>
                <w:szCs w:val="20"/>
              </w:rPr>
              <w:t>Ref No.</w:t>
            </w:r>
          </w:p>
        </w:tc>
        <w:tc>
          <w:tcPr>
            <w:tcW w:w="3903" w:type="dxa"/>
            <w:vAlign w:val="center"/>
          </w:tcPr>
          <w:p w:rsidR="00F079A8" w:rsidRPr="00F079A8" w:rsidRDefault="00F079A8" w:rsidP="00F079A8">
            <w:pPr>
              <w:spacing w:before="0" w:after="0"/>
              <w:jc w:val="left"/>
              <w:cnfStyle w:val="100000000000"/>
              <w:rPr>
                <w:rFonts w:cs="Arial"/>
                <w:b w:val="0"/>
                <w:color w:val="auto"/>
                <w:szCs w:val="20"/>
              </w:rPr>
            </w:pPr>
            <w:r w:rsidRPr="00F079A8">
              <w:rPr>
                <w:rFonts w:cs="Arial"/>
                <w:b w:val="0"/>
                <w:color w:val="auto"/>
                <w:szCs w:val="20"/>
              </w:rPr>
              <w:t>Objective</w:t>
            </w:r>
          </w:p>
        </w:tc>
        <w:tc>
          <w:tcPr>
            <w:tcW w:w="3903" w:type="dxa"/>
            <w:vAlign w:val="center"/>
          </w:tcPr>
          <w:p w:rsidR="00F079A8" w:rsidRPr="00F079A8" w:rsidRDefault="00F079A8" w:rsidP="00F079A8">
            <w:pPr>
              <w:spacing w:before="0" w:after="0"/>
              <w:jc w:val="left"/>
              <w:cnfStyle w:val="100000000000"/>
              <w:rPr>
                <w:rFonts w:cs="Arial"/>
                <w:b w:val="0"/>
                <w:color w:val="auto"/>
                <w:szCs w:val="20"/>
              </w:rPr>
            </w:pPr>
            <w:r w:rsidRPr="00F079A8">
              <w:rPr>
                <w:rFonts w:cs="Arial"/>
                <w:b w:val="0"/>
                <w:color w:val="auto"/>
                <w:szCs w:val="20"/>
              </w:rPr>
              <w:t>STRATEGY</w:t>
            </w:r>
          </w:p>
        </w:tc>
        <w:tc>
          <w:tcPr>
            <w:tcW w:w="734" w:type="dxa"/>
            <w:shd w:val="clear" w:color="auto" w:fill="70AD47" w:themeFill="accent6"/>
            <w:vAlign w:val="center"/>
          </w:tcPr>
          <w:p w:rsidR="00F079A8" w:rsidRPr="00F079A8" w:rsidRDefault="00F079A8" w:rsidP="00F079A8">
            <w:pPr>
              <w:spacing w:before="0" w:after="0"/>
              <w:jc w:val="left"/>
              <w:cnfStyle w:val="100000000000"/>
              <w:rPr>
                <w:rFonts w:cs="Arial"/>
                <w:b w:val="0"/>
                <w:color w:val="auto"/>
                <w:szCs w:val="20"/>
              </w:rPr>
            </w:pPr>
            <w:r w:rsidRPr="00F079A8">
              <w:rPr>
                <w:rFonts w:cs="Arial"/>
                <w:b w:val="0"/>
                <w:color w:val="auto"/>
                <w:szCs w:val="20"/>
              </w:rPr>
              <w:t>Ref No.</w:t>
            </w:r>
          </w:p>
        </w:tc>
        <w:tc>
          <w:tcPr>
            <w:tcW w:w="3449" w:type="dxa"/>
            <w:vAlign w:val="center"/>
          </w:tcPr>
          <w:p w:rsidR="00F079A8" w:rsidRPr="00F079A8" w:rsidRDefault="00F079A8" w:rsidP="00F079A8">
            <w:pPr>
              <w:spacing w:before="0" w:after="0"/>
              <w:jc w:val="left"/>
              <w:cnfStyle w:val="100000000000"/>
              <w:rPr>
                <w:rFonts w:cs="Arial"/>
                <w:b w:val="0"/>
                <w:color w:val="auto"/>
                <w:szCs w:val="20"/>
              </w:rPr>
            </w:pPr>
            <w:r w:rsidRPr="00F079A8">
              <w:rPr>
                <w:rFonts w:cs="Arial"/>
                <w:b w:val="0"/>
                <w:color w:val="auto"/>
                <w:szCs w:val="20"/>
              </w:rPr>
              <w:t>Deliverable</w:t>
            </w:r>
          </w:p>
        </w:tc>
        <w:tc>
          <w:tcPr>
            <w:tcW w:w="2856" w:type="dxa"/>
            <w:vAlign w:val="center"/>
          </w:tcPr>
          <w:p w:rsidR="00F079A8" w:rsidRPr="00F079A8" w:rsidRDefault="00F079A8" w:rsidP="00F079A8">
            <w:pPr>
              <w:spacing w:before="0" w:after="0"/>
              <w:jc w:val="left"/>
              <w:cnfStyle w:val="100000000000"/>
              <w:rPr>
                <w:rFonts w:cs="Arial"/>
                <w:b w:val="0"/>
                <w:color w:val="auto"/>
                <w:szCs w:val="20"/>
              </w:rPr>
            </w:pPr>
            <w:r w:rsidRPr="00F079A8">
              <w:rPr>
                <w:rFonts w:cs="Arial"/>
                <w:b w:val="0"/>
                <w:color w:val="auto"/>
                <w:szCs w:val="20"/>
              </w:rPr>
              <w:t>Outcome 9 Output</w:t>
            </w:r>
          </w:p>
        </w:tc>
      </w:tr>
      <w:tr w:rsidR="00F079A8" w:rsidRPr="00F079A8" w:rsidTr="00183B40">
        <w:trPr>
          <w:cnfStyle w:val="000000100000"/>
          <w:cantSplit/>
          <w:trHeight w:val="340"/>
          <w:jc w:val="right"/>
        </w:trPr>
        <w:tc>
          <w:tcPr>
            <w:cnfStyle w:val="001000000000"/>
            <w:tcW w:w="735" w:type="dxa"/>
            <w:shd w:val="clear" w:color="auto" w:fill="FFFF00"/>
            <w:vAlign w:val="center"/>
          </w:tcPr>
          <w:p w:rsidR="00F079A8" w:rsidRPr="00F079A8" w:rsidRDefault="00F079A8" w:rsidP="00F079A8">
            <w:pPr>
              <w:spacing w:before="0" w:after="0"/>
              <w:jc w:val="left"/>
              <w:rPr>
                <w:rFonts w:cs="Arial"/>
                <w:b w:val="0"/>
                <w:color w:val="auto"/>
                <w:szCs w:val="20"/>
              </w:rPr>
            </w:pPr>
            <w:r w:rsidRPr="00F079A8">
              <w:rPr>
                <w:rFonts w:cs="Arial"/>
                <w:b w:val="0"/>
                <w:color w:val="auto"/>
                <w:szCs w:val="20"/>
              </w:rPr>
              <w:t>F1</w:t>
            </w:r>
          </w:p>
        </w:tc>
        <w:tc>
          <w:tcPr>
            <w:tcW w:w="3903" w:type="dxa"/>
            <w:vAlign w:val="center"/>
          </w:tcPr>
          <w:p w:rsidR="00F079A8" w:rsidRPr="00F079A8" w:rsidRDefault="00F079A8" w:rsidP="00F079A8">
            <w:pPr>
              <w:spacing w:before="0" w:after="0"/>
              <w:jc w:val="left"/>
              <w:cnfStyle w:val="000000100000"/>
              <w:rPr>
                <w:rFonts w:cs="Arial"/>
                <w:szCs w:val="20"/>
              </w:rPr>
            </w:pPr>
            <w:r w:rsidRPr="00F079A8">
              <w:rPr>
                <w:rFonts w:cs="Arial"/>
                <w:szCs w:val="20"/>
              </w:rPr>
              <w:t xml:space="preserve">To Strengthen Governance and IGR </w:t>
            </w:r>
          </w:p>
        </w:tc>
        <w:tc>
          <w:tcPr>
            <w:tcW w:w="3903" w:type="dxa"/>
            <w:vAlign w:val="center"/>
          </w:tcPr>
          <w:p w:rsidR="00F079A8" w:rsidRPr="00F079A8" w:rsidRDefault="00F079A8" w:rsidP="00F079A8">
            <w:pPr>
              <w:spacing w:before="0" w:after="0"/>
              <w:contextualSpacing/>
              <w:jc w:val="left"/>
              <w:cnfStyle w:val="000000100000"/>
              <w:rPr>
                <w:rFonts w:cs="Arial"/>
                <w:szCs w:val="20"/>
              </w:rPr>
            </w:pPr>
            <w:r w:rsidRPr="00F079A8">
              <w:rPr>
                <w:rFonts w:cs="Arial"/>
                <w:szCs w:val="20"/>
              </w:rPr>
              <w:t xml:space="preserve">Develop partnership  with relevant stakeholders </w:t>
            </w:r>
          </w:p>
        </w:tc>
        <w:tc>
          <w:tcPr>
            <w:tcW w:w="734" w:type="dxa"/>
            <w:shd w:val="clear" w:color="auto" w:fill="FFFF00"/>
            <w:vAlign w:val="center"/>
          </w:tcPr>
          <w:p w:rsidR="00F079A8" w:rsidRPr="00F079A8" w:rsidRDefault="00F079A8" w:rsidP="00F079A8">
            <w:pPr>
              <w:spacing w:before="0" w:after="0"/>
              <w:contextualSpacing/>
              <w:jc w:val="left"/>
              <w:cnfStyle w:val="000000100000"/>
              <w:rPr>
                <w:rFonts w:cs="Arial"/>
                <w:szCs w:val="20"/>
              </w:rPr>
            </w:pPr>
            <w:r>
              <w:rPr>
                <w:rFonts w:cs="Arial"/>
                <w:szCs w:val="20"/>
              </w:rPr>
              <w:t>F1.1</w:t>
            </w:r>
          </w:p>
        </w:tc>
        <w:tc>
          <w:tcPr>
            <w:tcW w:w="3449" w:type="dxa"/>
            <w:vAlign w:val="center"/>
          </w:tcPr>
          <w:p w:rsidR="00F079A8" w:rsidRPr="00F079A8" w:rsidRDefault="00F079A8" w:rsidP="00F079A8">
            <w:pPr>
              <w:spacing w:before="0" w:after="0"/>
              <w:jc w:val="left"/>
              <w:cnfStyle w:val="000000100000"/>
              <w:rPr>
                <w:rFonts w:cs="Arial"/>
                <w:szCs w:val="20"/>
              </w:rPr>
            </w:pPr>
            <w:r>
              <w:rPr>
                <w:rFonts w:cs="Arial"/>
                <w:szCs w:val="20"/>
              </w:rPr>
              <w:t>Participation in IGR Structures</w:t>
            </w:r>
          </w:p>
        </w:tc>
        <w:tc>
          <w:tcPr>
            <w:tcW w:w="2856" w:type="dxa"/>
            <w:vMerge w:val="restart"/>
            <w:vAlign w:val="center"/>
          </w:tcPr>
          <w:p w:rsidR="00F079A8" w:rsidRPr="00F079A8" w:rsidRDefault="006B28A9" w:rsidP="00F079A8">
            <w:pPr>
              <w:spacing w:before="0" w:after="0"/>
              <w:contextualSpacing/>
              <w:jc w:val="left"/>
              <w:cnfStyle w:val="000000100000"/>
              <w:rPr>
                <w:rFonts w:cs="Arial"/>
                <w:szCs w:val="20"/>
              </w:rPr>
            </w:pPr>
            <w:r w:rsidRPr="006B28A9">
              <w:rPr>
                <w:rFonts w:cs="Arial"/>
                <w:szCs w:val="20"/>
              </w:rPr>
              <w:t>Single window of coordination</w:t>
            </w:r>
          </w:p>
        </w:tc>
      </w:tr>
      <w:tr w:rsidR="006B28A9" w:rsidRPr="00F079A8" w:rsidTr="00183B40">
        <w:trPr>
          <w:cantSplit/>
          <w:trHeight w:val="340"/>
          <w:jc w:val="right"/>
        </w:trPr>
        <w:tc>
          <w:tcPr>
            <w:cnfStyle w:val="001000000000"/>
            <w:tcW w:w="735" w:type="dxa"/>
            <w:vMerge w:val="restart"/>
            <w:shd w:val="clear" w:color="auto" w:fill="FFFF00"/>
            <w:vAlign w:val="center"/>
          </w:tcPr>
          <w:p w:rsidR="006B28A9" w:rsidRPr="006B28A9" w:rsidRDefault="006B28A9" w:rsidP="00F079A8">
            <w:pPr>
              <w:spacing w:before="0" w:after="0"/>
              <w:jc w:val="left"/>
              <w:rPr>
                <w:rFonts w:cs="Arial"/>
                <w:bCs w:val="0"/>
                <w:szCs w:val="20"/>
              </w:rPr>
            </w:pPr>
            <w:r w:rsidRPr="00F079A8">
              <w:rPr>
                <w:rFonts w:cs="Arial"/>
                <w:b w:val="0"/>
                <w:color w:val="auto"/>
                <w:szCs w:val="20"/>
              </w:rPr>
              <w:t>F2</w:t>
            </w:r>
          </w:p>
        </w:tc>
        <w:tc>
          <w:tcPr>
            <w:tcW w:w="3903" w:type="dxa"/>
            <w:vMerge w:val="restart"/>
            <w:vAlign w:val="center"/>
          </w:tcPr>
          <w:p w:rsidR="006B28A9" w:rsidRPr="00F079A8" w:rsidRDefault="006B28A9" w:rsidP="00F079A8">
            <w:pPr>
              <w:spacing w:before="0" w:after="0"/>
              <w:contextualSpacing/>
              <w:jc w:val="left"/>
              <w:cnfStyle w:val="000000000000"/>
              <w:rPr>
                <w:rFonts w:cs="Arial"/>
                <w:szCs w:val="20"/>
              </w:rPr>
            </w:pPr>
            <w:r w:rsidRPr="00F079A8">
              <w:rPr>
                <w:rFonts w:cs="Arial"/>
                <w:szCs w:val="20"/>
              </w:rPr>
              <w:t>To prevent and mitigate the occurrence of disasters.</w:t>
            </w:r>
          </w:p>
          <w:p w:rsidR="006B28A9" w:rsidRPr="00F079A8" w:rsidRDefault="006B28A9" w:rsidP="00F079A8">
            <w:pPr>
              <w:spacing w:before="0" w:after="0"/>
              <w:jc w:val="left"/>
              <w:cnfStyle w:val="000000000000"/>
              <w:rPr>
                <w:rFonts w:cs="Arial"/>
                <w:szCs w:val="20"/>
              </w:rPr>
            </w:pPr>
          </w:p>
          <w:p w:rsidR="006B28A9" w:rsidRPr="00F079A8" w:rsidRDefault="006B28A9" w:rsidP="00F079A8">
            <w:pPr>
              <w:spacing w:before="0" w:after="0"/>
              <w:contextualSpacing/>
              <w:jc w:val="left"/>
              <w:cnfStyle w:val="000000000000"/>
              <w:rPr>
                <w:rFonts w:cs="Arial"/>
                <w:szCs w:val="20"/>
              </w:rPr>
            </w:pPr>
          </w:p>
        </w:tc>
        <w:tc>
          <w:tcPr>
            <w:tcW w:w="3903" w:type="dxa"/>
            <w:vMerge w:val="restart"/>
            <w:vAlign w:val="center"/>
          </w:tcPr>
          <w:p w:rsidR="006B28A9" w:rsidRPr="00F079A8" w:rsidRDefault="006B28A9" w:rsidP="00F079A8">
            <w:pPr>
              <w:spacing w:before="0" w:after="0"/>
              <w:contextualSpacing/>
              <w:jc w:val="left"/>
              <w:cnfStyle w:val="000000000000"/>
              <w:rPr>
                <w:rFonts w:cs="Arial"/>
                <w:szCs w:val="20"/>
              </w:rPr>
            </w:pPr>
            <w:r w:rsidRPr="00F079A8">
              <w:rPr>
                <w:rFonts w:cs="Arial"/>
                <w:szCs w:val="20"/>
              </w:rPr>
              <w:t xml:space="preserve">Establish Disaster Management Unit. </w:t>
            </w:r>
          </w:p>
        </w:tc>
        <w:tc>
          <w:tcPr>
            <w:tcW w:w="734" w:type="dxa"/>
            <w:shd w:val="clear" w:color="auto" w:fill="FFFF00"/>
            <w:vAlign w:val="center"/>
          </w:tcPr>
          <w:p w:rsidR="006B28A9" w:rsidRPr="00F079A8" w:rsidRDefault="006B28A9" w:rsidP="00F079A8">
            <w:pPr>
              <w:spacing w:before="0" w:after="0"/>
              <w:contextualSpacing/>
              <w:jc w:val="left"/>
              <w:cnfStyle w:val="000000000000"/>
              <w:rPr>
                <w:rFonts w:cs="Arial"/>
                <w:szCs w:val="20"/>
              </w:rPr>
            </w:pPr>
            <w:r>
              <w:rPr>
                <w:rFonts w:cs="Arial"/>
                <w:szCs w:val="20"/>
              </w:rPr>
              <w:t>F2.1</w:t>
            </w:r>
          </w:p>
        </w:tc>
        <w:tc>
          <w:tcPr>
            <w:tcW w:w="3449" w:type="dxa"/>
            <w:vMerge w:val="restart"/>
            <w:vAlign w:val="center"/>
          </w:tcPr>
          <w:p w:rsidR="006B28A9" w:rsidRPr="00F079A8" w:rsidRDefault="006B28A9" w:rsidP="00F079A8">
            <w:pPr>
              <w:spacing w:before="0" w:after="0"/>
              <w:jc w:val="left"/>
              <w:cnfStyle w:val="000000000000"/>
              <w:rPr>
                <w:rFonts w:cs="Arial"/>
                <w:szCs w:val="20"/>
              </w:rPr>
            </w:pPr>
            <w:r w:rsidRPr="00F079A8">
              <w:rPr>
                <w:rFonts w:cs="Arial"/>
                <w:szCs w:val="20"/>
              </w:rPr>
              <w:t>Functional Disaster management structure</w:t>
            </w:r>
          </w:p>
        </w:tc>
        <w:tc>
          <w:tcPr>
            <w:tcW w:w="2856" w:type="dxa"/>
            <w:vMerge/>
            <w:vAlign w:val="center"/>
          </w:tcPr>
          <w:p w:rsidR="006B28A9" w:rsidRPr="00F079A8" w:rsidRDefault="006B28A9" w:rsidP="00F079A8">
            <w:pPr>
              <w:spacing w:before="0" w:after="0"/>
              <w:contextualSpacing/>
              <w:jc w:val="left"/>
              <w:cnfStyle w:val="000000000000"/>
              <w:rPr>
                <w:rFonts w:cs="Arial"/>
                <w:szCs w:val="20"/>
              </w:rPr>
            </w:pPr>
          </w:p>
        </w:tc>
      </w:tr>
      <w:tr w:rsidR="006B28A9" w:rsidRPr="00F079A8" w:rsidTr="00183B40">
        <w:trPr>
          <w:cnfStyle w:val="000000100000"/>
          <w:cantSplit/>
          <w:trHeight w:val="340"/>
          <w:jc w:val="right"/>
        </w:trPr>
        <w:tc>
          <w:tcPr>
            <w:cnfStyle w:val="001000000000"/>
            <w:tcW w:w="735" w:type="dxa"/>
            <w:vMerge/>
            <w:shd w:val="clear" w:color="auto" w:fill="FFFF00"/>
            <w:vAlign w:val="center"/>
          </w:tcPr>
          <w:p w:rsidR="006B28A9" w:rsidRPr="00F079A8" w:rsidRDefault="006B28A9" w:rsidP="00F079A8">
            <w:pPr>
              <w:spacing w:before="0" w:after="0"/>
              <w:jc w:val="left"/>
              <w:rPr>
                <w:rFonts w:cs="Arial"/>
                <w:b w:val="0"/>
                <w:color w:val="auto"/>
                <w:szCs w:val="20"/>
              </w:rPr>
            </w:pPr>
          </w:p>
        </w:tc>
        <w:tc>
          <w:tcPr>
            <w:tcW w:w="3903" w:type="dxa"/>
            <w:vMerge/>
            <w:vAlign w:val="center"/>
          </w:tcPr>
          <w:p w:rsidR="006B28A9" w:rsidRPr="00F079A8" w:rsidRDefault="006B28A9" w:rsidP="00F079A8">
            <w:pPr>
              <w:spacing w:before="0" w:after="0"/>
              <w:contextualSpacing/>
              <w:jc w:val="left"/>
              <w:cnfStyle w:val="000000100000"/>
              <w:rPr>
                <w:rFonts w:cs="Arial"/>
                <w:szCs w:val="20"/>
              </w:rPr>
            </w:pPr>
          </w:p>
        </w:tc>
        <w:tc>
          <w:tcPr>
            <w:tcW w:w="3903" w:type="dxa"/>
            <w:vMerge/>
            <w:vAlign w:val="center"/>
          </w:tcPr>
          <w:p w:rsidR="006B28A9" w:rsidRPr="00F079A8" w:rsidRDefault="006B28A9" w:rsidP="00F079A8">
            <w:pPr>
              <w:spacing w:before="0" w:after="0"/>
              <w:contextualSpacing/>
              <w:jc w:val="left"/>
              <w:cnfStyle w:val="000000100000"/>
              <w:rPr>
                <w:rFonts w:cs="Arial"/>
                <w:szCs w:val="20"/>
              </w:rPr>
            </w:pPr>
          </w:p>
        </w:tc>
        <w:tc>
          <w:tcPr>
            <w:tcW w:w="734" w:type="dxa"/>
            <w:shd w:val="clear" w:color="auto" w:fill="FFFF00"/>
            <w:vAlign w:val="center"/>
          </w:tcPr>
          <w:p w:rsidR="006B28A9" w:rsidRPr="00F079A8" w:rsidRDefault="006B28A9" w:rsidP="00F079A8">
            <w:pPr>
              <w:spacing w:before="0" w:after="0"/>
              <w:contextualSpacing/>
              <w:jc w:val="left"/>
              <w:cnfStyle w:val="000000100000"/>
              <w:rPr>
                <w:rFonts w:cs="Arial"/>
                <w:szCs w:val="20"/>
              </w:rPr>
            </w:pPr>
            <w:r>
              <w:rPr>
                <w:rFonts w:cs="Arial"/>
                <w:szCs w:val="20"/>
              </w:rPr>
              <w:t>F2.2</w:t>
            </w:r>
          </w:p>
        </w:tc>
        <w:tc>
          <w:tcPr>
            <w:tcW w:w="3449" w:type="dxa"/>
            <w:vMerge/>
            <w:vAlign w:val="center"/>
          </w:tcPr>
          <w:p w:rsidR="006B28A9" w:rsidRPr="00F079A8" w:rsidRDefault="006B28A9" w:rsidP="00F079A8">
            <w:pPr>
              <w:spacing w:before="0" w:after="0"/>
              <w:jc w:val="left"/>
              <w:cnfStyle w:val="000000100000"/>
              <w:rPr>
                <w:rFonts w:cs="Arial"/>
                <w:szCs w:val="20"/>
              </w:rPr>
            </w:pPr>
          </w:p>
        </w:tc>
        <w:tc>
          <w:tcPr>
            <w:tcW w:w="2856" w:type="dxa"/>
            <w:vMerge/>
            <w:vAlign w:val="center"/>
          </w:tcPr>
          <w:p w:rsidR="006B28A9" w:rsidRPr="00F079A8" w:rsidRDefault="006B28A9" w:rsidP="00F079A8">
            <w:pPr>
              <w:spacing w:before="0" w:after="0"/>
              <w:contextualSpacing/>
              <w:jc w:val="left"/>
              <w:cnfStyle w:val="000000100000"/>
              <w:rPr>
                <w:rFonts w:cs="Arial"/>
                <w:szCs w:val="20"/>
              </w:rPr>
            </w:pPr>
          </w:p>
        </w:tc>
      </w:tr>
      <w:tr w:rsidR="006B28A9" w:rsidRPr="00F079A8" w:rsidTr="00183B40">
        <w:trPr>
          <w:cantSplit/>
          <w:trHeight w:val="340"/>
          <w:jc w:val="right"/>
        </w:trPr>
        <w:tc>
          <w:tcPr>
            <w:cnfStyle w:val="001000000000"/>
            <w:tcW w:w="735" w:type="dxa"/>
            <w:vMerge/>
            <w:shd w:val="clear" w:color="auto" w:fill="FFFF00"/>
            <w:vAlign w:val="center"/>
          </w:tcPr>
          <w:p w:rsidR="006B28A9" w:rsidRPr="00F079A8" w:rsidRDefault="006B28A9" w:rsidP="00F079A8">
            <w:pPr>
              <w:spacing w:before="0" w:after="0"/>
              <w:jc w:val="left"/>
              <w:rPr>
                <w:rFonts w:cs="Arial"/>
                <w:b w:val="0"/>
                <w:color w:val="auto"/>
                <w:szCs w:val="20"/>
              </w:rPr>
            </w:pPr>
          </w:p>
        </w:tc>
        <w:tc>
          <w:tcPr>
            <w:tcW w:w="3903" w:type="dxa"/>
            <w:vMerge/>
            <w:vAlign w:val="center"/>
          </w:tcPr>
          <w:p w:rsidR="006B28A9" w:rsidRPr="00F079A8" w:rsidRDefault="006B28A9" w:rsidP="00F079A8">
            <w:pPr>
              <w:spacing w:before="0" w:after="0"/>
              <w:contextualSpacing/>
              <w:jc w:val="left"/>
              <w:cnfStyle w:val="000000000000"/>
              <w:rPr>
                <w:rFonts w:cs="Arial"/>
                <w:szCs w:val="20"/>
              </w:rPr>
            </w:pPr>
          </w:p>
        </w:tc>
        <w:tc>
          <w:tcPr>
            <w:tcW w:w="3903" w:type="dxa"/>
            <w:vAlign w:val="center"/>
          </w:tcPr>
          <w:p w:rsidR="006B28A9" w:rsidRPr="00F079A8" w:rsidRDefault="006B28A9" w:rsidP="00F079A8">
            <w:pPr>
              <w:spacing w:before="0" w:after="0"/>
              <w:contextualSpacing/>
              <w:jc w:val="left"/>
              <w:cnfStyle w:val="000000000000"/>
              <w:rPr>
                <w:rFonts w:cs="Arial"/>
                <w:szCs w:val="20"/>
              </w:rPr>
            </w:pPr>
            <w:r w:rsidRPr="00F079A8">
              <w:rPr>
                <w:rFonts w:cs="Arial"/>
                <w:szCs w:val="20"/>
              </w:rPr>
              <w:t>Facilitation of Disaster Management  Awareness campaigns</w:t>
            </w:r>
          </w:p>
        </w:tc>
        <w:tc>
          <w:tcPr>
            <w:tcW w:w="734" w:type="dxa"/>
            <w:shd w:val="clear" w:color="auto" w:fill="FFFF00"/>
            <w:vAlign w:val="center"/>
          </w:tcPr>
          <w:p w:rsidR="006B28A9" w:rsidRPr="00F079A8" w:rsidRDefault="006B28A9" w:rsidP="00F079A8">
            <w:pPr>
              <w:spacing w:before="0" w:after="0"/>
              <w:contextualSpacing/>
              <w:jc w:val="left"/>
              <w:cnfStyle w:val="000000000000"/>
              <w:rPr>
                <w:rFonts w:cs="Arial"/>
                <w:szCs w:val="20"/>
              </w:rPr>
            </w:pPr>
            <w:r>
              <w:rPr>
                <w:rFonts w:cs="Arial"/>
                <w:szCs w:val="20"/>
              </w:rPr>
              <w:t>F2.3</w:t>
            </w:r>
          </w:p>
        </w:tc>
        <w:tc>
          <w:tcPr>
            <w:tcW w:w="3449" w:type="dxa"/>
            <w:vAlign w:val="center"/>
          </w:tcPr>
          <w:p w:rsidR="006B28A9" w:rsidRPr="00F079A8" w:rsidRDefault="006B28A9" w:rsidP="00F079A8">
            <w:pPr>
              <w:spacing w:before="0" w:after="0"/>
              <w:jc w:val="left"/>
              <w:cnfStyle w:val="000000000000"/>
              <w:rPr>
                <w:rFonts w:cs="Arial"/>
                <w:szCs w:val="20"/>
              </w:rPr>
            </w:pPr>
            <w:r w:rsidRPr="00F079A8">
              <w:rPr>
                <w:rFonts w:cs="Arial"/>
                <w:szCs w:val="20"/>
              </w:rPr>
              <w:t>Disaster Management awareness campaigns</w:t>
            </w:r>
          </w:p>
        </w:tc>
        <w:tc>
          <w:tcPr>
            <w:tcW w:w="2856" w:type="dxa"/>
            <w:vMerge/>
            <w:vAlign w:val="center"/>
          </w:tcPr>
          <w:p w:rsidR="006B28A9" w:rsidRPr="00F079A8" w:rsidRDefault="006B28A9" w:rsidP="00F079A8">
            <w:pPr>
              <w:spacing w:before="0" w:after="0"/>
              <w:contextualSpacing/>
              <w:jc w:val="left"/>
              <w:cnfStyle w:val="000000000000"/>
              <w:rPr>
                <w:rFonts w:cs="Arial"/>
                <w:szCs w:val="20"/>
              </w:rPr>
            </w:pPr>
          </w:p>
        </w:tc>
      </w:tr>
      <w:tr w:rsidR="006B28A9" w:rsidRPr="00F079A8" w:rsidTr="00183B40">
        <w:trPr>
          <w:cnfStyle w:val="000000100000"/>
          <w:cantSplit/>
          <w:trHeight w:val="340"/>
          <w:jc w:val="right"/>
        </w:trPr>
        <w:tc>
          <w:tcPr>
            <w:cnfStyle w:val="001000000000"/>
            <w:tcW w:w="735" w:type="dxa"/>
            <w:vMerge/>
            <w:shd w:val="clear" w:color="auto" w:fill="FFFF00"/>
            <w:vAlign w:val="center"/>
          </w:tcPr>
          <w:p w:rsidR="006B28A9" w:rsidRPr="00F079A8" w:rsidRDefault="006B28A9" w:rsidP="00F079A8">
            <w:pPr>
              <w:spacing w:before="0" w:after="0"/>
              <w:jc w:val="left"/>
              <w:rPr>
                <w:rFonts w:cs="Arial"/>
                <w:b w:val="0"/>
                <w:color w:val="auto"/>
                <w:szCs w:val="20"/>
              </w:rPr>
            </w:pPr>
          </w:p>
        </w:tc>
        <w:tc>
          <w:tcPr>
            <w:tcW w:w="3903" w:type="dxa"/>
            <w:vMerge/>
            <w:vAlign w:val="center"/>
          </w:tcPr>
          <w:p w:rsidR="006B28A9" w:rsidRPr="00F079A8" w:rsidRDefault="006B28A9" w:rsidP="00F079A8">
            <w:pPr>
              <w:spacing w:before="0" w:after="0"/>
              <w:contextualSpacing/>
              <w:jc w:val="left"/>
              <w:cnfStyle w:val="000000100000"/>
              <w:rPr>
                <w:rFonts w:cs="Arial"/>
                <w:szCs w:val="20"/>
              </w:rPr>
            </w:pPr>
          </w:p>
        </w:tc>
        <w:tc>
          <w:tcPr>
            <w:tcW w:w="3903" w:type="dxa"/>
            <w:vAlign w:val="center"/>
          </w:tcPr>
          <w:p w:rsidR="006B28A9" w:rsidRPr="00F079A8" w:rsidRDefault="006B28A9" w:rsidP="00F079A8">
            <w:pPr>
              <w:spacing w:before="0" w:after="0"/>
              <w:contextualSpacing/>
              <w:jc w:val="left"/>
              <w:cnfStyle w:val="000000100000"/>
              <w:rPr>
                <w:rFonts w:cs="Arial"/>
                <w:szCs w:val="20"/>
              </w:rPr>
            </w:pPr>
            <w:r w:rsidRPr="00F079A8">
              <w:rPr>
                <w:rFonts w:cs="Arial"/>
                <w:szCs w:val="20"/>
              </w:rPr>
              <w:t>Improve response to disasters in collaboration with the District Municipality.</w:t>
            </w:r>
          </w:p>
        </w:tc>
        <w:tc>
          <w:tcPr>
            <w:tcW w:w="734" w:type="dxa"/>
            <w:shd w:val="clear" w:color="auto" w:fill="FFFF00"/>
            <w:vAlign w:val="center"/>
          </w:tcPr>
          <w:p w:rsidR="006B28A9" w:rsidRPr="00F079A8" w:rsidRDefault="006B28A9" w:rsidP="00F079A8">
            <w:pPr>
              <w:spacing w:before="0" w:after="0"/>
              <w:contextualSpacing/>
              <w:jc w:val="left"/>
              <w:cnfStyle w:val="000000100000"/>
              <w:rPr>
                <w:rFonts w:cs="Arial"/>
                <w:szCs w:val="20"/>
              </w:rPr>
            </w:pPr>
            <w:r>
              <w:rPr>
                <w:rFonts w:cs="Arial"/>
                <w:szCs w:val="20"/>
              </w:rPr>
              <w:t>F2.4</w:t>
            </w:r>
          </w:p>
        </w:tc>
        <w:tc>
          <w:tcPr>
            <w:tcW w:w="3449" w:type="dxa"/>
            <w:vAlign w:val="center"/>
          </w:tcPr>
          <w:p w:rsidR="006B28A9" w:rsidRPr="00F079A8" w:rsidRDefault="006B28A9" w:rsidP="00F079A8">
            <w:pPr>
              <w:spacing w:before="0" w:after="0"/>
              <w:jc w:val="left"/>
              <w:cnfStyle w:val="000000100000"/>
              <w:rPr>
                <w:rFonts w:cs="Arial"/>
                <w:szCs w:val="20"/>
              </w:rPr>
            </w:pPr>
            <w:r w:rsidRPr="00F079A8">
              <w:rPr>
                <w:rFonts w:cs="Arial"/>
                <w:szCs w:val="20"/>
              </w:rPr>
              <w:t>Improved response to Disasters</w:t>
            </w:r>
          </w:p>
        </w:tc>
        <w:tc>
          <w:tcPr>
            <w:tcW w:w="2856" w:type="dxa"/>
            <w:vMerge/>
            <w:vAlign w:val="center"/>
          </w:tcPr>
          <w:p w:rsidR="006B28A9" w:rsidRPr="00F079A8" w:rsidRDefault="006B28A9" w:rsidP="00F079A8">
            <w:pPr>
              <w:spacing w:before="0" w:after="0"/>
              <w:contextualSpacing/>
              <w:jc w:val="left"/>
              <w:cnfStyle w:val="000000100000"/>
              <w:rPr>
                <w:rFonts w:cs="Arial"/>
                <w:szCs w:val="20"/>
              </w:rPr>
            </w:pPr>
          </w:p>
        </w:tc>
      </w:tr>
      <w:tr w:rsidR="00F079A8" w:rsidRPr="00F079A8" w:rsidTr="00183B40">
        <w:trPr>
          <w:cantSplit/>
          <w:trHeight w:val="340"/>
          <w:jc w:val="right"/>
        </w:trPr>
        <w:tc>
          <w:tcPr>
            <w:cnfStyle w:val="001000000000"/>
            <w:tcW w:w="735" w:type="dxa"/>
            <w:vMerge w:val="restart"/>
            <w:shd w:val="clear" w:color="auto" w:fill="FFFF00"/>
            <w:vAlign w:val="center"/>
          </w:tcPr>
          <w:p w:rsidR="00F079A8" w:rsidRPr="00F079A8" w:rsidRDefault="006B28A9" w:rsidP="00F079A8">
            <w:pPr>
              <w:spacing w:before="0" w:after="0"/>
              <w:jc w:val="left"/>
              <w:rPr>
                <w:rFonts w:cs="Arial"/>
                <w:b w:val="0"/>
                <w:color w:val="auto"/>
                <w:szCs w:val="20"/>
              </w:rPr>
            </w:pPr>
            <w:r>
              <w:rPr>
                <w:rFonts w:cs="Arial"/>
                <w:b w:val="0"/>
                <w:color w:val="auto"/>
                <w:szCs w:val="20"/>
              </w:rPr>
              <w:t>F3</w:t>
            </w:r>
          </w:p>
        </w:tc>
        <w:tc>
          <w:tcPr>
            <w:tcW w:w="3903" w:type="dxa"/>
            <w:vMerge w:val="restart"/>
            <w:vAlign w:val="center"/>
          </w:tcPr>
          <w:p w:rsidR="00F079A8" w:rsidRPr="00F079A8" w:rsidRDefault="00F079A8" w:rsidP="00F079A8">
            <w:pPr>
              <w:spacing w:before="0" w:after="0"/>
              <w:contextualSpacing/>
              <w:jc w:val="left"/>
              <w:cnfStyle w:val="000000000000"/>
              <w:rPr>
                <w:rFonts w:cs="Arial"/>
                <w:szCs w:val="20"/>
              </w:rPr>
            </w:pPr>
            <w:r w:rsidRPr="00F079A8">
              <w:rPr>
                <w:rFonts w:cs="Arial"/>
                <w:szCs w:val="20"/>
              </w:rPr>
              <w:t xml:space="preserve">To promote credible, Strategic and spatial municipal planning </w:t>
            </w:r>
          </w:p>
        </w:tc>
        <w:tc>
          <w:tcPr>
            <w:tcW w:w="3903" w:type="dxa"/>
            <w:vAlign w:val="center"/>
          </w:tcPr>
          <w:p w:rsidR="00F079A8" w:rsidRPr="00F079A8" w:rsidRDefault="00F079A8" w:rsidP="00F079A8">
            <w:pPr>
              <w:spacing w:before="0" w:after="0"/>
              <w:contextualSpacing/>
              <w:jc w:val="left"/>
              <w:cnfStyle w:val="000000000000"/>
              <w:rPr>
                <w:rFonts w:cs="Arial"/>
                <w:szCs w:val="20"/>
              </w:rPr>
            </w:pPr>
            <w:r w:rsidRPr="00F079A8">
              <w:rPr>
                <w:rFonts w:cs="Arial"/>
                <w:szCs w:val="20"/>
              </w:rPr>
              <w:t>Develop a Credible IDP</w:t>
            </w:r>
          </w:p>
        </w:tc>
        <w:tc>
          <w:tcPr>
            <w:tcW w:w="734" w:type="dxa"/>
            <w:shd w:val="clear" w:color="auto" w:fill="FFFF00"/>
            <w:vAlign w:val="center"/>
          </w:tcPr>
          <w:p w:rsidR="00F079A8" w:rsidRPr="00F079A8" w:rsidRDefault="006B28A9" w:rsidP="00F079A8">
            <w:pPr>
              <w:spacing w:before="0" w:after="0"/>
              <w:contextualSpacing/>
              <w:jc w:val="left"/>
              <w:cnfStyle w:val="000000000000"/>
              <w:rPr>
                <w:rFonts w:cs="Arial"/>
                <w:szCs w:val="20"/>
              </w:rPr>
            </w:pPr>
            <w:r>
              <w:rPr>
                <w:rFonts w:cs="Arial"/>
                <w:szCs w:val="20"/>
              </w:rPr>
              <w:t>F3.1</w:t>
            </w:r>
          </w:p>
        </w:tc>
        <w:tc>
          <w:tcPr>
            <w:tcW w:w="3449" w:type="dxa"/>
            <w:vAlign w:val="center"/>
          </w:tcPr>
          <w:p w:rsidR="00F079A8" w:rsidRPr="00F079A8" w:rsidRDefault="00F079A8" w:rsidP="00F079A8">
            <w:pPr>
              <w:spacing w:before="0" w:after="0"/>
              <w:jc w:val="left"/>
              <w:cnfStyle w:val="000000000000"/>
              <w:rPr>
                <w:rFonts w:cs="Arial"/>
                <w:szCs w:val="20"/>
              </w:rPr>
            </w:pPr>
            <w:r w:rsidRPr="00F079A8">
              <w:rPr>
                <w:rFonts w:cs="Arial"/>
                <w:szCs w:val="20"/>
              </w:rPr>
              <w:t>Credible IDP</w:t>
            </w:r>
          </w:p>
        </w:tc>
        <w:tc>
          <w:tcPr>
            <w:tcW w:w="2856" w:type="dxa"/>
            <w:vMerge/>
            <w:vAlign w:val="center"/>
          </w:tcPr>
          <w:p w:rsidR="00F079A8" w:rsidRPr="00F079A8" w:rsidRDefault="00F079A8" w:rsidP="00F079A8">
            <w:pPr>
              <w:spacing w:before="0" w:after="0"/>
              <w:contextualSpacing/>
              <w:jc w:val="left"/>
              <w:cnfStyle w:val="000000000000"/>
              <w:rPr>
                <w:rFonts w:cs="Arial"/>
                <w:szCs w:val="20"/>
              </w:rPr>
            </w:pPr>
          </w:p>
        </w:tc>
      </w:tr>
      <w:tr w:rsidR="00F079A8" w:rsidRPr="00F079A8" w:rsidTr="00183B40">
        <w:trPr>
          <w:cnfStyle w:val="000000100000"/>
          <w:cantSplit/>
          <w:trHeight w:val="340"/>
          <w:jc w:val="right"/>
        </w:trPr>
        <w:tc>
          <w:tcPr>
            <w:cnfStyle w:val="001000000000"/>
            <w:tcW w:w="735" w:type="dxa"/>
            <w:vMerge/>
            <w:shd w:val="clear" w:color="auto" w:fill="FFFF00"/>
            <w:vAlign w:val="center"/>
          </w:tcPr>
          <w:p w:rsidR="00F079A8" w:rsidRPr="00F079A8" w:rsidRDefault="00F079A8" w:rsidP="00F079A8">
            <w:pPr>
              <w:spacing w:before="0" w:after="0"/>
              <w:jc w:val="left"/>
              <w:rPr>
                <w:rFonts w:cs="Arial"/>
                <w:b w:val="0"/>
                <w:color w:val="auto"/>
                <w:szCs w:val="20"/>
              </w:rPr>
            </w:pPr>
          </w:p>
        </w:tc>
        <w:tc>
          <w:tcPr>
            <w:tcW w:w="3903" w:type="dxa"/>
            <w:vMerge/>
            <w:vAlign w:val="center"/>
          </w:tcPr>
          <w:p w:rsidR="00F079A8" w:rsidRPr="00F079A8" w:rsidRDefault="00F079A8" w:rsidP="00F079A8">
            <w:pPr>
              <w:spacing w:before="0" w:after="0"/>
              <w:contextualSpacing/>
              <w:jc w:val="left"/>
              <w:cnfStyle w:val="000000100000"/>
              <w:rPr>
                <w:rFonts w:cs="Arial"/>
                <w:szCs w:val="20"/>
              </w:rPr>
            </w:pPr>
          </w:p>
        </w:tc>
        <w:tc>
          <w:tcPr>
            <w:tcW w:w="3903" w:type="dxa"/>
            <w:vMerge w:val="restart"/>
            <w:vAlign w:val="center"/>
          </w:tcPr>
          <w:p w:rsidR="00F079A8" w:rsidRPr="00F079A8" w:rsidRDefault="00F079A8" w:rsidP="00F079A8">
            <w:pPr>
              <w:spacing w:before="0" w:after="0"/>
              <w:contextualSpacing/>
              <w:jc w:val="left"/>
              <w:cnfStyle w:val="000000100000"/>
              <w:rPr>
                <w:rFonts w:cs="Arial"/>
                <w:szCs w:val="20"/>
              </w:rPr>
            </w:pPr>
            <w:r w:rsidRPr="00F079A8">
              <w:rPr>
                <w:rFonts w:cs="Arial"/>
                <w:szCs w:val="20"/>
              </w:rPr>
              <w:t>Improved SDF Planning</w:t>
            </w:r>
          </w:p>
        </w:tc>
        <w:tc>
          <w:tcPr>
            <w:tcW w:w="734" w:type="dxa"/>
            <w:shd w:val="clear" w:color="auto" w:fill="FFFF00"/>
            <w:vAlign w:val="center"/>
          </w:tcPr>
          <w:p w:rsidR="00F079A8" w:rsidRPr="00F079A8" w:rsidRDefault="006B28A9" w:rsidP="00F079A8">
            <w:pPr>
              <w:spacing w:before="0" w:after="0"/>
              <w:contextualSpacing/>
              <w:jc w:val="left"/>
              <w:cnfStyle w:val="000000100000"/>
              <w:rPr>
                <w:rFonts w:cs="Arial"/>
                <w:szCs w:val="20"/>
              </w:rPr>
            </w:pPr>
            <w:r>
              <w:rPr>
                <w:rFonts w:cs="Arial"/>
                <w:szCs w:val="20"/>
              </w:rPr>
              <w:t>F3.2</w:t>
            </w:r>
          </w:p>
        </w:tc>
        <w:tc>
          <w:tcPr>
            <w:tcW w:w="3449" w:type="dxa"/>
            <w:vAlign w:val="center"/>
          </w:tcPr>
          <w:p w:rsidR="00F079A8" w:rsidRPr="00F079A8" w:rsidRDefault="00F079A8" w:rsidP="00F079A8">
            <w:pPr>
              <w:spacing w:before="0" w:after="0"/>
              <w:jc w:val="left"/>
              <w:cnfStyle w:val="000000100000"/>
              <w:rPr>
                <w:rFonts w:cs="Arial"/>
                <w:szCs w:val="20"/>
              </w:rPr>
            </w:pPr>
            <w:r w:rsidRPr="00F079A8">
              <w:rPr>
                <w:rFonts w:cs="Arial"/>
                <w:szCs w:val="20"/>
              </w:rPr>
              <w:t>Adopted SDF</w:t>
            </w:r>
          </w:p>
        </w:tc>
        <w:tc>
          <w:tcPr>
            <w:tcW w:w="2856" w:type="dxa"/>
            <w:vMerge/>
            <w:vAlign w:val="center"/>
          </w:tcPr>
          <w:p w:rsidR="00F079A8" w:rsidRPr="00F079A8" w:rsidRDefault="00F079A8" w:rsidP="00F079A8">
            <w:pPr>
              <w:spacing w:before="0" w:after="0"/>
              <w:contextualSpacing/>
              <w:jc w:val="left"/>
              <w:cnfStyle w:val="000000100000"/>
              <w:rPr>
                <w:rFonts w:cs="Arial"/>
                <w:szCs w:val="20"/>
              </w:rPr>
            </w:pPr>
          </w:p>
        </w:tc>
      </w:tr>
      <w:tr w:rsidR="00F079A8" w:rsidRPr="00F079A8" w:rsidTr="00183B40">
        <w:trPr>
          <w:cantSplit/>
          <w:trHeight w:val="340"/>
          <w:jc w:val="right"/>
        </w:trPr>
        <w:tc>
          <w:tcPr>
            <w:cnfStyle w:val="001000000000"/>
            <w:tcW w:w="735" w:type="dxa"/>
            <w:vMerge/>
            <w:shd w:val="clear" w:color="auto" w:fill="FFFF00"/>
            <w:vAlign w:val="center"/>
          </w:tcPr>
          <w:p w:rsidR="00F079A8" w:rsidRPr="00F079A8" w:rsidRDefault="00F079A8" w:rsidP="00F079A8">
            <w:pPr>
              <w:spacing w:before="0" w:after="0"/>
              <w:jc w:val="left"/>
              <w:rPr>
                <w:rFonts w:cs="Arial"/>
                <w:b w:val="0"/>
                <w:color w:val="auto"/>
                <w:szCs w:val="20"/>
              </w:rPr>
            </w:pPr>
          </w:p>
        </w:tc>
        <w:tc>
          <w:tcPr>
            <w:tcW w:w="3903" w:type="dxa"/>
            <w:vMerge/>
            <w:vAlign w:val="center"/>
          </w:tcPr>
          <w:p w:rsidR="00F079A8" w:rsidRPr="00F079A8" w:rsidRDefault="00F079A8" w:rsidP="00F079A8">
            <w:pPr>
              <w:spacing w:before="0" w:after="0"/>
              <w:contextualSpacing/>
              <w:jc w:val="left"/>
              <w:cnfStyle w:val="000000000000"/>
              <w:rPr>
                <w:rFonts w:cs="Arial"/>
                <w:szCs w:val="20"/>
              </w:rPr>
            </w:pPr>
          </w:p>
        </w:tc>
        <w:tc>
          <w:tcPr>
            <w:tcW w:w="3903" w:type="dxa"/>
            <w:vMerge/>
            <w:vAlign w:val="center"/>
          </w:tcPr>
          <w:p w:rsidR="00F079A8" w:rsidRPr="00F079A8" w:rsidRDefault="00F079A8" w:rsidP="00F079A8">
            <w:pPr>
              <w:spacing w:before="0" w:after="0"/>
              <w:contextualSpacing/>
              <w:jc w:val="left"/>
              <w:cnfStyle w:val="000000000000"/>
              <w:rPr>
                <w:rFonts w:cs="Arial"/>
                <w:szCs w:val="20"/>
              </w:rPr>
            </w:pPr>
          </w:p>
        </w:tc>
        <w:tc>
          <w:tcPr>
            <w:tcW w:w="734" w:type="dxa"/>
            <w:shd w:val="clear" w:color="auto" w:fill="FFFF00"/>
            <w:vAlign w:val="center"/>
          </w:tcPr>
          <w:p w:rsidR="00F079A8" w:rsidRPr="00F079A8" w:rsidRDefault="006B28A9" w:rsidP="00F079A8">
            <w:pPr>
              <w:spacing w:before="0" w:after="0"/>
              <w:contextualSpacing/>
              <w:jc w:val="left"/>
              <w:cnfStyle w:val="000000000000"/>
              <w:rPr>
                <w:rFonts w:cs="Arial"/>
                <w:szCs w:val="20"/>
              </w:rPr>
            </w:pPr>
            <w:r>
              <w:rPr>
                <w:rFonts w:cs="Arial"/>
                <w:szCs w:val="20"/>
              </w:rPr>
              <w:t>F3.3</w:t>
            </w:r>
          </w:p>
        </w:tc>
        <w:tc>
          <w:tcPr>
            <w:tcW w:w="3449" w:type="dxa"/>
            <w:vAlign w:val="center"/>
          </w:tcPr>
          <w:p w:rsidR="00F079A8" w:rsidRPr="00F079A8" w:rsidRDefault="00F079A8" w:rsidP="00F079A8">
            <w:pPr>
              <w:spacing w:before="0" w:after="0"/>
              <w:jc w:val="left"/>
              <w:cnfStyle w:val="000000000000"/>
              <w:rPr>
                <w:rFonts w:cs="Arial"/>
                <w:szCs w:val="20"/>
              </w:rPr>
            </w:pPr>
            <w:r w:rsidRPr="00F079A8">
              <w:rPr>
                <w:rFonts w:cs="Arial"/>
                <w:szCs w:val="20"/>
              </w:rPr>
              <w:t xml:space="preserve">Identified Spatial Development Priorities </w:t>
            </w:r>
          </w:p>
        </w:tc>
        <w:tc>
          <w:tcPr>
            <w:tcW w:w="2856" w:type="dxa"/>
            <w:vMerge/>
            <w:vAlign w:val="center"/>
          </w:tcPr>
          <w:p w:rsidR="00F079A8" w:rsidRPr="00F079A8" w:rsidRDefault="00F079A8" w:rsidP="00F079A8">
            <w:pPr>
              <w:spacing w:before="0" w:after="0"/>
              <w:contextualSpacing/>
              <w:jc w:val="left"/>
              <w:cnfStyle w:val="000000000000"/>
              <w:rPr>
                <w:rFonts w:cs="Arial"/>
                <w:szCs w:val="20"/>
              </w:rPr>
            </w:pPr>
          </w:p>
        </w:tc>
      </w:tr>
      <w:tr w:rsidR="00F079A8" w:rsidRPr="00F079A8" w:rsidTr="00183B40">
        <w:trPr>
          <w:cnfStyle w:val="000000100000"/>
          <w:cantSplit/>
          <w:trHeight w:val="340"/>
          <w:jc w:val="right"/>
        </w:trPr>
        <w:tc>
          <w:tcPr>
            <w:cnfStyle w:val="001000000000"/>
            <w:tcW w:w="735" w:type="dxa"/>
            <w:vMerge w:val="restart"/>
            <w:shd w:val="clear" w:color="auto" w:fill="FFFF00"/>
            <w:vAlign w:val="center"/>
          </w:tcPr>
          <w:p w:rsidR="00F079A8" w:rsidRPr="00F079A8" w:rsidRDefault="006B28A9" w:rsidP="00F079A8">
            <w:pPr>
              <w:spacing w:before="0" w:after="0"/>
              <w:jc w:val="left"/>
              <w:rPr>
                <w:rFonts w:cs="Arial"/>
                <w:b w:val="0"/>
                <w:color w:val="auto"/>
                <w:szCs w:val="20"/>
              </w:rPr>
            </w:pPr>
            <w:r>
              <w:rPr>
                <w:rFonts w:cs="Arial"/>
                <w:b w:val="0"/>
                <w:color w:val="auto"/>
                <w:szCs w:val="20"/>
              </w:rPr>
              <w:t>F4</w:t>
            </w:r>
          </w:p>
        </w:tc>
        <w:tc>
          <w:tcPr>
            <w:tcW w:w="3903" w:type="dxa"/>
            <w:vMerge w:val="restart"/>
            <w:vAlign w:val="center"/>
          </w:tcPr>
          <w:p w:rsidR="00F079A8" w:rsidRPr="00F079A8" w:rsidRDefault="00F079A8" w:rsidP="00F079A8">
            <w:pPr>
              <w:spacing w:before="0" w:after="0"/>
              <w:contextualSpacing/>
              <w:jc w:val="left"/>
              <w:cnfStyle w:val="000000100000"/>
              <w:rPr>
                <w:rFonts w:cs="Arial"/>
                <w:szCs w:val="20"/>
              </w:rPr>
            </w:pPr>
            <w:r w:rsidRPr="00F079A8">
              <w:rPr>
                <w:rFonts w:cs="Arial"/>
                <w:szCs w:val="20"/>
              </w:rPr>
              <w:t>To promote and develop support   programmes for Youth and vulnerable groups within the community.</w:t>
            </w:r>
          </w:p>
        </w:tc>
        <w:tc>
          <w:tcPr>
            <w:tcW w:w="3903" w:type="dxa"/>
            <w:vMerge w:val="restart"/>
            <w:vAlign w:val="center"/>
          </w:tcPr>
          <w:p w:rsidR="00F079A8" w:rsidRPr="00F079A8" w:rsidRDefault="00F079A8" w:rsidP="00183B40">
            <w:pPr>
              <w:autoSpaceDE w:val="0"/>
              <w:autoSpaceDN w:val="0"/>
              <w:adjustRightInd w:val="0"/>
              <w:spacing w:before="0" w:after="0" w:line="276" w:lineRule="auto"/>
              <w:jc w:val="left"/>
              <w:cnfStyle w:val="000000100000"/>
              <w:rPr>
                <w:rFonts w:cs="Arial"/>
                <w:szCs w:val="20"/>
              </w:rPr>
            </w:pPr>
            <w:r w:rsidRPr="00F079A8">
              <w:rPr>
                <w:rFonts w:cs="Tahoma"/>
                <w:szCs w:val="20"/>
              </w:rPr>
              <w:t>Support the implementation campaigns directed to Youth and vulnerable groups.</w:t>
            </w:r>
          </w:p>
        </w:tc>
        <w:tc>
          <w:tcPr>
            <w:tcW w:w="734" w:type="dxa"/>
            <w:shd w:val="clear" w:color="auto" w:fill="FFFF00"/>
            <w:vAlign w:val="center"/>
          </w:tcPr>
          <w:p w:rsidR="00F079A8" w:rsidRPr="00F079A8" w:rsidRDefault="006B28A9" w:rsidP="00F079A8">
            <w:pPr>
              <w:spacing w:before="0" w:after="0"/>
              <w:contextualSpacing/>
              <w:jc w:val="left"/>
              <w:cnfStyle w:val="000000100000"/>
              <w:rPr>
                <w:rFonts w:cs="Arial"/>
                <w:szCs w:val="20"/>
              </w:rPr>
            </w:pPr>
            <w:r>
              <w:rPr>
                <w:rFonts w:cs="Arial"/>
                <w:szCs w:val="20"/>
              </w:rPr>
              <w:t>F4.1</w:t>
            </w:r>
          </w:p>
        </w:tc>
        <w:tc>
          <w:tcPr>
            <w:tcW w:w="3449" w:type="dxa"/>
            <w:vAlign w:val="center"/>
          </w:tcPr>
          <w:p w:rsidR="00F079A8" w:rsidRPr="00F079A8" w:rsidRDefault="00F079A8" w:rsidP="00F079A8">
            <w:pPr>
              <w:spacing w:before="0" w:after="0"/>
              <w:jc w:val="left"/>
              <w:cnfStyle w:val="000000100000"/>
              <w:rPr>
                <w:rFonts w:cs="Arial"/>
                <w:szCs w:val="20"/>
              </w:rPr>
            </w:pPr>
            <w:r w:rsidRPr="00F079A8">
              <w:rPr>
                <w:rFonts w:cs="Arial"/>
                <w:szCs w:val="20"/>
              </w:rPr>
              <w:t>Increased number of people benefiting from Special programmes</w:t>
            </w:r>
          </w:p>
        </w:tc>
        <w:tc>
          <w:tcPr>
            <w:tcW w:w="2856" w:type="dxa"/>
            <w:vMerge/>
            <w:vAlign w:val="center"/>
          </w:tcPr>
          <w:p w:rsidR="00F079A8" w:rsidRPr="00F079A8" w:rsidRDefault="00F079A8" w:rsidP="00F079A8">
            <w:pPr>
              <w:spacing w:before="0" w:after="0"/>
              <w:contextualSpacing/>
              <w:jc w:val="left"/>
              <w:cnfStyle w:val="000000100000"/>
              <w:rPr>
                <w:rFonts w:cs="Arial"/>
                <w:szCs w:val="20"/>
              </w:rPr>
            </w:pPr>
          </w:p>
        </w:tc>
      </w:tr>
      <w:tr w:rsidR="00F079A8" w:rsidRPr="00F079A8" w:rsidTr="00183B40">
        <w:trPr>
          <w:cantSplit/>
          <w:trHeight w:val="340"/>
          <w:jc w:val="right"/>
        </w:trPr>
        <w:tc>
          <w:tcPr>
            <w:cnfStyle w:val="001000000000"/>
            <w:tcW w:w="735" w:type="dxa"/>
            <w:vMerge/>
            <w:shd w:val="clear" w:color="auto" w:fill="FFFF00"/>
            <w:vAlign w:val="center"/>
          </w:tcPr>
          <w:p w:rsidR="00F079A8" w:rsidRPr="00F079A8" w:rsidRDefault="00F079A8" w:rsidP="00F079A8">
            <w:pPr>
              <w:spacing w:before="0" w:after="0"/>
              <w:jc w:val="left"/>
              <w:rPr>
                <w:rFonts w:cs="Arial"/>
                <w:b w:val="0"/>
                <w:color w:val="auto"/>
                <w:szCs w:val="20"/>
              </w:rPr>
            </w:pPr>
          </w:p>
        </w:tc>
        <w:tc>
          <w:tcPr>
            <w:tcW w:w="3903" w:type="dxa"/>
            <w:vMerge/>
            <w:vAlign w:val="center"/>
          </w:tcPr>
          <w:p w:rsidR="00F079A8" w:rsidRPr="00F079A8" w:rsidRDefault="00F079A8" w:rsidP="00F079A8">
            <w:pPr>
              <w:spacing w:before="0" w:after="0"/>
              <w:contextualSpacing/>
              <w:jc w:val="left"/>
              <w:cnfStyle w:val="000000000000"/>
              <w:rPr>
                <w:rFonts w:cs="Arial"/>
                <w:szCs w:val="20"/>
              </w:rPr>
            </w:pPr>
          </w:p>
        </w:tc>
        <w:tc>
          <w:tcPr>
            <w:tcW w:w="3903" w:type="dxa"/>
            <w:vMerge/>
            <w:vAlign w:val="center"/>
          </w:tcPr>
          <w:p w:rsidR="00F079A8" w:rsidRPr="00F079A8" w:rsidRDefault="00F079A8" w:rsidP="00F079A8">
            <w:pPr>
              <w:autoSpaceDE w:val="0"/>
              <w:autoSpaceDN w:val="0"/>
              <w:adjustRightInd w:val="0"/>
              <w:spacing w:before="0" w:after="200" w:line="276" w:lineRule="auto"/>
              <w:jc w:val="left"/>
              <w:cnfStyle w:val="000000000000"/>
              <w:rPr>
                <w:rFonts w:cs="Tahoma"/>
                <w:szCs w:val="20"/>
              </w:rPr>
            </w:pPr>
          </w:p>
        </w:tc>
        <w:tc>
          <w:tcPr>
            <w:tcW w:w="734" w:type="dxa"/>
            <w:shd w:val="clear" w:color="auto" w:fill="FFFF00"/>
            <w:vAlign w:val="center"/>
          </w:tcPr>
          <w:p w:rsidR="00F079A8" w:rsidRPr="00F079A8" w:rsidRDefault="006B28A9" w:rsidP="00F079A8">
            <w:pPr>
              <w:spacing w:before="0" w:after="0"/>
              <w:contextualSpacing/>
              <w:jc w:val="left"/>
              <w:cnfStyle w:val="000000000000"/>
              <w:rPr>
                <w:rFonts w:cs="Arial"/>
                <w:szCs w:val="20"/>
              </w:rPr>
            </w:pPr>
            <w:r>
              <w:rPr>
                <w:rFonts w:cs="Arial"/>
                <w:szCs w:val="20"/>
              </w:rPr>
              <w:t>F4.2</w:t>
            </w:r>
          </w:p>
        </w:tc>
        <w:tc>
          <w:tcPr>
            <w:tcW w:w="3449" w:type="dxa"/>
            <w:vAlign w:val="center"/>
          </w:tcPr>
          <w:p w:rsidR="00F079A8" w:rsidRPr="00F079A8" w:rsidRDefault="00F079A8" w:rsidP="00F079A8">
            <w:pPr>
              <w:spacing w:before="0" w:after="0"/>
              <w:jc w:val="left"/>
              <w:cnfStyle w:val="000000000000"/>
              <w:rPr>
                <w:rFonts w:cs="Arial"/>
                <w:szCs w:val="20"/>
              </w:rPr>
            </w:pPr>
            <w:r w:rsidRPr="00F079A8">
              <w:rPr>
                <w:rFonts w:cs="Arial"/>
                <w:szCs w:val="20"/>
              </w:rPr>
              <w:t>Increased number of programmes conducted</w:t>
            </w:r>
          </w:p>
        </w:tc>
        <w:tc>
          <w:tcPr>
            <w:tcW w:w="2856" w:type="dxa"/>
            <w:vMerge/>
            <w:vAlign w:val="center"/>
          </w:tcPr>
          <w:p w:rsidR="00F079A8" w:rsidRPr="00F079A8" w:rsidRDefault="00F079A8" w:rsidP="00F079A8">
            <w:pPr>
              <w:spacing w:before="0" w:after="0"/>
              <w:contextualSpacing/>
              <w:jc w:val="left"/>
              <w:cnfStyle w:val="000000000000"/>
              <w:rPr>
                <w:rFonts w:cs="Arial"/>
                <w:szCs w:val="20"/>
              </w:rPr>
            </w:pPr>
          </w:p>
        </w:tc>
      </w:tr>
      <w:tr w:rsidR="00F079A8" w:rsidRPr="00F079A8" w:rsidTr="00183B40">
        <w:trPr>
          <w:cnfStyle w:val="000000100000"/>
          <w:cantSplit/>
          <w:trHeight w:val="340"/>
          <w:jc w:val="right"/>
        </w:trPr>
        <w:tc>
          <w:tcPr>
            <w:cnfStyle w:val="001000000000"/>
            <w:tcW w:w="735" w:type="dxa"/>
            <w:vMerge/>
            <w:shd w:val="clear" w:color="auto" w:fill="FFFF00"/>
            <w:vAlign w:val="center"/>
          </w:tcPr>
          <w:p w:rsidR="00F079A8" w:rsidRPr="00F079A8" w:rsidRDefault="00F079A8" w:rsidP="00F079A8">
            <w:pPr>
              <w:spacing w:before="0" w:after="0"/>
              <w:jc w:val="left"/>
              <w:rPr>
                <w:rFonts w:cs="Arial"/>
                <w:b w:val="0"/>
                <w:color w:val="auto"/>
                <w:szCs w:val="20"/>
              </w:rPr>
            </w:pPr>
          </w:p>
        </w:tc>
        <w:tc>
          <w:tcPr>
            <w:tcW w:w="3903" w:type="dxa"/>
            <w:vMerge/>
            <w:vAlign w:val="center"/>
          </w:tcPr>
          <w:p w:rsidR="00F079A8" w:rsidRPr="00F079A8" w:rsidRDefault="00F079A8" w:rsidP="00F079A8">
            <w:pPr>
              <w:spacing w:before="0" w:after="0"/>
              <w:contextualSpacing/>
              <w:jc w:val="left"/>
              <w:cnfStyle w:val="000000100000"/>
              <w:rPr>
                <w:rFonts w:cs="Arial"/>
                <w:szCs w:val="20"/>
              </w:rPr>
            </w:pPr>
          </w:p>
        </w:tc>
        <w:tc>
          <w:tcPr>
            <w:tcW w:w="3903" w:type="dxa"/>
            <w:vAlign w:val="center"/>
          </w:tcPr>
          <w:p w:rsidR="00F079A8" w:rsidRPr="00F079A8" w:rsidRDefault="00F079A8" w:rsidP="00183B40">
            <w:pPr>
              <w:autoSpaceDE w:val="0"/>
              <w:autoSpaceDN w:val="0"/>
              <w:adjustRightInd w:val="0"/>
              <w:spacing w:before="0" w:after="0" w:line="276" w:lineRule="auto"/>
              <w:jc w:val="left"/>
              <w:cnfStyle w:val="000000100000"/>
              <w:rPr>
                <w:rFonts w:cs="Tahoma"/>
                <w:szCs w:val="20"/>
              </w:rPr>
            </w:pPr>
            <w:r w:rsidRPr="00F079A8">
              <w:rPr>
                <w:rFonts w:cs="Tahoma"/>
                <w:szCs w:val="20"/>
              </w:rPr>
              <w:t xml:space="preserve">Co-ordinate the implementation of HIV &amp; AIDS Strategy </w:t>
            </w:r>
          </w:p>
        </w:tc>
        <w:tc>
          <w:tcPr>
            <w:tcW w:w="734" w:type="dxa"/>
            <w:shd w:val="clear" w:color="auto" w:fill="FFFF00"/>
            <w:vAlign w:val="center"/>
          </w:tcPr>
          <w:p w:rsidR="00F079A8" w:rsidRPr="00F079A8" w:rsidRDefault="006B28A9" w:rsidP="00F079A8">
            <w:pPr>
              <w:spacing w:before="0" w:after="0"/>
              <w:contextualSpacing/>
              <w:jc w:val="left"/>
              <w:cnfStyle w:val="000000100000"/>
              <w:rPr>
                <w:rFonts w:cs="Arial"/>
                <w:szCs w:val="20"/>
              </w:rPr>
            </w:pPr>
            <w:r>
              <w:rPr>
                <w:rFonts w:cs="Arial"/>
                <w:szCs w:val="20"/>
              </w:rPr>
              <w:t>F4.3</w:t>
            </w:r>
          </w:p>
        </w:tc>
        <w:tc>
          <w:tcPr>
            <w:tcW w:w="3449" w:type="dxa"/>
            <w:vAlign w:val="center"/>
          </w:tcPr>
          <w:p w:rsidR="00F079A8" w:rsidRPr="00F079A8" w:rsidRDefault="00F079A8" w:rsidP="00F079A8">
            <w:pPr>
              <w:spacing w:before="0" w:after="0"/>
              <w:jc w:val="left"/>
              <w:cnfStyle w:val="000000100000"/>
              <w:rPr>
                <w:rFonts w:cs="Arial"/>
                <w:szCs w:val="20"/>
              </w:rPr>
            </w:pPr>
            <w:r w:rsidRPr="00F079A8">
              <w:rPr>
                <w:rFonts w:cs="Arial"/>
                <w:szCs w:val="20"/>
              </w:rPr>
              <w:t>Increased number of Functional Structures</w:t>
            </w:r>
          </w:p>
        </w:tc>
        <w:tc>
          <w:tcPr>
            <w:tcW w:w="2856" w:type="dxa"/>
            <w:vMerge/>
            <w:vAlign w:val="center"/>
          </w:tcPr>
          <w:p w:rsidR="00F079A8" w:rsidRPr="00F079A8" w:rsidRDefault="00F079A8" w:rsidP="00F079A8">
            <w:pPr>
              <w:spacing w:before="0" w:after="0"/>
              <w:contextualSpacing/>
              <w:jc w:val="left"/>
              <w:cnfStyle w:val="000000100000"/>
              <w:rPr>
                <w:rFonts w:cs="Arial"/>
                <w:szCs w:val="20"/>
              </w:rPr>
            </w:pPr>
          </w:p>
        </w:tc>
      </w:tr>
    </w:tbl>
    <w:p w:rsidR="00EE2DAD" w:rsidRPr="00383EC2" w:rsidRDefault="00EE2DAD" w:rsidP="00F62584">
      <w:r w:rsidRPr="00383EC2">
        <w:br w:type="page"/>
      </w:r>
    </w:p>
    <w:p w:rsidR="008F436D" w:rsidRPr="00383EC2" w:rsidRDefault="008F436D" w:rsidP="00AF02C5">
      <w:pPr>
        <w:pStyle w:val="Heading2"/>
        <w:sectPr w:rsidR="008F436D" w:rsidRPr="00383EC2" w:rsidSect="00412D27">
          <w:type w:val="continuous"/>
          <w:pgSz w:w="16838" w:h="11906" w:orient="landscape" w:code="9"/>
          <w:pgMar w:top="907" w:right="907" w:bottom="907" w:left="907" w:header="397" w:footer="67" w:gutter="0"/>
          <w:pgNumType w:chapStyle="1"/>
          <w:cols w:space="708"/>
          <w:docGrid w:linePitch="360"/>
        </w:sectPr>
      </w:pPr>
    </w:p>
    <w:p w:rsidR="00885620" w:rsidRPr="00383EC2" w:rsidRDefault="00F079A8" w:rsidP="00AF02C5">
      <w:pPr>
        <w:pStyle w:val="Heading2"/>
      </w:pPr>
      <w:bookmarkStart w:id="60" w:name="_Toc479075551"/>
      <w:bookmarkStart w:id="61" w:name="_Toc487550015"/>
      <w:r w:rsidRPr="00383EC2">
        <w:lastRenderedPageBreak/>
        <w:t>A7. Monitoring And Evaluation</w:t>
      </w:r>
      <w:bookmarkEnd w:id="60"/>
      <w:bookmarkEnd w:id="61"/>
    </w:p>
    <w:p w:rsidR="008F436D" w:rsidRPr="00383EC2" w:rsidRDefault="008F436D" w:rsidP="00F81C44">
      <w:pPr>
        <w:mirrorIndents/>
        <w:rPr>
          <w:rFonts w:cs="Tahoma"/>
        </w:rPr>
        <w:sectPr w:rsidR="008F436D" w:rsidRPr="00383EC2" w:rsidSect="00412D27">
          <w:pgSz w:w="11906" w:h="16838" w:code="9"/>
          <w:pgMar w:top="907" w:right="907" w:bottom="907" w:left="907" w:header="397" w:footer="67" w:gutter="0"/>
          <w:pgNumType w:chapStyle="1"/>
          <w:cols w:space="708"/>
          <w:docGrid w:linePitch="360"/>
        </w:sectPr>
      </w:pPr>
    </w:p>
    <w:p w:rsidR="00CD4BEB" w:rsidRPr="00383EC2" w:rsidRDefault="00CD4BEB" w:rsidP="00CD4BEB">
      <w:pPr>
        <w:spacing w:before="0" w:after="0"/>
        <w:rPr>
          <w:rFonts w:cs="Tahoma"/>
        </w:rPr>
      </w:pPr>
      <w:r w:rsidRPr="00383EC2">
        <w:rPr>
          <w:rFonts w:cs="Tahoma"/>
        </w:rPr>
        <w:lastRenderedPageBreak/>
        <w:t xml:space="preserve">This IDP contains SMART Objectives, Key Performance Indicators, and Targets which will serve as a guide to measure its performance. The municipal service delivery is guided by legislation and its performance is measured through Performance Management System and Service Delivery and </w:t>
      </w:r>
      <w:r w:rsidR="0036080E">
        <w:rPr>
          <w:rFonts w:cs="Tahoma"/>
        </w:rPr>
        <w:t xml:space="preserve">Budget Implementation Plan. This </w:t>
      </w:r>
      <w:r w:rsidRPr="00383EC2">
        <w:rPr>
          <w:rFonts w:cs="Tahoma"/>
        </w:rPr>
        <w:t>IDP and SDBIP refine and provide more detail to the outputs, targets, indicators and key activities for each strategic objective, and identify required inputs and clarify roles and responsibilities. It also spells out who will do what, by when and with what resources.</w:t>
      </w:r>
      <w:r w:rsidR="0036080E">
        <w:rPr>
          <w:rFonts w:cs="Tahoma"/>
        </w:rPr>
        <w:t xml:space="preserve"> Monitoring is therefore inevitable. The New Council has taken it upon itself to closely monitor the implementation of the SDBIP in collaboration with the Administration. </w:t>
      </w:r>
    </w:p>
    <w:p w:rsidR="00CD4BEB" w:rsidRPr="00383EC2" w:rsidRDefault="00CD4BEB" w:rsidP="00CD4BEB">
      <w:pPr>
        <w:spacing w:before="0" w:after="0"/>
        <w:rPr>
          <w:rFonts w:cs="Tahoma"/>
        </w:rPr>
      </w:pPr>
    </w:p>
    <w:p w:rsidR="00352125" w:rsidRPr="00383EC2" w:rsidRDefault="00CD4BEB" w:rsidP="00CD4BEB">
      <w:pPr>
        <w:spacing w:before="0" w:after="0"/>
        <w:sectPr w:rsidR="00352125" w:rsidRPr="00383EC2" w:rsidSect="00412D27">
          <w:type w:val="continuous"/>
          <w:pgSz w:w="11906" w:h="16838" w:code="9"/>
          <w:pgMar w:top="907" w:right="907" w:bottom="907" w:left="907" w:header="397" w:footer="67" w:gutter="0"/>
          <w:pgNumType w:chapStyle="1"/>
          <w:cols w:num="2" w:space="708"/>
          <w:docGrid w:linePitch="360"/>
        </w:sectPr>
      </w:pPr>
      <w:r w:rsidRPr="00383EC2">
        <w:rPr>
          <w:rFonts w:cs="Tahoma"/>
        </w:rPr>
        <w:t>In all programmes, strict monitoring will be rigorously adhered to in order to ensure that the objectives of constant service delivery are always being met. Only by being completely open and constantly monitoring ourselves, we can ensure that we deliver on our Constitutional mandate.</w:t>
      </w:r>
    </w:p>
    <w:p w:rsidR="006B28A9" w:rsidRDefault="006B28A9" w:rsidP="00D216B0">
      <w:pPr>
        <w:pStyle w:val="Heading1"/>
      </w:pPr>
      <w:bookmarkStart w:id="62" w:name="_Toc479075552"/>
      <w:bookmarkStart w:id="63" w:name="_Toc487550016"/>
      <w:r w:rsidRPr="00383EC2">
        <w:lastRenderedPageBreak/>
        <w:t>Section B. Government Priorities</w:t>
      </w:r>
      <w:bookmarkEnd w:id="62"/>
      <w:bookmarkEnd w:id="63"/>
    </w:p>
    <w:p w:rsidR="007800EC" w:rsidRPr="00383EC2" w:rsidRDefault="007800EC" w:rsidP="006B28A9"/>
    <w:p w:rsidR="00303BAA" w:rsidRPr="00383EC2" w:rsidRDefault="005079B4" w:rsidP="00AF02C5">
      <w:pPr>
        <w:pStyle w:val="Heading2"/>
      </w:pPr>
      <w:bookmarkStart w:id="64" w:name="_Toc479075553"/>
      <w:bookmarkStart w:id="65" w:name="_Toc487550017"/>
      <w:r w:rsidRPr="00383EC2">
        <w:t>B1.</w:t>
      </w:r>
      <w:r>
        <w:t xml:space="preserve"> CoG</w:t>
      </w:r>
      <w:r w:rsidRPr="00383EC2">
        <w:t>TA K</w:t>
      </w:r>
      <w:r>
        <w:t>ZN</w:t>
      </w:r>
      <w:r w:rsidRPr="00383EC2">
        <w:t xml:space="preserve"> Planning Development Principles</w:t>
      </w:r>
      <w:bookmarkEnd w:id="64"/>
      <w:bookmarkEnd w:id="65"/>
    </w:p>
    <w:p w:rsidR="00352125" w:rsidRPr="00383EC2" w:rsidRDefault="00CA4181" w:rsidP="00F81C44">
      <w:pPr>
        <w:mirrorIndents/>
      </w:pPr>
      <w:r>
        <w:t xml:space="preserve">The </w:t>
      </w:r>
      <w:r w:rsidR="005145A3">
        <w:t>2017/18</w:t>
      </w:r>
      <w:r w:rsidR="00CD4BEB" w:rsidRPr="00383EC2">
        <w:t xml:space="preserve"> IDP review, aims to address the development principles contained in different National and Provincial legislations and programmes. Amongst other things, the following are the principles that the IDP will adhered to:</w:t>
      </w:r>
    </w:p>
    <w:p w:rsidR="00CD4BEB" w:rsidRPr="00383EC2" w:rsidRDefault="00CD4BEB" w:rsidP="00F81C44">
      <w:pPr>
        <w:mirrorIndents/>
        <w:sectPr w:rsidR="00CD4BEB" w:rsidRPr="00383EC2" w:rsidSect="00412D27">
          <w:headerReference w:type="default" r:id="rId21"/>
          <w:pgSz w:w="16838" w:h="11906" w:orient="landscape" w:code="9"/>
          <w:pgMar w:top="907" w:right="907" w:bottom="907" w:left="907" w:header="397" w:footer="68" w:gutter="0"/>
          <w:pgNumType w:chapStyle="1"/>
          <w:cols w:space="708"/>
          <w:docGrid w:linePitch="360"/>
        </w:sectPr>
      </w:pPr>
    </w:p>
    <w:tbl>
      <w:tblPr>
        <w:tblStyle w:val="MediumGrid3-Accent6"/>
        <w:tblW w:w="5000" w:type="pct"/>
        <w:tblLook w:val="04A0"/>
      </w:tblPr>
      <w:tblGrid>
        <w:gridCol w:w="4027"/>
        <w:gridCol w:w="1184"/>
        <w:gridCol w:w="10029"/>
      </w:tblGrid>
      <w:tr w:rsidR="006B28A9" w:rsidRPr="006B28A9" w:rsidTr="006B28A9">
        <w:trPr>
          <w:cnfStyle w:val="100000000000"/>
          <w:cantSplit/>
          <w:trHeight w:val="510"/>
          <w:tblHeader/>
        </w:trPr>
        <w:tc>
          <w:tcPr>
            <w:cnfStyle w:val="001000000000"/>
            <w:tcW w:w="4027" w:type="dxa"/>
            <w:vAlign w:val="center"/>
          </w:tcPr>
          <w:p w:rsidR="002E3A5A" w:rsidRPr="006B28A9" w:rsidRDefault="002E3A5A" w:rsidP="006B28A9">
            <w:pPr>
              <w:spacing w:before="0" w:after="0"/>
              <w:mirrorIndents/>
              <w:jc w:val="left"/>
              <w:rPr>
                <w:b w:val="0"/>
                <w:color w:val="auto"/>
              </w:rPr>
            </w:pPr>
            <w:r w:rsidRPr="006B28A9">
              <w:rPr>
                <w:b w:val="0"/>
                <w:color w:val="auto"/>
              </w:rPr>
              <w:lastRenderedPageBreak/>
              <w:t>DEVELOPMENT PRINCIPLE</w:t>
            </w:r>
          </w:p>
        </w:tc>
        <w:tc>
          <w:tcPr>
            <w:tcW w:w="1184" w:type="dxa"/>
            <w:vAlign w:val="center"/>
          </w:tcPr>
          <w:p w:rsidR="002E3A5A" w:rsidRPr="006B28A9" w:rsidRDefault="002E3A5A" w:rsidP="006B28A9">
            <w:pPr>
              <w:spacing w:before="0" w:after="0"/>
              <w:mirrorIndents/>
              <w:jc w:val="left"/>
              <w:cnfStyle w:val="100000000000"/>
              <w:rPr>
                <w:b w:val="0"/>
                <w:color w:val="auto"/>
              </w:rPr>
            </w:pPr>
            <w:r w:rsidRPr="006B28A9">
              <w:rPr>
                <w:b w:val="0"/>
                <w:color w:val="auto"/>
              </w:rPr>
              <w:t>Source</w:t>
            </w:r>
          </w:p>
        </w:tc>
        <w:tc>
          <w:tcPr>
            <w:tcW w:w="10029" w:type="dxa"/>
            <w:vAlign w:val="center"/>
          </w:tcPr>
          <w:p w:rsidR="002E3A5A" w:rsidRPr="006B28A9" w:rsidRDefault="002E3A5A" w:rsidP="006B28A9">
            <w:pPr>
              <w:spacing w:before="0" w:after="0"/>
              <w:mirrorIndents/>
              <w:jc w:val="left"/>
              <w:cnfStyle w:val="100000000000"/>
              <w:rPr>
                <w:b w:val="0"/>
                <w:color w:val="auto"/>
                <w:sz w:val="18"/>
                <w:szCs w:val="18"/>
              </w:rPr>
            </w:pPr>
            <w:r w:rsidRPr="006B28A9">
              <w:rPr>
                <w:b w:val="0"/>
                <w:color w:val="auto"/>
                <w:sz w:val="18"/>
                <w:szCs w:val="18"/>
              </w:rPr>
              <w:t>APPLICATION OF THE PRINCIPLE</w:t>
            </w:r>
            <w:r w:rsidR="00D1599B">
              <w:rPr>
                <w:b w:val="0"/>
                <w:color w:val="auto"/>
                <w:sz w:val="18"/>
                <w:szCs w:val="18"/>
              </w:rPr>
              <w:t xml:space="preserve"> AT MPOFANA </w:t>
            </w:r>
          </w:p>
        </w:tc>
      </w:tr>
      <w:tr w:rsidR="006B28A9" w:rsidRPr="006B28A9" w:rsidTr="006B28A9">
        <w:trPr>
          <w:cnfStyle w:val="000000100000"/>
          <w:cantSplit/>
          <w:trHeight w:val="510"/>
        </w:trPr>
        <w:tc>
          <w:tcPr>
            <w:cnfStyle w:val="001000000000"/>
            <w:tcW w:w="4027" w:type="dxa"/>
            <w:vAlign w:val="center"/>
          </w:tcPr>
          <w:p w:rsidR="002E3A5A" w:rsidRPr="006B28A9" w:rsidRDefault="002E3A5A" w:rsidP="006B28A9">
            <w:pPr>
              <w:spacing w:after="0"/>
              <w:mirrorIndents/>
              <w:jc w:val="left"/>
              <w:rPr>
                <w:rFonts w:cs="Arial"/>
                <w:b w:val="0"/>
                <w:color w:val="auto"/>
              </w:rPr>
            </w:pPr>
            <w:r w:rsidRPr="006B28A9">
              <w:rPr>
                <w:rFonts w:cs="Arial"/>
                <w:b w:val="0"/>
                <w:color w:val="auto"/>
              </w:rPr>
              <w:t xml:space="preserve">Development / investment will only happen in locations that are sustainable </w:t>
            </w:r>
          </w:p>
        </w:tc>
        <w:tc>
          <w:tcPr>
            <w:tcW w:w="1184" w:type="dxa"/>
            <w:vAlign w:val="center"/>
          </w:tcPr>
          <w:p w:rsidR="002E3A5A" w:rsidRPr="006B28A9" w:rsidRDefault="002E3A5A" w:rsidP="006B28A9">
            <w:pPr>
              <w:spacing w:after="0"/>
              <w:mirrorIndents/>
              <w:jc w:val="left"/>
              <w:cnfStyle w:val="000000100000"/>
              <w:rPr>
                <w:rFonts w:cs="Arial"/>
              </w:rPr>
            </w:pPr>
            <w:r w:rsidRPr="006B28A9">
              <w:rPr>
                <w:rFonts w:cs="Arial"/>
              </w:rPr>
              <w:t>(</w:t>
            </w:r>
            <w:r w:rsidRPr="006B28A9">
              <w:rPr>
                <w:rFonts w:cs="Arial"/>
                <w:i/>
              </w:rPr>
              <w:t>NSDP</w:t>
            </w:r>
            <w:r w:rsidRPr="006B28A9">
              <w:rPr>
                <w:rFonts w:cs="Arial"/>
              </w:rPr>
              <w:t>)</w:t>
            </w:r>
          </w:p>
          <w:p w:rsidR="002E3A5A" w:rsidRPr="006B28A9" w:rsidRDefault="002E3A5A" w:rsidP="006B28A9">
            <w:pPr>
              <w:spacing w:after="0"/>
              <w:mirrorIndents/>
              <w:jc w:val="left"/>
              <w:cnfStyle w:val="000000100000"/>
              <w:rPr>
                <w:rFonts w:cs="Arial"/>
              </w:rPr>
            </w:pPr>
          </w:p>
        </w:tc>
        <w:tc>
          <w:tcPr>
            <w:tcW w:w="10029" w:type="dxa"/>
            <w:vAlign w:val="center"/>
          </w:tcPr>
          <w:p w:rsidR="002E3A5A" w:rsidRPr="006B28A9" w:rsidRDefault="002E3A5A" w:rsidP="006B28A9">
            <w:pPr>
              <w:spacing w:after="0"/>
              <w:mirrorIndents/>
              <w:jc w:val="left"/>
              <w:cnfStyle w:val="000000100000"/>
              <w:rPr>
                <w:sz w:val="18"/>
                <w:szCs w:val="18"/>
              </w:rPr>
            </w:pPr>
            <w:r w:rsidRPr="006B28A9">
              <w:rPr>
                <w:rFonts w:cs="Bookman Old Style"/>
                <w:sz w:val="18"/>
                <w:szCs w:val="18"/>
                <w:lang w:eastAsia="en-GB"/>
              </w:rPr>
              <w:t xml:space="preserve">The National Spatial Development plan by directing investment in areas closer to developed infrastructure and along development nodes and corridors with high economic activities, seeks to create decent work, reduce inequality and defeating poverty by labour absorption as well as the composition and rate of growth. The National Spatial Development plan has identified certain areas within the SA economy where employment creation is possible. The key sectors identified have a 2020 goal which is aligned to the municipality’s long terms vision. With regard to the key sectors, the municipality’s plans are centred around the infrastructure, the agricultural value chain, tourism but without trying to exclude the other sectors. The above mentioned key sectors are vital in not only addressing unemployment but in the economic growth of the municipality.  </w:t>
            </w:r>
          </w:p>
        </w:tc>
      </w:tr>
      <w:tr w:rsidR="006B28A9" w:rsidRPr="006B28A9" w:rsidTr="006B28A9">
        <w:trPr>
          <w:cantSplit/>
          <w:trHeight w:val="510"/>
        </w:trPr>
        <w:tc>
          <w:tcPr>
            <w:cnfStyle w:val="001000000000"/>
            <w:tcW w:w="4027" w:type="dxa"/>
            <w:vAlign w:val="center"/>
          </w:tcPr>
          <w:p w:rsidR="002E3A5A" w:rsidRPr="006B28A9" w:rsidRDefault="002E3A5A" w:rsidP="006B28A9">
            <w:pPr>
              <w:spacing w:after="0"/>
              <w:mirrorIndents/>
              <w:jc w:val="left"/>
              <w:rPr>
                <w:b w:val="0"/>
                <w:color w:val="auto"/>
              </w:rPr>
            </w:pPr>
            <w:r w:rsidRPr="006B28A9">
              <w:rPr>
                <w:rFonts w:cs="Arial"/>
                <w:b w:val="0"/>
                <w:color w:val="auto"/>
              </w:rPr>
              <w:t xml:space="preserve">Our IDP will discourage urban sprawl by encouraging settlement at existing and proposed nodes and settlement corridors, whilst also promoting densification.  </w:t>
            </w:r>
          </w:p>
        </w:tc>
        <w:tc>
          <w:tcPr>
            <w:tcW w:w="1184" w:type="dxa"/>
            <w:vAlign w:val="center"/>
          </w:tcPr>
          <w:p w:rsidR="002E3A5A" w:rsidRPr="006B28A9" w:rsidRDefault="002E3A5A" w:rsidP="006B28A9">
            <w:pPr>
              <w:spacing w:after="0"/>
              <w:mirrorIndents/>
              <w:jc w:val="left"/>
              <w:cnfStyle w:val="000000000000"/>
              <w:rPr>
                <w:rFonts w:cs="Arial"/>
              </w:rPr>
            </w:pPr>
            <w:r w:rsidRPr="006B28A9">
              <w:rPr>
                <w:rFonts w:cs="Arial"/>
              </w:rPr>
              <w:t>(NSDP)</w:t>
            </w:r>
          </w:p>
        </w:tc>
        <w:tc>
          <w:tcPr>
            <w:tcW w:w="10029" w:type="dxa"/>
            <w:vAlign w:val="center"/>
          </w:tcPr>
          <w:p w:rsidR="002E3A5A" w:rsidRPr="006B28A9" w:rsidRDefault="002E3A5A" w:rsidP="006B28A9">
            <w:pPr>
              <w:spacing w:after="0"/>
              <w:mirrorIndents/>
              <w:jc w:val="left"/>
              <w:cnfStyle w:val="000000000000"/>
              <w:rPr>
                <w:rFonts w:cs="Arial"/>
                <w:sz w:val="18"/>
                <w:szCs w:val="18"/>
              </w:rPr>
            </w:pPr>
            <w:r w:rsidRPr="006B28A9">
              <w:rPr>
                <w:rFonts w:cs="Arial"/>
                <w:sz w:val="18"/>
                <w:szCs w:val="18"/>
              </w:rPr>
              <w:t xml:space="preserve">Future settlement and economic development opportunities will be channelled into activity corridors and nodes that are adjacent to or that link the main growth centres .The municipality is currently reviewing its Spatial Development framework which will highlight various land </w:t>
            </w:r>
            <w:r w:rsidR="005079B4" w:rsidRPr="006B28A9">
              <w:rPr>
                <w:rFonts w:cs="Arial"/>
                <w:sz w:val="18"/>
                <w:szCs w:val="18"/>
              </w:rPr>
              <w:t>uses, environmental</w:t>
            </w:r>
            <w:r w:rsidRPr="006B28A9">
              <w:rPr>
                <w:rFonts w:cs="Arial"/>
                <w:sz w:val="18"/>
                <w:szCs w:val="18"/>
              </w:rPr>
              <w:t xml:space="preserve"> sensitive areas</w:t>
            </w:r>
            <w:r w:rsidR="005079B4" w:rsidRPr="006B28A9">
              <w:rPr>
                <w:rFonts w:cs="Arial"/>
                <w:sz w:val="18"/>
                <w:szCs w:val="18"/>
              </w:rPr>
              <w:t>, development</w:t>
            </w:r>
            <w:r w:rsidRPr="006B28A9">
              <w:rPr>
                <w:rFonts w:cs="Arial"/>
                <w:sz w:val="18"/>
                <w:szCs w:val="18"/>
              </w:rPr>
              <w:t xml:space="preserve"> nodes and corridors.</w:t>
            </w:r>
          </w:p>
          <w:p w:rsidR="002E3A5A" w:rsidRPr="006B28A9" w:rsidRDefault="002E3A5A" w:rsidP="006B28A9">
            <w:pPr>
              <w:spacing w:after="0"/>
              <w:mirrorIndents/>
              <w:jc w:val="left"/>
              <w:cnfStyle w:val="000000000000"/>
              <w:rPr>
                <w:sz w:val="18"/>
                <w:szCs w:val="18"/>
              </w:rPr>
            </w:pPr>
          </w:p>
        </w:tc>
      </w:tr>
      <w:tr w:rsidR="006B28A9" w:rsidRPr="006B28A9" w:rsidTr="006B28A9">
        <w:trPr>
          <w:cnfStyle w:val="000000100000"/>
          <w:cantSplit/>
          <w:trHeight w:val="510"/>
        </w:trPr>
        <w:tc>
          <w:tcPr>
            <w:cnfStyle w:val="001000000000"/>
            <w:tcW w:w="4027" w:type="dxa"/>
            <w:vAlign w:val="center"/>
          </w:tcPr>
          <w:p w:rsidR="002E3A5A" w:rsidRPr="006B28A9" w:rsidRDefault="002E3A5A" w:rsidP="006B28A9">
            <w:pPr>
              <w:spacing w:after="0"/>
              <w:mirrorIndents/>
              <w:jc w:val="left"/>
              <w:rPr>
                <w:rFonts w:cs="Arial"/>
                <w:b w:val="0"/>
                <w:color w:val="auto"/>
              </w:rPr>
            </w:pPr>
            <w:r w:rsidRPr="006B28A9">
              <w:rPr>
                <w:rFonts w:cs="Arial"/>
                <w:b w:val="0"/>
                <w:color w:val="auto"/>
              </w:rPr>
              <w:t xml:space="preserve">In localities with low demonstrated economic potential, development / investment must concentrate primarily on human capital development by providing education and training, social transfers such as grants and poverty-relief programmes </w:t>
            </w:r>
          </w:p>
        </w:tc>
        <w:tc>
          <w:tcPr>
            <w:tcW w:w="1184" w:type="dxa"/>
            <w:vAlign w:val="center"/>
          </w:tcPr>
          <w:p w:rsidR="002E3A5A" w:rsidRPr="006B28A9" w:rsidRDefault="002E3A5A" w:rsidP="006B28A9">
            <w:pPr>
              <w:spacing w:after="0"/>
              <w:mirrorIndents/>
              <w:jc w:val="left"/>
              <w:cnfStyle w:val="000000100000"/>
              <w:rPr>
                <w:rFonts w:cs="Arial"/>
              </w:rPr>
            </w:pPr>
            <w:r w:rsidRPr="006B28A9">
              <w:rPr>
                <w:rFonts w:cs="Arial"/>
              </w:rPr>
              <w:t>(NSDP)</w:t>
            </w:r>
          </w:p>
        </w:tc>
        <w:tc>
          <w:tcPr>
            <w:tcW w:w="10029" w:type="dxa"/>
            <w:vAlign w:val="center"/>
          </w:tcPr>
          <w:p w:rsidR="002E3A5A" w:rsidRPr="006B28A9" w:rsidRDefault="002E3A5A" w:rsidP="006B28A9">
            <w:pPr>
              <w:spacing w:after="0"/>
              <w:mirrorIndents/>
              <w:jc w:val="left"/>
              <w:cnfStyle w:val="000000100000"/>
              <w:rPr>
                <w:sz w:val="18"/>
                <w:szCs w:val="18"/>
              </w:rPr>
            </w:pPr>
            <w:r w:rsidRPr="006B28A9">
              <w:rPr>
                <w:sz w:val="18"/>
                <w:szCs w:val="18"/>
              </w:rPr>
              <w:t>Coordination and facilitation of social services, education and training is the priority of the Municipality. This is done through ward based Operation Sukuma</w:t>
            </w:r>
            <w:r w:rsidR="00D1599B">
              <w:rPr>
                <w:sz w:val="18"/>
                <w:szCs w:val="18"/>
              </w:rPr>
              <w:t>-</w:t>
            </w:r>
            <w:r w:rsidR="0036080E">
              <w:rPr>
                <w:sz w:val="18"/>
                <w:szCs w:val="18"/>
              </w:rPr>
              <w:t>h</w:t>
            </w:r>
            <w:r w:rsidRPr="006B28A9">
              <w:rPr>
                <w:sz w:val="18"/>
                <w:szCs w:val="18"/>
              </w:rPr>
              <w:t xml:space="preserve">Sakhe strategy. Volunteers have conducted profiling of the household to which form the basis for intervention from Government Departments. The programme has resulted in increased in number of people accessing social grants as a safety net for poverty relief.  </w:t>
            </w:r>
          </w:p>
        </w:tc>
      </w:tr>
      <w:tr w:rsidR="006B28A9" w:rsidRPr="006B28A9" w:rsidTr="006B28A9">
        <w:trPr>
          <w:cantSplit/>
          <w:trHeight w:val="510"/>
        </w:trPr>
        <w:tc>
          <w:tcPr>
            <w:cnfStyle w:val="001000000000"/>
            <w:tcW w:w="4027" w:type="dxa"/>
            <w:vAlign w:val="center"/>
          </w:tcPr>
          <w:p w:rsidR="002E3A5A" w:rsidRPr="006B28A9" w:rsidRDefault="002E3A5A" w:rsidP="006B28A9">
            <w:pPr>
              <w:spacing w:after="0"/>
              <w:mirrorIndents/>
              <w:jc w:val="left"/>
              <w:rPr>
                <w:rFonts w:cs="Arial"/>
                <w:b w:val="0"/>
                <w:color w:val="auto"/>
              </w:rPr>
            </w:pPr>
            <w:r w:rsidRPr="006B28A9">
              <w:rPr>
                <w:rFonts w:cs="Arial"/>
                <w:b w:val="0"/>
                <w:color w:val="auto"/>
              </w:rPr>
              <w:t xml:space="preserve">There should be a Balance between urban and rural land development in support of each other </w:t>
            </w:r>
          </w:p>
          <w:p w:rsidR="002E3A5A" w:rsidRPr="006B28A9" w:rsidRDefault="002E3A5A" w:rsidP="006B28A9">
            <w:pPr>
              <w:spacing w:after="0"/>
              <w:mirrorIndents/>
              <w:jc w:val="left"/>
              <w:rPr>
                <w:b w:val="0"/>
                <w:color w:val="auto"/>
              </w:rPr>
            </w:pPr>
          </w:p>
        </w:tc>
        <w:tc>
          <w:tcPr>
            <w:tcW w:w="1184" w:type="dxa"/>
            <w:vAlign w:val="center"/>
          </w:tcPr>
          <w:p w:rsidR="002E3A5A" w:rsidRPr="006B28A9" w:rsidRDefault="002E3A5A" w:rsidP="006B28A9">
            <w:pPr>
              <w:spacing w:after="0"/>
              <w:mirrorIndents/>
              <w:jc w:val="left"/>
              <w:cnfStyle w:val="000000000000"/>
              <w:rPr>
                <w:rFonts w:cs="Arial"/>
              </w:rPr>
            </w:pPr>
            <w:r w:rsidRPr="006B28A9">
              <w:rPr>
                <w:rFonts w:cs="Arial"/>
              </w:rPr>
              <w:t>(DFA Principles)</w:t>
            </w:r>
          </w:p>
        </w:tc>
        <w:tc>
          <w:tcPr>
            <w:tcW w:w="10029" w:type="dxa"/>
            <w:vAlign w:val="center"/>
          </w:tcPr>
          <w:p w:rsidR="002E3A5A" w:rsidRPr="006B28A9" w:rsidRDefault="002E3A5A" w:rsidP="006B28A9">
            <w:pPr>
              <w:spacing w:after="0"/>
              <w:mirrorIndents/>
              <w:jc w:val="left"/>
              <w:cnfStyle w:val="000000000000"/>
              <w:rPr>
                <w:sz w:val="18"/>
                <w:szCs w:val="18"/>
              </w:rPr>
            </w:pPr>
            <w:r w:rsidRPr="006B28A9">
              <w:rPr>
                <w:sz w:val="18"/>
                <w:szCs w:val="18"/>
              </w:rPr>
              <w:t>The Mpofana Municipality controls any development and protects land with high agricultural potential. Hence there is a projects initiated with Department of Agriculture and Rural Development to revive farms that were purchased for land reform beneficiaries. These farms will supply vegetables to the agro-processing hub located in the industrial hub of Mooi River.</w:t>
            </w:r>
          </w:p>
        </w:tc>
      </w:tr>
      <w:tr w:rsidR="006B28A9" w:rsidRPr="006B28A9" w:rsidTr="006B28A9">
        <w:trPr>
          <w:cnfStyle w:val="000000100000"/>
          <w:cantSplit/>
          <w:trHeight w:val="510"/>
        </w:trPr>
        <w:tc>
          <w:tcPr>
            <w:cnfStyle w:val="001000000000"/>
            <w:tcW w:w="4027" w:type="dxa"/>
            <w:vAlign w:val="center"/>
          </w:tcPr>
          <w:p w:rsidR="002E3A5A" w:rsidRPr="006B28A9" w:rsidRDefault="002E3A5A" w:rsidP="006B28A9">
            <w:pPr>
              <w:spacing w:after="0"/>
              <w:mirrorIndents/>
              <w:jc w:val="left"/>
              <w:rPr>
                <w:b w:val="0"/>
                <w:color w:val="auto"/>
              </w:rPr>
            </w:pPr>
            <w:r w:rsidRPr="006B28A9">
              <w:rPr>
                <w:rFonts w:cs="Arial"/>
                <w:b w:val="0"/>
                <w:color w:val="auto"/>
              </w:rPr>
              <w:lastRenderedPageBreak/>
              <w:t xml:space="preserve">Provision of Basic services (water, sanitation, access and energy) to all households </w:t>
            </w:r>
          </w:p>
        </w:tc>
        <w:tc>
          <w:tcPr>
            <w:tcW w:w="1184" w:type="dxa"/>
            <w:vAlign w:val="center"/>
          </w:tcPr>
          <w:p w:rsidR="002E3A5A" w:rsidRPr="006B28A9" w:rsidRDefault="002E3A5A" w:rsidP="006B28A9">
            <w:pPr>
              <w:spacing w:after="0"/>
              <w:mirrorIndents/>
              <w:jc w:val="left"/>
              <w:cnfStyle w:val="000000100000"/>
              <w:rPr>
                <w:rFonts w:cs="Arial"/>
              </w:rPr>
            </w:pPr>
          </w:p>
        </w:tc>
        <w:tc>
          <w:tcPr>
            <w:tcW w:w="10029" w:type="dxa"/>
            <w:vAlign w:val="center"/>
          </w:tcPr>
          <w:p w:rsidR="002E3A5A" w:rsidRPr="006B28A9" w:rsidRDefault="002E3A5A" w:rsidP="006B28A9">
            <w:pPr>
              <w:spacing w:after="0"/>
              <w:mirrorIndents/>
              <w:jc w:val="left"/>
              <w:cnfStyle w:val="000000100000"/>
              <w:rPr>
                <w:sz w:val="18"/>
                <w:szCs w:val="18"/>
              </w:rPr>
            </w:pPr>
            <w:r w:rsidRPr="006B28A9">
              <w:rPr>
                <w:sz w:val="18"/>
                <w:szCs w:val="18"/>
              </w:rPr>
              <w:t>The municipality plays a critical role in ensuring that all the households have access to basic services such as water, sanitation and electricity. The UMgungundlovu District however is responsible for the provision of water and sanitation.</w:t>
            </w:r>
          </w:p>
        </w:tc>
      </w:tr>
      <w:tr w:rsidR="006B28A9" w:rsidRPr="006B28A9" w:rsidTr="006B28A9">
        <w:trPr>
          <w:cantSplit/>
          <w:trHeight w:val="510"/>
        </w:trPr>
        <w:tc>
          <w:tcPr>
            <w:cnfStyle w:val="001000000000"/>
            <w:tcW w:w="4027" w:type="dxa"/>
            <w:vAlign w:val="center"/>
          </w:tcPr>
          <w:p w:rsidR="002E3A5A" w:rsidRPr="006B28A9" w:rsidRDefault="002E3A5A" w:rsidP="006B28A9">
            <w:pPr>
              <w:spacing w:after="0"/>
              <w:mirrorIndents/>
              <w:jc w:val="left"/>
              <w:rPr>
                <w:rFonts w:cs="Arial"/>
                <w:b w:val="0"/>
                <w:color w:val="auto"/>
              </w:rPr>
            </w:pPr>
            <w:r w:rsidRPr="006B28A9">
              <w:rPr>
                <w:rFonts w:cs="Arial"/>
                <w:b w:val="0"/>
                <w:color w:val="auto"/>
              </w:rPr>
              <w:t>If there is a need to low-income housing, it must be provided in close proximity to areas of opportunity (</w:t>
            </w:r>
            <w:r w:rsidRPr="006B28A9">
              <w:rPr>
                <w:rFonts w:cs="Arial"/>
                <w:b w:val="0"/>
                <w:i/>
                <w:color w:val="auto"/>
              </w:rPr>
              <w:t>“Breaking New Ground”: from Housing to Sustainable Human Settlements</w:t>
            </w:r>
            <w:r w:rsidRPr="006B28A9">
              <w:rPr>
                <w:rFonts w:cs="Arial"/>
                <w:b w:val="0"/>
                <w:color w:val="auto"/>
              </w:rPr>
              <w:t>)</w:t>
            </w:r>
          </w:p>
          <w:p w:rsidR="002E3A5A" w:rsidRPr="006B28A9" w:rsidRDefault="002E3A5A" w:rsidP="006B28A9">
            <w:pPr>
              <w:spacing w:after="0"/>
              <w:mirrorIndents/>
              <w:jc w:val="left"/>
              <w:rPr>
                <w:rFonts w:cs="Arial"/>
                <w:b w:val="0"/>
                <w:color w:val="auto"/>
              </w:rPr>
            </w:pPr>
          </w:p>
        </w:tc>
        <w:tc>
          <w:tcPr>
            <w:tcW w:w="1184" w:type="dxa"/>
            <w:vAlign w:val="center"/>
          </w:tcPr>
          <w:p w:rsidR="002E3A5A" w:rsidRPr="006B28A9" w:rsidRDefault="002E3A5A" w:rsidP="006B28A9">
            <w:pPr>
              <w:spacing w:after="0"/>
              <w:mirrorIndents/>
              <w:jc w:val="left"/>
              <w:cnfStyle w:val="000000000000"/>
              <w:rPr>
                <w:rFonts w:cs="Arial"/>
              </w:rPr>
            </w:pPr>
          </w:p>
        </w:tc>
        <w:tc>
          <w:tcPr>
            <w:tcW w:w="10029" w:type="dxa"/>
            <w:vAlign w:val="center"/>
          </w:tcPr>
          <w:p w:rsidR="002E3A5A" w:rsidRPr="006B28A9" w:rsidRDefault="002E3A5A" w:rsidP="006B28A9">
            <w:pPr>
              <w:spacing w:after="0"/>
              <w:mirrorIndents/>
              <w:jc w:val="left"/>
              <w:cnfStyle w:val="000000000000"/>
              <w:rPr>
                <w:sz w:val="18"/>
                <w:szCs w:val="18"/>
              </w:rPr>
            </w:pPr>
            <w:r w:rsidRPr="006B28A9">
              <w:rPr>
                <w:sz w:val="18"/>
                <w:szCs w:val="18"/>
              </w:rPr>
              <w:t>Rosetta, Bruntville and Townview are located in close proximity to Mooi River where there are opportunities for job</w:t>
            </w:r>
            <w:r w:rsidR="00412B96">
              <w:rPr>
                <w:sz w:val="18"/>
                <w:szCs w:val="18"/>
              </w:rPr>
              <w:t>s</w:t>
            </w:r>
            <w:r w:rsidRPr="006B28A9">
              <w:rPr>
                <w:sz w:val="18"/>
                <w:szCs w:val="18"/>
              </w:rPr>
              <w:t>. Community members do not have to spend lot of money paying for transport. The had earned cash is invested in other areas to improve the standard of living. Communities have access to educational, health and recreational facilities.</w:t>
            </w:r>
            <w:r w:rsidRPr="006B28A9">
              <w:rPr>
                <w:rFonts w:cs="Arial"/>
                <w:sz w:val="18"/>
                <w:szCs w:val="18"/>
              </w:rPr>
              <w:t xml:space="preserve"> The principle of self-sufficiency is promoted.   Development must be located in a way that reduces the need to travel, especially by car and enables people as far as possible to meet their need locally.</w:t>
            </w:r>
          </w:p>
        </w:tc>
      </w:tr>
      <w:tr w:rsidR="006B28A9" w:rsidRPr="006B28A9" w:rsidTr="006B28A9">
        <w:trPr>
          <w:cnfStyle w:val="000000100000"/>
          <w:cantSplit/>
          <w:trHeight w:val="510"/>
        </w:trPr>
        <w:tc>
          <w:tcPr>
            <w:cnfStyle w:val="001000000000"/>
            <w:tcW w:w="4027" w:type="dxa"/>
            <w:vAlign w:val="center"/>
          </w:tcPr>
          <w:p w:rsidR="002E3A5A" w:rsidRPr="006B28A9" w:rsidRDefault="002E3A5A" w:rsidP="006B28A9">
            <w:pPr>
              <w:spacing w:after="0"/>
              <w:mirrorIndents/>
              <w:jc w:val="left"/>
              <w:rPr>
                <w:rFonts w:cs="Arial"/>
                <w:b w:val="0"/>
                <w:color w:val="auto"/>
              </w:rPr>
            </w:pPr>
            <w:r w:rsidRPr="006B28A9">
              <w:rPr>
                <w:rFonts w:cs="Arial"/>
                <w:b w:val="0"/>
                <w:color w:val="auto"/>
              </w:rPr>
              <w:t xml:space="preserve">Furthermore, the principle is underpinned by an assessment of each areas unique competencies towards its own self-reliance and need to consider the environment, human skills, infrastructure and capital available to a specific area and how it could contribute to increase its self-sufficiency </w:t>
            </w:r>
          </w:p>
          <w:p w:rsidR="002E3A5A" w:rsidRPr="006B28A9" w:rsidRDefault="002E3A5A" w:rsidP="006B28A9">
            <w:pPr>
              <w:spacing w:after="0"/>
              <w:mirrorIndents/>
              <w:jc w:val="left"/>
              <w:rPr>
                <w:rFonts w:cs="Arial"/>
                <w:b w:val="0"/>
                <w:color w:val="auto"/>
              </w:rPr>
            </w:pPr>
          </w:p>
        </w:tc>
        <w:tc>
          <w:tcPr>
            <w:tcW w:w="1184" w:type="dxa"/>
            <w:vAlign w:val="center"/>
          </w:tcPr>
          <w:p w:rsidR="002E3A5A" w:rsidRPr="006B28A9" w:rsidRDefault="002E3A5A" w:rsidP="006B28A9">
            <w:pPr>
              <w:spacing w:after="0"/>
              <w:mirrorIndents/>
              <w:jc w:val="left"/>
              <w:cnfStyle w:val="000000100000"/>
              <w:rPr>
                <w:rFonts w:cs="Arial"/>
              </w:rPr>
            </w:pPr>
            <w:r w:rsidRPr="006B28A9">
              <w:rPr>
                <w:rFonts w:cs="Arial"/>
              </w:rPr>
              <w:t>(KZN PGDS)</w:t>
            </w:r>
          </w:p>
        </w:tc>
        <w:tc>
          <w:tcPr>
            <w:tcW w:w="10029" w:type="dxa"/>
            <w:vAlign w:val="center"/>
          </w:tcPr>
          <w:p w:rsidR="002E3A5A" w:rsidRPr="006B28A9" w:rsidRDefault="002E3A5A" w:rsidP="006B28A9">
            <w:pPr>
              <w:spacing w:after="0"/>
              <w:mirrorIndents/>
              <w:jc w:val="left"/>
              <w:cnfStyle w:val="000000100000"/>
              <w:rPr>
                <w:rFonts w:cs="Bookman Old Style"/>
                <w:sz w:val="18"/>
                <w:szCs w:val="18"/>
                <w:lang w:eastAsia="en-GB"/>
              </w:rPr>
            </w:pPr>
            <w:r w:rsidRPr="006B28A9">
              <w:rPr>
                <w:rFonts w:cs="Bookman Old Style"/>
                <w:sz w:val="18"/>
                <w:szCs w:val="18"/>
                <w:lang w:eastAsia="en-GB"/>
              </w:rPr>
              <w:t>In partnership with the DOE, t.  The municipality has invested in skills   development of young people. Currently there are ten young people attending skills development programme run by UMgungundlovu FET in partnership with the Department of E</w:t>
            </w:r>
            <w:r w:rsidR="005145A3">
              <w:rPr>
                <w:rFonts w:cs="Bookman Old Style"/>
                <w:sz w:val="18"/>
                <w:szCs w:val="18"/>
                <w:lang w:eastAsia="en-GB"/>
              </w:rPr>
              <w:t>conomic Development and Tourism. Services SETA also has a programme wherein young people are given an opportunity to take part in a learnership which is facilitated by Services SETA.</w:t>
            </w:r>
          </w:p>
          <w:p w:rsidR="002E3A5A" w:rsidRPr="006B28A9" w:rsidRDefault="002E3A5A" w:rsidP="006B28A9">
            <w:pPr>
              <w:spacing w:after="0"/>
              <w:mirrorIndents/>
              <w:jc w:val="left"/>
              <w:cnfStyle w:val="000000100000"/>
              <w:rPr>
                <w:sz w:val="18"/>
                <w:szCs w:val="18"/>
              </w:rPr>
            </w:pPr>
            <w:r w:rsidRPr="006B28A9">
              <w:rPr>
                <w:rFonts w:cs="Bookman Old Style"/>
                <w:sz w:val="18"/>
                <w:szCs w:val="18"/>
                <w:lang w:eastAsia="en-GB"/>
              </w:rPr>
              <w:t xml:space="preserve">There are plans in place to address unemployment and inroads have been made to create an enabling environment for business to invest in the town. The Industrial Hub and establishment of Kentucky Fried Chicken in town of Mooi River will go a long way in attracting further investments in the town.     </w:t>
            </w:r>
          </w:p>
        </w:tc>
      </w:tr>
    </w:tbl>
    <w:p w:rsidR="00352125" w:rsidRPr="00383EC2" w:rsidRDefault="00352125" w:rsidP="00F81C44">
      <w:pPr>
        <w:mirrorIndents/>
        <w:rPr>
          <w:rFonts w:cs="Arial"/>
        </w:rPr>
        <w:sectPr w:rsidR="00352125" w:rsidRPr="00383EC2" w:rsidSect="00412D27">
          <w:type w:val="continuous"/>
          <w:pgSz w:w="16838" w:h="11906" w:orient="landscape" w:code="9"/>
          <w:pgMar w:top="907" w:right="907" w:bottom="907" w:left="907" w:header="397" w:footer="68" w:gutter="0"/>
          <w:pgNumType w:chapStyle="1"/>
          <w:cols w:space="708"/>
          <w:docGrid w:linePitch="360"/>
        </w:sectPr>
      </w:pPr>
    </w:p>
    <w:p w:rsidR="0016453B" w:rsidRPr="00383EC2" w:rsidRDefault="0016453B" w:rsidP="00F81C44">
      <w:pPr>
        <w:mirrorIndents/>
      </w:pPr>
    </w:p>
    <w:p w:rsidR="006B28A9" w:rsidRDefault="006B28A9" w:rsidP="00BC3E3C">
      <w:pPr>
        <w:mirrorIndents/>
        <w:sectPr w:rsidR="006B28A9" w:rsidSect="00412D27">
          <w:type w:val="continuous"/>
          <w:pgSz w:w="16838" w:h="11906" w:orient="landscape" w:code="9"/>
          <w:pgMar w:top="907" w:right="907" w:bottom="907" w:left="907" w:header="397" w:footer="68" w:gutter="0"/>
          <w:pgNumType w:chapStyle="1"/>
          <w:cols w:num="2" w:space="708"/>
          <w:docGrid w:linePitch="360"/>
        </w:sectPr>
      </w:pPr>
    </w:p>
    <w:p w:rsidR="00BC3E3C" w:rsidRDefault="00F75AF2" w:rsidP="00BC3E3C">
      <w:pPr>
        <w:mirrorIndents/>
      </w:pPr>
      <w:r w:rsidRPr="00383EC2">
        <w:lastRenderedPageBreak/>
        <w:t xml:space="preserve">The constitution of the Republic of South Africa stipulates the role that the local government should play in deepening democracy and promoting of socio-economic and </w:t>
      </w:r>
      <w:r w:rsidR="002E3A5A" w:rsidRPr="00383EC2">
        <w:t>environmental development</w:t>
      </w:r>
      <w:r w:rsidRPr="00383EC2">
        <w:t xml:space="preserve">. </w:t>
      </w:r>
      <w:r w:rsidR="005E38F5" w:rsidRPr="00383EC2">
        <w:t xml:space="preserve">Furthermore the </w:t>
      </w:r>
      <w:r w:rsidR="002E3A5A" w:rsidRPr="00383EC2">
        <w:t>municipality provides</w:t>
      </w:r>
      <w:r w:rsidR="005E38F5" w:rsidRPr="00383EC2">
        <w:t xml:space="preserve"> basic services </w:t>
      </w:r>
      <w:r w:rsidR="00C5405F" w:rsidRPr="00383EC2">
        <w:t>and conduct its business</w:t>
      </w:r>
      <w:r w:rsidR="005E38F5" w:rsidRPr="00383EC2">
        <w:t xml:space="preserve"> in accordance with </w:t>
      </w:r>
      <w:r w:rsidR="002E3A5A" w:rsidRPr="00383EC2">
        <w:t>the Municipal</w:t>
      </w:r>
      <w:r w:rsidR="005E38F5" w:rsidRPr="00383EC2">
        <w:t xml:space="preserve"> Structures Act 1998</w:t>
      </w:r>
      <w:r w:rsidR="002E3A5A" w:rsidRPr="00383EC2">
        <w:t>, Municipal</w:t>
      </w:r>
      <w:r w:rsidR="005E38F5" w:rsidRPr="00383EC2">
        <w:t xml:space="preserve"> System Act 2000</w:t>
      </w:r>
      <w:r w:rsidR="002E3A5A" w:rsidRPr="00383EC2">
        <w:t>, Municipal</w:t>
      </w:r>
      <w:r w:rsidR="005E38F5" w:rsidRPr="00383EC2">
        <w:t xml:space="preserve"> Finance Management Act 2003 and Municipal Property Rates Act 2004.  </w:t>
      </w:r>
      <w:r w:rsidR="00C5405F" w:rsidRPr="00383EC2">
        <w:t xml:space="preserve">Section </w:t>
      </w:r>
      <w:r w:rsidR="002E3A5A" w:rsidRPr="00383EC2">
        <w:t>34, Chapter</w:t>
      </w:r>
      <w:r w:rsidR="00C5405F" w:rsidRPr="00383EC2">
        <w:t xml:space="preserve"> 5 of the Local Government Systems Act, 32 of 2000 makes provision for </w:t>
      </w:r>
      <w:r w:rsidR="002E3A5A" w:rsidRPr="00383EC2">
        <w:t>the Integrated</w:t>
      </w:r>
      <w:r w:rsidR="00C5405F" w:rsidRPr="00383EC2">
        <w:t xml:space="preserve"> Development Plan review process.  </w:t>
      </w:r>
      <w:r w:rsidR="002E3A5A" w:rsidRPr="00383EC2">
        <w:t>Hence Mpofana</w:t>
      </w:r>
      <w:r w:rsidR="00C5405F" w:rsidRPr="00383EC2">
        <w:t xml:space="preserve"> municipality has engaged in a consultative process to comply with legislative mandate regulating the review process.</w:t>
      </w:r>
    </w:p>
    <w:p w:rsidR="00CD4BEB" w:rsidRPr="00383EC2" w:rsidRDefault="00CD4BEB" w:rsidP="00BC3E3C">
      <w:pPr>
        <w:mirrorIndents/>
        <w:sectPr w:rsidR="00CD4BEB" w:rsidRPr="00383EC2" w:rsidSect="00412D27">
          <w:type w:val="continuous"/>
          <w:pgSz w:w="16838" w:h="11906" w:orient="landscape" w:code="9"/>
          <w:pgMar w:top="907" w:right="907" w:bottom="907" w:left="907" w:header="397" w:footer="68" w:gutter="0"/>
          <w:pgNumType w:chapStyle="1"/>
          <w:cols w:space="708"/>
          <w:docGrid w:linePitch="360"/>
        </w:sectPr>
      </w:pPr>
    </w:p>
    <w:p w:rsidR="00C7217F" w:rsidRPr="00383EC2" w:rsidRDefault="006B28A9" w:rsidP="00AF02C5">
      <w:pPr>
        <w:pStyle w:val="Heading2"/>
      </w:pPr>
      <w:bookmarkStart w:id="66" w:name="_Toc479075554"/>
      <w:bookmarkStart w:id="67" w:name="_Toc487550018"/>
      <w:r w:rsidRPr="00383EC2">
        <w:lastRenderedPageBreak/>
        <w:t>B2. Government Priorities</w:t>
      </w:r>
      <w:bookmarkEnd w:id="66"/>
      <w:bookmarkEnd w:id="67"/>
    </w:p>
    <w:p w:rsidR="00C7217F" w:rsidRPr="00383EC2" w:rsidRDefault="00C7217F" w:rsidP="00C7217F"/>
    <w:p w:rsidR="009870A4" w:rsidRDefault="009870A4" w:rsidP="00833266">
      <w:pPr>
        <w:pStyle w:val="Heading3"/>
        <w:sectPr w:rsidR="009870A4" w:rsidSect="005E0A1B">
          <w:pgSz w:w="11900" w:h="16840" w:code="9"/>
          <w:pgMar w:top="907" w:right="907" w:bottom="907" w:left="907" w:header="340" w:footer="340" w:gutter="0"/>
          <w:cols w:space="709"/>
          <w:docGrid w:linePitch="299"/>
        </w:sectPr>
      </w:pPr>
    </w:p>
    <w:p w:rsidR="00ED6D08" w:rsidRPr="00383EC2" w:rsidRDefault="006B28A9" w:rsidP="00833266">
      <w:pPr>
        <w:pStyle w:val="Heading3"/>
      </w:pPr>
      <w:bookmarkStart w:id="68" w:name="_Toc479075555"/>
      <w:bookmarkStart w:id="69" w:name="_Toc487550019"/>
      <w:r>
        <w:lastRenderedPageBreak/>
        <w:t xml:space="preserve">B2.1. </w:t>
      </w:r>
      <w:r w:rsidRPr="00383EC2">
        <w:t>Overview</w:t>
      </w:r>
      <w:bookmarkEnd w:id="68"/>
      <w:bookmarkEnd w:id="69"/>
    </w:p>
    <w:p w:rsidR="00A85273" w:rsidRPr="00383EC2" w:rsidRDefault="00A85273" w:rsidP="00F81C44">
      <w:pPr>
        <w:mirrorIndents/>
        <w:rPr>
          <w:color w:val="FF0000"/>
          <w:szCs w:val="20"/>
        </w:rPr>
        <w:sectPr w:rsidR="00A85273" w:rsidRPr="00383EC2" w:rsidSect="005E0A1B">
          <w:type w:val="continuous"/>
          <w:pgSz w:w="11900" w:h="16840" w:code="9"/>
          <w:pgMar w:top="907" w:right="907" w:bottom="907" w:left="907" w:header="340" w:footer="340" w:gutter="0"/>
          <w:cols w:space="709"/>
          <w:docGrid w:linePitch="299"/>
        </w:sectPr>
      </w:pPr>
    </w:p>
    <w:p w:rsidR="00F7326A" w:rsidRPr="00383EC2" w:rsidRDefault="006A45E0" w:rsidP="00F81C44">
      <w:pPr>
        <w:mirrorIndents/>
        <w:rPr>
          <w:szCs w:val="20"/>
        </w:rPr>
      </w:pPr>
      <w:r w:rsidRPr="00383EC2">
        <w:rPr>
          <w:szCs w:val="20"/>
        </w:rPr>
        <w:lastRenderedPageBreak/>
        <w:t>In order for municipality to ensure that there is a better vertical alignment of the municipality’s plans and other government plans, t</w:t>
      </w:r>
      <w:r w:rsidR="00373669" w:rsidRPr="00383EC2">
        <w:rPr>
          <w:szCs w:val="20"/>
        </w:rPr>
        <w:t xml:space="preserve">he </w:t>
      </w:r>
      <w:r w:rsidR="008A4AB7">
        <w:rPr>
          <w:szCs w:val="20"/>
        </w:rPr>
        <w:t>2017</w:t>
      </w:r>
      <w:r w:rsidR="00373669" w:rsidRPr="00383EC2">
        <w:rPr>
          <w:szCs w:val="20"/>
        </w:rPr>
        <w:t>/1</w:t>
      </w:r>
      <w:r w:rsidR="008A4AB7">
        <w:rPr>
          <w:szCs w:val="20"/>
        </w:rPr>
        <w:t>8</w:t>
      </w:r>
      <w:r w:rsidR="00373669" w:rsidRPr="00383EC2">
        <w:rPr>
          <w:szCs w:val="20"/>
        </w:rPr>
        <w:t xml:space="preserve">IDP review will </w:t>
      </w:r>
      <w:r w:rsidRPr="00383EC2">
        <w:rPr>
          <w:szCs w:val="20"/>
        </w:rPr>
        <w:t>also have to address  Government priorities</w:t>
      </w:r>
      <w:r w:rsidR="00116894" w:rsidRPr="00383EC2">
        <w:rPr>
          <w:szCs w:val="20"/>
        </w:rPr>
        <w:t xml:space="preserve">. </w:t>
      </w:r>
      <w:r w:rsidR="00412B96">
        <w:rPr>
          <w:szCs w:val="20"/>
        </w:rPr>
        <w:t xml:space="preserve">The </w:t>
      </w:r>
      <w:r w:rsidR="008B6A1D">
        <w:rPr>
          <w:szCs w:val="20"/>
        </w:rPr>
        <w:t xml:space="preserve">Honorable </w:t>
      </w:r>
      <w:r w:rsidR="00833B69" w:rsidRPr="00383EC2">
        <w:rPr>
          <w:szCs w:val="20"/>
        </w:rPr>
        <w:t>President</w:t>
      </w:r>
      <w:r w:rsidR="008B6A1D">
        <w:rPr>
          <w:szCs w:val="20"/>
        </w:rPr>
        <w:t xml:space="preserve">,Mr </w:t>
      </w:r>
      <w:r w:rsidR="00833B69" w:rsidRPr="00383EC2">
        <w:rPr>
          <w:szCs w:val="20"/>
        </w:rPr>
        <w:t xml:space="preserve">Jacob Zuma delivered his State of the Nation Address </w:t>
      </w:r>
      <w:r w:rsidR="008B6A1D">
        <w:rPr>
          <w:szCs w:val="20"/>
        </w:rPr>
        <w:t xml:space="preserve">in </w:t>
      </w:r>
      <w:r w:rsidR="008A4AB7">
        <w:rPr>
          <w:szCs w:val="20"/>
        </w:rPr>
        <w:t>February 2017</w:t>
      </w:r>
      <w:r w:rsidR="00CD4BEB" w:rsidRPr="00383EC2">
        <w:rPr>
          <w:szCs w:val="20"/>
        </w:rPr>
        <w:t>in which</w:t>
      </w:r>
      <w:r w:rsidR="00833B69" w:rsidRPr="00383EC2">
        <w:rPr>
          <w:szCs w:val="20"/>
        </w:rPr>
        <w:t xml:space="preserve"> he emphasised critical development priorities to be addressed this financial</w:t>
      </w:r>
      <w:r w:rsidR="00412B96">
        <w:rPr>
          <w:szCs w:val="20"/>
        </w:rPr>
        <w:t xml:space="preserve"> year. As Mpofana municipality</w:t>
      </w:r>
      <w:r w:rsidR="00833B69" w:rsidRPr="00383EC2">
        <w:rPr>
          <w:szCs w:val="20"/>
        </w:rPr>
        <w:t xml:space="preserve">, we are going to </w:t>
      </w:r>
      <w:r w:rsidR="00CD4BEB" w:rsidRPr="00383EC2">
        <w:rPr>
          <w:szCs w:val="20"/>
        </w:rPr>
        <w:t>ensure that</w:t>
      </w:r>
      <w:r w:rsidR="00833B69" w:rsidRPr="00383EC2">
        <w:rPr>
          <w:szCs w:val="20"/>
        </w:rPr>
        <w:t xml:space="preserve"> we enhance partnerships with other stakeholders and coordinate our resource efficiently to</w:t>
      </w:r>
      <w:r w:rsidR="00412B96">
        <w:rPr>
          <w:szCs w:val="20"/>
        </w:rPr>
        <w:t xml:space="preserve"> ac</w:t>
      </w:r>
      <w:r w:rsidR="008A4AB7">
        <w:rPr>
          <w:szCs w:val="20"/>
        </w:rPr>
        <w:t>hieve these goals in our 2017/18</w:t>
      </w:r>
      <w:r w:rsidR="00833B69" w:rsidRPr="00383EC2">
        <w:rPr>
          <w:szCs w:val="20"/>
        </w:rPr>
        <w:t xml:space="preserve"> IDP. In his state of the nation </w:t>
      </w:r>
      <w:r w:rsidR="00CD4BEB" w:rsidRPr="00383EC2">
        <w:rPr>
          <w:szCs w:val="20"/>
        </w:rPr>
        <w:t>address amongst</w:t>
      </w:r>
      <w:r w:rsidR="00116894" w:rsidRPr="00383EC2">
        <w:rPr>
          <w:szCs w:val="20"/>
        </w:rPr>
        <w:t xml:space="preserve"> other things the following are the government priorities t</w:t>
      </w:r>
      <w:r w:rsidR="00C5405F" w:rsidRPr="00383EC2">
        <w:rPr>
          <w:szCs w:val="20"/>
        </w:rPr>
        <w:t xml:space="preserve">hat the municipality has </w:t>
      </w:r>
      <w:r w:rsidR="00833B69" w:rsidRPr="00383EC2">
        <w:rPr>
          <w:szCs w:val="20"/>
        </w:rPr>
        <w:t xml:space="preserve">to </w:t>
      </w:r>
      <w:r w:rsidR="00CD4BEB" w:rsidRPr="00383EC2">
        <w:rPr>
          <w:szCs w:val="20"/>
        </w:rPr>
        <w:t>address</w:t>
      </w:r>
      <w:r w:rsidR="00116894" w:rsidRPr="00383EC2">
        <w:rPr>
          <w:szCs w:val="20"/>
        </w:rPr>
        <w:t xml:space="preserve"> with </w:t>
      </w:r>
      <w:r w:rsidR="00CD4BEB" w:rsidRPr="00383EC2">
        <w:rPr>
          <w:szCs w:val="20"/>
        </w:rPr>
        <w:t>its</w:t>
      </w:r>
      <w:r w:rsidR="008A4AB7">
        <w:rPr>
          <w:szCs w:val="20"/>
        </w:rPr>
        <w:t>201</w:t>
      </w:r>
      <w:r w:rsidR="00420A47">
        <w:rPr>
          <w:szCs w:val="20"/>
        </w:rPr>
        <w:t>7</w:t>
      </w:r>
      <w:r w:rsidR="008A4AB7">
        <w:rPr>
          <w:szCs w:val="20"/>
        </w:rPr>
        <w:t>/18</w:t>
      </w:r>
      <w:r w:rsidR="00116894" w:rsidRPr="00383EC2">
        <w:rPr>
          <w:szCs w:val="20"/>
        </w:rPr>
        <w:t xml:space="preserve"> IDP:</w:t>
      </w:r>
    </w:p>
    <w:p w:rsidR="00ED6D08" w:rsidRPr="00383EC2" w:rsidRDefault="004467E7" w:rsidP="00F81C44">
      <w:pPr>
        <w:mirrorIndents/>
        <w:rPr>
          <w:szCs w:val="20"/>
        </w:rPr>
      </w:pPr>
      <w:r w:rsidRPr="00383EC2">
        <w:rPr>
          <w:szCs w:val="20"/>
        </w:rPr>
        <w:t>The municipality will con</w:t>
      </w:r>
      <w:r w:rsidR="008B6A1D">
        <w:rPr>
          <w:szCs w:val="20"/>
        </w:rPr>
        <w:t>tinue to pay more attention on I</w:t>
      </w:r>
      <w:r w:rsidRPr="00383EC2">
        <w:rPr>
          <w:szCs w:val="20"/>
        </w:rPr>
        <w:t xml:space="preserve">nfrastructure development, creation of sustainable human settlement, provision of water, sanitation </w:t>
      </w:r>
      <w:r w:rsidR="00BC3E3C" w:rsidRPr="00383EC2">
        <w:rPr>
          <w:szCs w:val="20"/>
        </w:rPr>
        <w:t>and electricity</w:t>
      </w:r>
      <w:r w:rsidRPr="00383EC2">
        <w:rPr>
          <w:szCs w:val="20"/>
        </w:rPr>
        <w:t xml:space="preserve"> as one o</w:t>
      </w:r>
      <w:r w:rsidR="004E58A0" w:rsidRPr="00383EC2">
        <w:rPr>
          <w:szCs w:val="20"/>
        </w:rPr>
        <w:t>f the priorities that were highlighted</w:t>
      </w:r>
      <w:r w:rsidRPr="00383EC2">
        <w:rPr>
          <w:szCs w:val="20"/>
        </w:rPr>
        <w:t xml:space="preserve"> in the last State of the Nation Address.</w:t>
      </w:r>
      <w:r w:rsidR="006967D6">
        <w:rPr>
          <w:szCs w:val="20"/>
        </w:rPr>
        <w:t xml:space="preserve"> The Municipality has since the last generation of IDPs introduced</w:t>
      </w:r>
      <w:r w:rsidR="00CA4181">
        <w:rPr>
          <w:szCs w:val="20"/>
        </w:rPr>
        <w:t xml:space="preserve"> a Project which seeks to deal with the Electrification of houses in the Rural areas</w:t>
      </w:r>
      <w:r w:rsidR="008B6A1D">
        <w:rPr>
          <w:szCs w:val="20"/>
        </w:rPr>
        <w:t>, this will further see the electrification of the Mangaung area which falls under Ward 5</w:t>
      </w:r>
      <w:r w:rsidR="00620440">
        <w:rPr>
          <w:szCs w:val="20"/>
        </w:rPr>
        <w:t>, a predominantly urban area</w:t>
      </w:r>
      <w:r w:rsidR="008B6A1D">
        <w:rPr>
          <w:szCs w:val="20"/>
        </w:rPr>
        <w:t>.</w:t>
      </w:r>
      <w:r w:rsidR="00CA4181">
        <w:rPr>
          <w:szCs w:val="20"/>
        </w:rPr>
        <w:t xml:space="preserve"> This is as a result of a funding which has been provided by the Department of Energy. Currently some areas have been electrified, however more still needs to be done, that is why the electrification of other households is currently going on</w:t>
      </w:r>
      <w:r w:rsidR="006967D6">
        <w:rPr>
          <w:szCs w:val="20"/>
        </w:rPr>
        <w:t xml:space="preserve"> this will see the completion of electrification of the Mangaung area</w:t>
      </w:r>
      <w:r w:rsidR="00CA4181">
        <w:rPr>
          <w:szCs w:val="20"/>
        </w:rPr>
        <w:t xml:space="preserve">. </w:t>
      </w:r>
    </w:p>
    <w:p w:rsidR="00ED6D08" w:rsidRPr="00383EC2" w:rsidRDefault="00BC3E3C" w:rsidP="00F81C44">
      <w:pPr>
        <w:mirrorIndents/>
        <w:rPr>
          <w:szCs w:val="20"/>
        </w:rPr>
      </w:pPr>
      <w:r w:rsidRPr="00383EC2">
        <w:rPr>
          <w:szCs w:val="20"/>
        </w:rPr>
        <w:t xml:space="preserve">Also the following are the </w:t>
      </w:r>
      <w:r w:rsidR="00ED6D08" w:rsidRPr="00383EC2">
        <w:rPr>
          <w:szCs w:val="20"/>
        </w:rPr>
        <w:t xml:space="preserve">Development </w:t>
      </w:r>
      <w:r w:rsidRPr="00383EC2">
        <w:rPr>
          <w:szCs w:val="20"/>
        </w:rPr>
        <w:t>Goal</w:t>
      </w:r>
      <w:r w:rsidR="00ED6D08" w:rsidRPr="00383EC2">
        <w:rPr>
          <w:szCs w:val="20"/>
        </w:rPr>
        <w:t>s.</w:t>
      </w:r>
    </w:p>
    <w:p w:rsidR="00ED6D08" w:rsidRPr="00383EC2" w:rsidRDefault="00ED6D08" w:rsidP="00355A10">
      <w:pPr>
        <w:pStyle w:val="ListParagraph"/>
      </w:pPr>
      <w:r w:rsidRPr="00383EC2">
        <w:t>Millennium Development Goals;</w:t>
      </w:r>
    </w:p>
    <w:p w:rsidR="00ED6D08" w:rsidRPr="00383EC2" w:rsidRDefault="00ED6D08" w:rsidP="00355A10">
      <w:pPr>
        <w:pStyle w:val="ListParagraph"/>
      </w:pPr>
      <w:r w:rsidRPr="00383EC2">
        <w:t>The 12 National Outcomes;</w:t>
      </w:r>
    </w:p>
    <w:p w:rsidR="00ED6D08" w:rsidRPr="00383EC2" w:rsidRDefault="00ED6D08" w:rsidP="00355A10">
      <w:pPr>
        <w:pStyle w:val="ListParagraph"/>
      </w:pPr>
      <w:r w:rsidRPr="00383EC2">
        <w:t>The 5 National Priorities</w:t>
      </w:r>
    </w:p>
    <w:p w:rsidR="00ED6D08" w:rsidRPr="00383EC2" w:rsidRDefault="00ED6D08" w:rsidP="00355A10">
      <w:pPr>
        <w:pStyle w:val="ListParagraph"/>
      </w:pPr>
      <w:r w:rsidRPr="00383EC2">
        <w:t>The State of the Nation Address</w:t>
      </w:r>
    </w:p>
    <w:p w:rsidR="00ED6D08" w:rsidRDefault="00ED6D08" w:rsidP="00355A10">
      <w:pPr>
        <w:pStyle w:val="ListParagraph"/>
      </w:pPr>
      <w:r w:rsidRPr="00383EC2">
        <w:t>The KZD GDS</w:t>
      </w:r>
    </w:p>
    <w:p w:rsidR="0036080E" w:rsidRPr="00383EC2" w:rsidRDefault="0036080E" w:rsidP="00355A10">
      <w:pPr>
        <w:pStyle w:val="ListParagraph"/>
      </w:pPr>
      <w:r>
        <w:t xml:space="preserve">State of the Province Address </w:t>
      </w:r>
    </w:p>
    <w:p w:rsidR="00ED6D08" w:rsidRPr="00383EC2" w:rsidRDefault="00ED6D08" w:rsidP="00355A10">
      <w:pPr>
        <w:pStyle w:val="ListParagraph"/>
      </w:pPr>
      <w:r w:rsidRPr="00383EC2">
        <w:t>The Municipal Turnaround Strategy</w:t>
      </w:r>
      <w:r w:rsidR="00412B96">
        <w:t>/ Recovery Plan</w:t>
      </w:r>
    </w:p>
    <w:p w:rsidR="00E47DC6" w:rsidRPr="00E47DC6" w:rsidRDefault="00E47DC6" w:rsidP="00E47DC6">
      <w:pPr>
        <w:sectPr w:rsidR="00E47DC6" w:rsidRPr="00E47DC6" w:rsidSect="005E0A1B">
          <w:type w:val="continuous"/>
          <w:pgSz w:w="11900" w:h="16840" w:code="9"/>
          <w:pgMar w:top="907" w:right="907" w:bottom="907" w:left="907" w:header="340" w:footer="340" w:gutter="0"/>
          <w:cols w:space="709"/>
          <w:docGrid w:linePitch="299"/>
        </w:sectPr>
      </w:pPr>
    </w:p>
    <w:p w:rsidR="00CA4181" w:rsidRPr="00CA4181" w:rsidRDefault="00CA4181" w:rsidP="00CA4181">
      <w:pPr>
        <w:autoSpaceDE w:val="0"/>
        <w:autoSpaceDN w:val="0"/>
        <w:adjustRightInd w:val="0"/>
        <w:spacing w:before="0" w:after="0"/>
        <w:jc w:val="left"/>
        <w:rPr>
          <w:rFonts w:cs="Century Gothic"/>
          <w:color w:val="000000"/>
          <w:sz w:val="24"/>
          <w:szCs w:val="24"/>
        </w:rPr>
      </w:pPr>
    </w:p>
    <w:p w:rsidR="00CA4181" w:rsidRDefault="00CA4181" w:rsidP="00CA4181">
      <w:pPr>
        <w:autoSpaceDE w:val="0"/>
        <w:autoSpaceDN w:val="0"/>
        <w:adjustRightInd w:val="0"/>
        <w:spacing w:before="0" w:after="24"/>
        <w:jc w:val="left"/>
        <w:rPr>
          <w:rFonts w:cs="Century Gothic"/>
          <w:color w:val="000000"/>
          <w:sz w:val="21"/>
        </w:rPr>
      </w:pPr>
    </w:p>
    <w:p w:rsidR="00E47DC6" w:rsidRDefault="00E47DC6" w:rsidP="00CA4181">
      <w:pPr>
        <w:autoSpaceDE w:val="0"/>
        <w:autoSpaceDN w:val="0"/>
        <w:adjustRightInd w:val="0"/>
        <w:spacing w:before="0" w:after="24"/>
        <w:jc w:val="left"/>
        <w:rPr>
          <w:rFonts w:cs="Century Gothic"/>
          <w:color w:val="000000"/>
          <w:sz w:val="21"/>
        </w:rPr>
      </w:pPr>
    </w:p>
    <w:tbl>
      <w:tblPr>
        <w:tblStyle w:val="TableGrid"/>
        <w:tblW w:w="10598" w:type="dxa"/>
        <w:tblLook w:val="04A0"/>
      </w:tblPr>
      <w:tblGrid>
        <w:gridCol w:w="5070"/>
        <w:gridCol w:w="5528"/>
      </w:tblGrid>
      <w:tr w:rsidR="00E47DC6" w:rsidTr="00420A47">
        <w:tc>
          <w:tcPr>
            <w:tcW w:w="5070" w:type="dxa"/>
          </w:tcPr>
          <w:p w:rsidR="00E47DC6" w:rsidRDefault="00E47DC6" w:rsidP="00CA4181">
            <w:pPr>
              <w:autoSpaceDE w:val="0"/>
              <w:autoSpaceDN w:val="0"/>
              <w:adjustRightInd w:val="0"/>
              <w:spacing w:before="0" w:after="24"/>
              <w:jc w:val="left"/>
              <w:rPr>
                <w:rFonts w:cs="Century Gothic"/>
                <w:color w:val="000000"/>
                <w:sz w:val="21"/>
              </w:rPr>
            </w:pPr>
            <w:r>
              <w:rPr>
                <w:rFonts w:cs="Century Gothic"/>
                <w:color w:val="000000"/>
                <w:sz w:val="21"/>
              </w:rPr>
              <w:t>President’s Focus</w:t>
            </w:r>
          </w:p>
        </w:tc>
        <w:tc>
          <w:tcPr>
            <w:tcW w:w="5528" w:type="dxa"/>
          </w:tcPr>
          <w:p w:rsidR="00E47DC6" w:rsidRDefault="00E47DC6" w:rsidP="00CA4181">
            <w:pPr>
              <w:autoSpaceDE w:val="0"/>
              <w:autoSpaceDN w:val="0"/>
              <w:adjustRightInd w:val="0"/>
              <w:spacing w:before="0" w:after="24"/>
              <w:jc w:val="left"/>
              <w:rPr>
                <w:rFonts w:cs="Century Gothic"/>
                <w:color w:val="000000"/>
                <w:sz w:val="21"/>
              </w:rPr>
            </w:pPr>
            <w:r>
              <w:rPr>
                <w:rFonts w:cs="Century Gothic"/>
                <w:color w:val="000000"/>
                <w:sz w:val="21"/>
              </w:rPr>
              <w:t>Applicability in Mpof</w:t>
            </w:r>
            <w:r w:rsidR="00D67B1E">
              <w:rPr>
                <w:rFonts w:cs="Century Gothic"/>
                <w:color w:val="000000"/>
                <w:sz w:val="21"/>
              </w:rPr>
              <w:t>a</w:t>
            </w:r>
            <w:r>
              <w:rPr>
                <w:rFonts w:cs="Century Gothic"/>
                <w:color w:val="000000"/>
                <w:sz w:val="21"/>
              </w:rPr>
              <w:t xml:space="preserve">na </w:t>
            </w:r>
          </w:p>
        </w:tc>
      </w:tr>
      <w:tr w:rsidR="00E47DC6" w:rsidTr="00420A47">
        <w:tc>
          <w:tcPr>
            <w:tcW w:w="5070" w:type="dxa"/>
          </w:tcPr>
          <w:p w:rsidR="00E47DC6" w:rsidRDefault="00420A47" w:rsidP="00CA4181">
            <w:pPr>
              <w:autoSpaceDE w:val="0"/>
              <w:autoSpaceDN w:val="0"/>
              <w:adjustRightInd w:val="0"/>
              <w:spacing w:before="0" w:after="24"/>
              <w:jc w:val="left"/>
              <w:rPr>
                <w:rFonts w:cs="Century Gothic"/>
                <w:color w:val="000000"/>
                <w:sz w:val="21"/>
              </w:rPr>
            </w:pPr>
            <w:r w:rsidRPr="00CA4181">
              <w:rPr>
                <w:rFonts w:cs="Century Gothic"/>
                <w:color w:val="000000"/>
                <w:sz w:val="21"/>
              </w:rPr>
              <w:t>Revitalising agriculture and the agro-processing value chain.</w:t>
            </w:r>
          </w:p>
        </w:tc>
        <w:tc>
          <w:tcPr>
            <w:tcW w:w="5528" w:type="dxa"/>
          </w:tcPr>
          <w:p w:rsidR="00E47DC6" w:rsidRDefault="006967D6" w:rsidP="00CA4181">
            <w:pPr>
              <w:autoSpaceDE w:val="0"/>
              <w:autoSpaceDN w:val="0"/>
              <w:adjustRightInd w:val="0"/>
              <w:spacing w:before="0" w:after="24"/>
              <w:jc w:val="left"/>
              <w:rPr>
                <w:rFonts w:cs="Century Gothic"/>
                <w:color w:val="000000"/>
                <w:sz w:val="21"/>
              </w:rPr>
            </w:pPr>
            <w:r>
              <w:rPr>
                <w:rFonts w:cs="Century Gothic"/>
                <w:color w:val="000000"/>
                <w:sz w:val="21"/>
              </w:rPr>
              <w:t>Mpofana has established an Agri</w:t>
            </w:r>
            <w:r w:rsidR="006537EB">
              <w:rPr>
                <w:rFonts w:cs="Century Gothic"/>
                <w:color w:val="000000"/>
                <w:sz w:val="21"/>
              </w:rPr>
              <w:t>-Parks</w:t>
            </w:r>
            <w:r w:rsidR="007C3DDB">
              <w:rPr>
                <w:rFonts w:cs="Century Gothic"/>
                <w:color w:val="000000"/>
                <w:sz w:val="21"/>
              </w:rPr>
              <w:t xml:space="preserve"> and has further established a </w:t>
            </w:r>
            <w:r w:rsidR="007C3DDB" w:rsidRPr="00121A46">
              <w:rPr>
                <w:rFonts w:cs="Arial"/>
                <w:sz w:val="22"/>
                <w:szCs w:val="22"/>
              </w:rPr>
              <w:t>Farmers Production Support Unit (FPSU</w:t>
            </w:r>
            <w:r w:rsidR="007C3DDB">
              <w:rPr>
                <w:rFonts w:cs="Century Gothic"/>
                <w:color w:val="000000"/>
                <w:sz w:val="21"/>
              </w:rPr>
              <w:t xml:space="preserve">) so as to revitalise </w:t>
            </w:r>
            <w:r w:rsidR="00E1464E">
              <w:rPr>
                <w:rFonts w:cs="Century Gothic"/>
                <w:color w:val="000000"/>
                <w:sz w:val="21"/>
              </w:rPr>
              <w:t xml:space="preserve">agro-processing in Mpofana. </w:t>
            </w:r>
          </w:p>
        </w:tc>
      </w:tr>
      <w:tr w:rsidR="00420A47" w:rsidTr="00420A47">
        <w:tc>
          <w:tcPr>
            <w:tcW w:w="5070" w:type="dxa"/>
          </w:tcPr>
          <w:p w:rsidR="00420A47" w:rsidRPr="00E1464E" w:rsidRDefault="00420A47" w:rsidP="00420A47">
            <w:pPr>
              <w:autoSpaceDE w:val="0"/>
              <w:autoSpaceDN w:val="0"/>
              <w:adjustRightInd w:val="0"/>
              <w:spacing w:before="0" w:after="24"/>
              <w:jc w:val="left"/>
              <w:rPr>
                <w:color w:val="252525"/>
                <w:sz w:val="24"/>
                <w:szCs w:val="24"/>
              </w:rPr>
            </w:pPr>
            <w:r w:rsidRPr="00E1464E">
              <w:rPr>
                <w:color w:val="252525"/>
                <w:sz w:val="24"/>
                <w:szCs w:val="24"/>
              </w:rPr>
              <w:t>Include industrialization, mining and beneficiation, agriculture and agro-processing, energy, small, medium and micro enterprises (SMMEs), managing workplace conflict, attracting investments, growing the oceans economy and tourism</w:t>
            </w:r>
          </w:p>
          <w:p w:rsidR="00420A47" w:rsidRPr="00CA4181" w:rsidRDefault="00420A47" w:rsidP="00CA4181">
            <w:pPr>
              <w:autoSpaceDE w:val="0"/>
              <w:autoSpaceDN w:val="0"/>
              <w:adjustRightInd w:val="0"/>
              <w:spacing w:before="0" w:after="24"/>
              <w:jc w:val="left"/>
              <w:rPr>
                <w:rFonts w:cs="Century Gothic"/>
                <w:color w:val="000000"/>
                <w:sz w:val="21"/>
              </w:rPr>
            </w:pPr>
          </w:p>
        </w:tc>
        <w:tc>
          <w:tcPr>
            <w:tcW w:w="5528" w:type="dxa"/>
          </w:tcPr>
          <w:p w:rsidR="00420A47" w:rsidRDefault="00E1464E" w:rsidP="00CA4181">
            <w:pPr>
              <w:autoSpaceDE w:val="0"/>
              <w:autoSpaceDN w:val="0"/>
              <w:adjustRightInd w:val="0"/>
              <w:spacing w:before="0" w:after="24"/>
              <w:jc w:val="left"/>
              <w:rPr>
                <w:rFonts w:cs="Century Gothic"/>
                <w:color w:val="000000"/>
                <w:sz w:val="21"/>
              </w:rPr>
            </w:pPr>
            <w:r>
              <w:rPr>
                <w:rFonts w:cs="Century Gothic"/>
                <w:color w:val="000000"/>
                <w:sz w:val="21"/>
              </w:rPr>
              <w:t xml:space="preserve">Mpofana has earmarked a land for industrialization, a session was held at Sierra-Ranch 2016 after the inception of the new council wherein open dialogues where held with potential investors. Mpofana currently services over 90 SMMEs as per its database, A project namely Small Town Rehabilitation is operational and aims at beautifying the town whilst attracting investments. An LED and Tourism Manager is to be employed during the year under review so that Mpofana takes advantage of all its tourism opportunities. </w:t>
            </w:r>
          </w:p>
        </w:tc>
      </w:tr>
      <w:tr w:rsidR="00420A47" w:rsidTr="00420A47">
        <w:tc>
          <w:tcPr>
            <w:tcW w:w="5070" w:type="dxa"/>
          </w:tcPr>
          <w:p w:rsidR="00420A47" w:rsidRPr="00420A47" w:rsidRDefault="00420A47" w:rsidP="00420A47">
            <w:pPr>
              <w:autoSpaceDE w:val="0"/>
              <w:autoSpaceDN w:val="0"/>
              <w:adjustRightInd w:val="0"/>
              <w:spacing w:before="0" w:after="24"/>
              <w:jc w:val="left"/>
              <w:rPr>
                <w:color w:val="252525"/>
                <w:szCs w:val="20"/>
              </w:rPr>
            </w:pPr>
            <w:r w:rsidRPr="00420A47">
              <w:rPr>
                <w:color w:val="252525"/>
                <w:szCs w:val="20"/>
              </w:rPr>
              <w:t>The fight against corruption continues</w:t>
            </w:r>
          </w:p>
          <w:p w:rsidR="00420A47" w:rsidRPr="00420A47" w:rsidRDefault="00420A47" w:rsidP="00420A47">
            <w:pPr>
              <w:autoSpaceDE w:val="0"/>
              <w:autoSpaceDN w:val="0"/>
              <w:adjustRightInd w:val="0"/>
              <w:spacing w:before="0" w:after="24"/>
              <w:jc w:val="left"/>
              <w:rPr>
                <w:color w:val="252525"/>
                <w:szCs w:val="20"/>
              </w:rPr>
            </w:pPr>
          </w:p>
        </w:tc>
        <w:tc>
          <w:tcPr>
            <w:tcW w:w="5528" w:type="dxa"/>
          </w:tcPr>
          <w:p w:rsidR="00420A47" w:rsidRDefault="007B21E8" w:rsidP="00CA4181">
            <w:pPr>
              <w:autoSpaceDE w:val="0"/>
              <w:autoSpaceDN w:val="0"/>
              <w:adjustRightInd w:val="0"/>
              <w:spacing w:before="0" w:after="24"/>
              <w:jc w:val="left"/>
              <w:rPr>
                <w:rFonts w:cs="Century Gothic"/>
                <w:color w:val="000000"/>
                <w:sz w:val="21"/>
              </w:rPr>
            </w:pPr>
            <w:r>
              <w:rPr>
                <w:rFonts w:cs="Century Gothic"/>
                <w:color w:val="000000"/>
                <w:sz w:val="21"/>
              </w:rPr>
              <w:t xml:space="preserve">Mpofana is developing its Customer Care Unit so as </w:t>
            </w:r>
            <w:r w:rsidR="00FC4283">
              <w:rPr>
                <w:rFonts w:cs="Century Gothic"/>
                <w:color w:val="000000"/>
                <w:sz w:val="21"/>
              </w:rPr>
              <w:t xml:space="preserve">to fast-track responses in terms of customer complaints and issues. The Municipality has further </w:t>
            </w:r>
            <w:r w:rsidR="00E1464E">
              <w:rPr>
                <w:rFonts w:cs="Century Gothic"/>
                <w:color w:val="000000"/>
                <w:sz w:val="21"/>
              </w:rPr>
              <w:t>adopted an A</w:t>
            </w:r>
            <w:r w:rsidR="00FC4283">
              <w:rPr>
                <w:rFonts w:cs="Century Gothic"/>
                <w:color w:val="000000"/>
                <w:sz w:val="21"/>
              </w:rPr>
              <w:t>nti-corruption</w:t>
            </w:r>
            <w:r w:rsidR="00E1464E">
              <w:rPr>
                <w:rFonts w:cs="Century Gothic"/>
                <w:color w:val="000000"/>
                <w:sz w:val="21"/>
              </w:rPr>
              <w:t xml:space="preserve"> policy</w:t>
            </w:r>
            <w:r w:rsidR="000D6033">
              <w:rPr>
                <w:rFonts w:cs="Century Gothic"/>
                <w:color w:val="000000"/>
                <w:sz w:val="21"/>
              </w:rPr>
              <w:t xml:space="preserve"> which is </w:t>
            </w:r>
            <w:r w:rsidR="000D6033">
              <w:rPr>
                <w:rFonts w:cs="Century Gothic"/>
                <w:color w:val="000000"/>
                <w:sz w:val="21"/>
              </w:rPr>
              <w:lastRenderedPageBreak/>
              <w:t>enforcable</w:t>
            </w:r>
            <w:r w:rsidR="00E1464E">
              <w:rPr>
                <w:rFonts w:cs="Century Gothic"/>
                <w:color w:val="000000"/>
                <w:sz w:val="21"/>
              </w:rPr>
              <w:t xml:space="preserve"> and a Whistle-Blowing Policy which will give members of the public an opportunity to report any suspicious activities by any official or </w:t>
            </w:r>
            <w:r w:rsidR="000D6033">
              <w:rPr>
                <w:rFonts w:cs="Century Gothic"/>
                <w:color w:val="000000"/>
                <w:sz w:val="21"/>
              </w:rPr>
              <w:t>councillor</w:t>
            </w:r>
            <w:r w:rsidR="007C3DDB">
              <w:rPr>
                <w:rFonts w:cs="Century Gothic"/>
                <w:color w:val="000000"/>
                <w:sz w:val="21"/>
              </w:rPr>
              <w:t xml:space="preserve">. </w:t>
            </w:r>
          </w:p>
        </w:tc>
      </w:tr>
      <w:tr w:rsidR="00420A47" w:rsidTr="00420A47">
        <w:trPr>
          <w:trHeight w:val="418"/>
        </w:trPr>
        <w:tc>
          <w:tcPr>
            <w:tcW w:w="5070" w:type="dxa"/>
          </w:tcPr>
          <w:p w:rsidR="00420A47" w:rsidRDefault="00420A47" w:rsidP="00420A47">
            <w:pPr>
              <w:autoSpaceDE w:val="0"/>
              <w:autoSpaceDN w:val="0"/>
              <w:adjustRightInd w:val="0"/>
              <w:spacing w:before="0" w:after="24"/>
              <w:jc w:val="left"/>
              <w:rPr>
                <w:color w:val="252525"/>
                <w:szCs w:val="20"/>
              </w:rPr>
            </w:pPr>
            <w:r w:rsidRPr="00420A47">
              <w:rPr>
                <w:color w:val="252525"/>
                <w:szCs w:val="20"/>
              </w:rPr>
              <w:lastRenderedPageBreak/>
              <w:t>Government will also address the increasing delays and backlogs in registration and issuing of title deeds to beneficiaries of housing projects funded by the capital subsidy.</w:t>
            </w:r>
          </w:p>
          <w:p w:rsidR="00420A47" w:rsidRPr="00420A47" w:rsidRDefault="00420A47" w:rsidP="00420A47">
            <w:pPr>
              <w:autoSpaceDE w:val="0"/>
              <w:autoSpaceDN w:val="0"/>
              <w:adjustRightInd w:val="0"/>
              <w:spacing w:before="0" w:after="24"/>
              <w:jc w:val="left"/>
              <w:rPr>
                <w:color w:val="252525"/>
                <w:szCs w:val="20"/>
              </w:rPr>
            </w:pPr>
          </w:p>
          <w:p w:rsidR="00420A47" w:rsidRPr="00420A47" w:rsidRDefault="00420A47" w:rsidP="00420A47">
            <w:pPr>
              <w:autoSpaceDE w:val="0"/>
              <w:autoSpaceDN w:val="0"/>
              <w:adjustRightInd w:val="0"/>
              <w:spacing w:before="0" w:after="24"/>
              <w:jc w:val="left"/>
              <w:rPr>
                <w:color w:val="252525"/>
                <w:szCs w:val="20"/>
              </w:rPr>
            </w:pPr>
          </w:p>
        </w:tc>
        <w:tc>
          <w:tcPr>
            <w:tcW w:w="5528" w:type="dxa"/>
          </w:tcPr>
          <w:p w:rsidR="00420A47" w:rsidRDefault="007B21E8" w:rsidP="00CA4181">
            <w:pPr>
              <w:autoSpaceDE w:val="0"/>
              <w:autoSpaceDN w:val="0"/>
              <w:adjustRightInd w:val="0"/>
              <w:spacing w:before="0" w:after="24"/>
              <w:jc w:val="left"/>
              <w:rPr>
                <w:rFonts w:cs="Century Gothic"/>
                <w:color w:val="000000"/>
                <w:sz w:val="21"/>
              </w:rPr>
            </w:pPr>
            <w:r>
              <w:rPr>
                <w:rFonts w:cs="Century Gothic"/>
                <w:color w:val="000000"/>
                <w:sz w:val="21"/>
              </w:rPr>
              <w:t xml:space="preserve">The Municipality has recently embarked on a project to issue out title deeds for the Riversdale area to the rightful owners. This has been long outstanding, but in this IDP review it is a priority.  </w:t>
            </w:r>
          </w:p>
        </w:tc>
      </w:tr>
      <w:tr w:rsidR="000D6033" w:rsidTr="00420A47">
        <w:trPr>
          <w:trHeight w:val="418"/>
        </w:trPr>
        <w:tc>
          <w:tcPr>
            <w:tcW w:w="5070" w:type="dxa"/>
          </w:tcPr>
          <w:p w:rsidR="000D6033" w:rsidRPr="000D6033" w:rsidRDefault="000D6033" w:rsidP="00420A47">
            <w:pPr>
              <w:autoSpaceDE w:val="0"/>
              <w:autoSpaceDN w:val="0"/>
              <w:adjustRightInd w:val="0"/>
              <w:spacing w:before="0" w:after="24"/>
              <w:jc w:val="left"/>
              <w:rPr>
                <w:color w:val="252525"/>
                <w:szCs w:val="20"/>
              </w:rPr>
            </w:pPr>
            <w:r w:rsidRPr="000D6033">
              <w:rPr>
                <w:color w:val="252525"/>
                <w:szCs w:val="20"/>
              </w:rPr>
              <w:t>Effective poverty alleviation programmes</w:t>
            </w:r>
          </w:p>
        </w:tc>
        <w:tc>
          <w:tcPr>
            <w:tcW w:w="5528" w:type="dxa"/>
          </w:tcPr>
          <w:p w:rsidR="000D6033" w:rsidRDefault="000D6033" w:rsidP="00CA4181">
            <w:pPr>
              <w:autoSpaceDE w:val="0"/>
              <w:autoSpaceDN w:val="0"/>
              <w:adjustRightInd w:val="0"/>
              <w:spacing w:before="0" w:after="24"/>
              <w:jc w:val="left"/>
              <w:rPr>
                <w:rFonts w:cs="Century Gothic"/>
                <w:color w:val="000000"/>
                <w:sz w:val="21"/>
              </w:rPr>
            </w:pPr>
            <w:r>
              <w:rPr>
                <w:rFonts w:cs="Century Gothic"/>
                <w:color w:val="000000"/>
                <w:sz w:val="21"/>
              </w:rPr>
              <w:t xml:space="preserve">Mpofana Local Municipality benefits through the EPWP Programme which sees the employment of over 65 impoverished community members. This has since been complemented by the inception of the CWP (Community Works Programme) which targets to employ over 400 community members.  </w:t>
            </w:r>
          </w:p>
        </w:tc>
      </w:tr>
      <w:tr w:rsidR="000D6033" w:rsidTr="00420A47">
        <w:trPr>
          <w:trHeight w:val="418"/>
        </w:trPr>
        <w:tc>
          <w:tcPr>
            <w:tcW w:w="5070" w:type="dxa"/>
          </w:tcPr>
          <w:p w:rsidR="000D6033" w:rsidRDefault="000D6033" w:rsidP="000D6033">
            <w:pPr>
              <w:autoSpaceDE w:val="0"/>
              <w:autoSpaceDN w:val="0"/>
              <w:adjustRightInd w:val="0"/>
              <w:spacing w:before="0" w:after="24"/>
              <w:jc w:val="left"/>
              <w:rPr>
                <w:rFonts w:ascii="Helvetica" w:hAnsi="Helvetica"/>
                <w:color w:val="252525"/>
                <w:szCs w:val="20"/>
              </w:rPr>
            </w:pPr>
            <w:r>
              <w:rPr>
                <w:rFonts w:ascii="open_sansregular" w:hAnsi="open_sansregular"/>
                <w:color w:val="252525"/>
                <w:szCs w:val="20"/>
              </w:rPr>
              <w:t>We mean fundamental change in the structure, systems, institutions and patterns of ownership, management and control of the economy in favour of all South Africans, especially the poor, the majority of whom are African and female, as defined by the governing party, which makes policy for the democratic government</w:t>
            </w:r>
          </w:p>
          <w:p w:rsidR="000D6033" w:rsidRDefault="000D6033" w:rsidP="00420A47">
            <w:pPr>
              <w:autoSpaceDE w:val="0"/>
              <w:autoSpaceDN w:val="0"/>
              <w:adjustRightInd w:val="0"/>
              <w:spacing w:before="0" w:after="24"/>
              <w:jc w:val="left"/>
              <w:rPr>
                <w:rFonts w:ascii="open_sansregular" w:hAnsi="open_sansregular"/>
                <w:color w:val="252525"/>
                <w:szCs w:val="20"/>
              </w:rPr>
            </w:pPr>
          </w:p>
        </w:tc>
        <w:tc>
          <w:tcPr>
            <w:tcW w:w="5528" w:type="dxa"/>
          </w:tcPr>
          <w:p w:rsidR="000D6033" w:rsidRDefault="00444682" w:rsidP="00CA4181">
            <w:pPr>
              <w:autoSpaceDE w:val="0"/>
              <w:autoSpaceDN w:val="0"/>
              <w:adjustRightInd w:val="0"/>
              <w:spacing w:before="0" w:after="24"/>
              <w:jc w:val="left"/>
              <w:rPr>
                <w:rFonts w:cs="Century Gothic"/>
                <w:color w:val="000000"/>
                <w:sz w:val="21"/>
              </w:rPr>
            </w:pPr>
            <w:r>
              <w:rPr>
                <w:szCs w:val="20"/>
              </w:rPr>
              <w:t xml:space="preserve">Mpofana subscribes to the view that past economic imbalances are to be addressed and rectified. The Municipality has preferential procurement policy wherein previously marginalized groups are a priority in economic opportunities that the Municipality has.   </w:t>
            </w:r>
          </w:p>
        </w:tc>
      </w:tr>
      <w:tr w:rsidR="000D6033" w:rsidTr="00420A47">
        <w:trPr>
          <w:trHeight w:val="418"/>
        </w:trPr>
        <w:tc>
          <w:tcPr>
            <w:tcW w:w="5070" w:type="dxa"/>
          </w:tcPr>
          <w:p w:rsidR="000D6033" w:rsidRDefault="000D6033" w:rsidP="000D6033">
            <w:pPr>
              <w:autoSpaceDE w:val="0"/>
              <w:autoSpaceDN w:val="0"/>
              <w:adjustRightInd w:val="0"/>
              <w:spacing w:before="0" w:after="24"/>
              <w:jc w:val="left"/>
              <w:rPr>
                <w:rFonts w:ascii="open_sansregular" w:hAnsi="open_sansregular"/>
                <w:color w:val="252525"/>
                <w:szCs w:val="20"/>
              </w:rPr>
            </w:pPr>
            <w:r w:rsidRPr="00CA4181">
              <w:rPr>
                <w:rFonts w:cs="Century Gothic"/>
                <w:color w:val="000000"/>
                <w:sz w:val="21"/>
              </w:rPr>
              <w:t>State reform and boosting the role of state owned companies, information and communications technology (ICT) infrastructure or broadband roll-out, water, sanitation and tran</w:t>
            </w:r>
            <w:r>
              <w:rPr>
                <w:rFonts w:cs="Century Gothic"/>
                <w:color w:val="000000"/>
                <w:sz w:val="21"/>
              </w:rPr>
              <w:t>sport infrastructure as well</w:t>
            </w:r>
          </w:p>
        </w:tc>
        <w:tc>
          <w:tcPr>
            <w:tcW w:w="5528" w:type="dxa"/>
          </w:tcPr>
          <w:p w:rsidR="000D6033" w:rsidRDefault="00444682" w:rsidP="00CA4181">
            <w:pPr>
              <w:autoSpaceDE w:val="0"/>
              <w:autoSpaceDN w:val="0"/>
              <w:adjustRightInd w:val="0"/>
              <w:spacing w:before="0" w:after="24"/>
              <w:jc w:val="left"/>
              <w:rPr>
                <w:rFonts w:cs="Century Gothic"/>
                <w:color w:val="000000"/>
                <w:sz w:val="21"/>
              </w:rPr>
            </w:pPr>
            <w:r>
              <w:rPr>
                <w:rFonts w:cs="Century Gothic"/>
                <w:color w:val="000000"/>
                <w:sz w:val="21"/>
              </w:rPr>
              <w:t>The community has free access to the internet in the Town Library, it is hoped that free access to the internet will expand to other areas that fall under Mpofana Local Municipality</w:t>
            </w:r>
            <w:r w:rsidR="00497941">
              <w:rPr>
                <w:rFonts w:cs="Century Gothic"/>
                <w:color w:val="000000"/>
                <w:sz w:val="21"/>
              </w:rPr>
              <w:t xml:space="preserve">. </w:t>
            </w:r>
          </w:p>
        </w:tc>
      </w:tr>
    </w:tbl>
    <w:p w:rsidR="00420A47" w:rsidRDefault="00420A47" w:rsidP="00420A47">
      <w:pPr>
        <w:autoSpaceDE w:val="0"/>
        <w:autoSpaceDN w:val="0"/>
        <w:adjustRightInd w:val="0"/>
        <w:spacing w:before="0" w:after="24"/>
        <w:jc w:val="left"/>
        <w:rPr>
          <w:rFonts w:cs="Century Gothic"/>
          <w:color w:val="000000"/>
          <w:sz w:val="21"/>
        </w:rPr>
      </w:pPr>
    </w:p>
    <w:p w:rsidR="00420A47" w:rsidRDefault="00420A47" w:rsidP="00420A47">
      <w:pPr>
        <w:autoSpaceDE w:val="0"/>
        <w:autoSpaceDN w:val="0"/>
        <w:adjustRightInd w:val="0"/>
        <w:spacing w:before="0" w:after="24"/>
        <w:jc w:val="left"/>
        <w:rPr>
          <w:rFonts w:cs="Century Gothic"/>
          <w:color w:val="000000"/>
          <w:sz w:val="21"/>
        </w:rPr>
      </w:pPr>
    </w:p>
    <w:p w:rsidR="00E47DC6" w:rsidRDefault="00E47DC6" w:rsidP="00CA4181">
      <w:pPr>
        <w:autoSpaceDE w:val="0"/>
        <w:autoSpaceDN w:val="0"/>
        <w:adjustRightInd w:val="0"/>
        <w:spacing w:before="0" w:after="24"/>
        <w:jc w:val="left"/>
        <w:rPr>
          <w:rFonts w:cs="Century Gothic"/>
          <w:color w:val="000000"/>
          <w:sz w:val="21"/>
        </w:rPr>
      </w:pPr>
    </w:p>
    <w:p w:rsidR="00E47DC6" w:rsidRDefault="00E47DC6" w:rsidP="00CA4181">
      <w:pPr>
        <w:autoSpaceDE w:val="0"/>
        <w:autoSpaceDN w:val="0"/>
        <w:adjustRightInd w:val="0"/>
        <w:spacing w:before="0" w:after="24"/>
        <w:jc w:val="left"/>
        <w:rPr>
          <w:rFonts w:cs="Century Gothic"/>
          <w:color w:val="000000"/>
          <w:sz w:val="21"/>
        </w:rPr>
      </w:pPr>
    </w:p>
    <w:p w:rsidR="00E47DC6" w:rsidRDefault="00E47DC6" w:rsidP="00CA4181">
      <w:pPr>
        <w:autoSpaceDE w:val="0"/>
        <w:autoSpaceDN w:val="0"/>
        <w:adjustRightInd w:val="0"/>
        <w:spacing w:before="0" w:after="24"/>
        <w:jc w:val="left"/>
        <w:rPr>
          <w:rFonts w:cs="Century Gothic"/>
          <w:color w:val="000000"/>
          <w:sz w:val="21"/>
        </w:rPr>
      </w:pPr>
    </w:p>
    <w:p w:rsidR="00E47DC6" w:rsidRDefault="00E47DC6" w:rsidP="00CA4181">
      <w:pPr>
        <w:autoSpaceDE w:val="0"/>
        <w:autoSpaceDN w:val="0"/>
        <w:adjustRightInd w:val="0"/>
        <w:spacing w:before="0" w:after="24"/>
        <w:jc w:val="left"/>
        <w:rPr>
          <w:rFonts w:cs="Century Gothic"/>
          <w:color w:val="000000"/>
          <w:sz w:val="21"/>
        </w:rPr>
      </w:pPr>
    </w:p>
    <w:p w:rsidR="00E47DC6" w:rsidRDefault="00E47DC6" w:rsidP="00E47DC6">
      <w:pPr>
        <w:sectPr w:rsidR="00E47DC6" w:rsidSect="005E0A1B">
          <w:type w:val="continuous"/>
          <w:pgSz w:w="11900" w:h="16840" w:code="9"/>
          <w:pgMar w:top="907" w:right="907" w:bottom="907" w:left="907" w:header="340" w:footer="340" w:gutter="0"/>
          <w:cols w:space="709"/>
          <w:docGrid w:linePitch="299"/>
        </w:sectPr>
      </w:pPr>
    </w:p>
    <w:p w:rsidR="005E0A1B" w:rsidRDefault="005E0A1B" w:rsidP="00BB4194">
      <w:pPr>
        <w:autoSpaceDE w:val="0"/>
        <w:autoSpaceDN w:val="0"/>
        <w:adjustRightInd w:val="0"/>
        <w:spacing w:before="0" w:after="24"/>
        <w:jc w:val="left"/>
        <w:rPr>
          <w:rFonts w:cs="Century Gothic"/>
          <w:color w:val="000000"/>
          <w:sz w:val="21"/>
        </w:rPr>
        <w:sectPr w:rsidR="005E0A1B" w:rsidSect="005E0A1B">
          <w:type w:val="continuous"/>
          <w:pgSz w:w="11900" w:h="16840" w:code="9"/>
          <w:pgMar w:top="907" w:right="907" w:bottom="907" w:left="907" w:header="340" w:footer="340" w:gutter="0"/>
          <w:cols w:space="709"/>
          <w:docGrid w:linePitch="299"/>
        </w:sect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rFonts w:cs="Century Gothic"/>
          <w:color w:val="000000"/>
          <w:sz w:val="21"/>
        </w:rPr>
      </w:pPr>
    </w:p>
    <w:p w:rsidR="00BB4194" w:rsidRDefault="00BB4194" w:rsidP="00BB4194">
      <w:pPr>
        <w:autoSpaceDE w:val="0"/>
        <w:autoSpaceDN w:val="0"/>
        <w:adjustRightInd w:val="0"/>
        <w:spacing w:before="0" w:after="24"/>
        <w:jc w:val="left"/>
        <w:rPr>
          <w:sz w:val="21"/>
        </w:rPr>
      </w:pPr>
      <w:r>
        <w:rPr>
          <w:rFonts w:cs="Century Gothic"/>
          <w:color w:val="000000"/>
          <w:sz w:val="21"/>
        </w:rPr>
        <w:t xml:space="preserve">The </w:t>
      </w:r>
      <w:r>
        <w:rPr>
          <w:sz w:val="21"/>
        </w:rPr>
        <w:t xml:space="preserve">set of development principles in this section is derived from the recently enacted Spatial Planning and Land Use Management Act No. 16 of 2013 commonly known as SPLUMA in the planning fraternity. Efforts have and will be been made to ensure that these principles are used as a guide in the preparation of the different facets entailed in the municipal IDP. Table 1 below </w:t>
      </w:r>
      <w:r>
        <w:rPr>
          <w:sz w:val="21"/>
        </w:rPr>
        <w:lastRenderedPageBreak/>
        <w:t xml:space="preserve">demonstrates how Mpofana Local Municipality is applying or intending to apply these principles in its area of jurisdiction.  </w:t>
      </w:r>
    </w:p>
    <w:p w:rsidR="00BB4194" w:rsidRDefault="00BB4194" w:rsidP="00BB4194">
      <w:pPr>
        <w:autoSpaceDE w:val="0"/>
        <w:autoSpaceDN w:val="0"/>
        <w:adjustRightInd w:val="0"/>
        <w:spacing w:before="0" w:after="24"/>
        <w:jc w:val="left"/>
        <w:rPr>
          <w:sz w:val="21"/>
        </w:rPr>
      </w:pPr>
    </w:p>
    <w:tbl>
      <w:tblPr>
        <w:tblStyle w:val="TableGrid"/>
        <w:tblW w:w="0" w:type="auto"/>
        <w:tblLook w:val="04A0"/>
      </w:tblPr>
      <w:tblGrid>
        <w:gridCol w:w="3434"/>
        <w:gridCol w:w="3434"/>
        <w:gridCol w:w="3434"/>
      </w:tblGrid>
      <w:tr w:rsidR="00BB4194" w:rsidTr="00BB4194">
        <w:tc>
          <w:tcPr>
            <w:tcW w:w="3434" w:type="dxa"/>
          </w:tcPr>
          <w:p w:rsidR="00BB4194" w:rsidRDefault="00BB4194" w:rsidP="00BB4194">
            <w:pPr>
              <w:autoSpaceDE w:val="0"/>
              <w:autoSpaceDN w:val="0"/>
              <w:adjustRightInd w:val="0"/>
              <w:spacing w:before="0" w:after="24"/>
              <w:jc w:val="left"/>
              <w:rPr>
                <w:rFonts w:cs="Century Gothic"/>
                <w:color w:val="000000"/>
                <w:sz w:val="21"/>
              </w:rPr>
            </w:pPr>
            <w:r>
              <w:rPr>
                <w:rFonts w:cs="Century Gothic"/>
                <w:color w:val="000000"/>
                <w:sz w:val="21"/>
              </w:rPr>
              <w:t xml:space="preserve">NO. </w:t>
            </w:r>
          </w:p>
        </w:tc>
        <w:tc>
          <w:tcPr>
            <w:tcW w:w="3434" w:type="dxa"/>
          </w:tcPr>
          <w:p w:rsidR="00BB4194" w:rsidRDefault="00BB4194" w:rsidP="00BB4194">
            <w:pPr>
              <w:autoSpaceDE w:val="0"/>
              <w:autoSpaceDN w:val="0"/>
              <w:adjustRightInd w:val="0"/>
              <w:spacing w:before="0" w:after="24"/>
              <w:jc w:val="left"/>
              <w:rPr>
                <w:rFonts w:cs="Century Gothic"/>
                <w:color w:val="000000"/>
                <w:sz w:val="21"/>
              </w:rPr>
            </w:pPr>
            <w:r>
              <w:rPr>
                <w:rFonts w:cs="Century Gothic"/>
                <w:color w:val="000000"/>
                <w:sz w:val="21"/>
              </w:rPr>
              <w:t>PRINCIPLE</w:t>
            </w:r>
          </w:p>
        </w:tc>
        <w:tc>
          <w:tcPr>
            <w:tcW w:w="3434" w:type="dxa"/>
          </w:tcPr>
          <w:p w:rsidR="00BB4194" w:rsidRDefault="00BB4194" w:rsidP="00BB4194">
            <w:pPr>
              <w:autoSpaceDE w:val="0"/>
              <w:autoSpaceDN w:val="0"/>
              <w:adjustRightInd w:val="0"/>
              <w:spacing w:before="0" w:after="24"/>
              <w:jc w:val="left"/>
              <w:rPr>
                <w:rFonts w:cs="Century Gothic"/>
                <w:color w:val="000000"/>
                <w:sz w:val="21"/>
              </w:rPr>
            </w:pPr>
            <w:r>
              <w:rPr>
                <w:rFonts w:cs="Century Gothic"/>
                <w:color w:val="000000"/>
                <w:sz w:val="21"/>
              </w:rPr>
              <w:t xml:space="preserve">MUNICIPAL RESPONSE </w:t>
            </w:r>
          </w:p>
        </w:tc>
      </w:tr>
      <w:tr w:rsidR="00BB4194" w:rsidTr="00BB4194">
        <w:tc>
          <w:tcPr>
            <w:tcW w:w="3434" w:type="dxa"/>
          </w:tcPr>
          <w:p w:rsidR="00BB4194" w:rsidRDefault="00BB4194" w:rsidP="00BB4194">
            <w:pPr>
              <w:autoSpaceDE w:val="0"/>
              <w:autoSpaceDN w:val="0"/>
              <w:adjustRightInd w:val="0"/>
              <w:spacing w:before="0" w:after="24"/>
              <w:jc w:val="left"/>
              <w:rPr>
                <w:rFonts w:cs="Century Gothic"/>
                <w:color w:val="000000"/>
                <w:sz w:val="21"/>
              </w:rPr>
            </w:pPr>
            <w:r>
              <w:rPr>
                <w:rFonts w:cs="Century Gothic"/>
                <w:color w:val="000000"/>
                <w:sz w:val="21"/>
              </w:rPr>
              <w:t>1</w:t>
            </w:r>
          </w:p>
        </w:tc>
        <w:tc>
          <w:tcPr>
            <w:tcW w:w="3434" w:type="dxa"/>
          </w:tcPr>
          <w:p w:rsidR="00BB4194" w:rsidRDefault="00BB4194" w:rsidP="00BB4194">
            <w:pPr>
              <w:autoSpaceDE w:val="0"/>
              <w:autoSpaceDN w:val="0"/>
              <w:adjustRightInd w:val="0"/>
              <w:spacing w:before="0" w:after="24"/>
              <w:jc w:val="left"/>
              <w:rPr>
                <w:rFonts w:cs="Century Gothic"/>
                <w:color w:val="000000"/>
                <w:sz w:val="21"/>
              </w:rPr>
            </w:pPr>
            <w:r>
              <w:rPr>
                <w:rFonts w:cs="Century Gothic"/>
                <w:color w:val="000000"/>
                <w:sz w:val="21"/>
              </w:rPr>
              <w:t xml:space="preserve">Spatial Justice </w:t>
            </w:r>
          </w:p>
        </w:tc>
        <w:tc>
          <w:tcPr>
            <w:tcW w:w="3434" w:type="dxa"/>
          </w:tcPr>
          <w:p w:rsidR="00BB4194" w:rsidRDefault="00BB4194" w:rsidP="00585093">
            <w:pPr>
              <w:pStyle w:val="Default"/>
              <w:numPr>
                <w:ilvl w:val="0"/>
                <w:numId w:val="10"/>
              </w:numPr>
              <w:rPr>
                <w:sz w:val="18"/>
                <w:szCs w:val="18"/>
              </w:rPr>
            </w:pPr>
            <w:r w:rsidRPr="00BB4194">
              <w:rPr>
                <w:rFonts w:ascii="Century Gothic" w:hAnsi="Century Gothic"/>
                <w:sz w:val="20"/>
                <w:szCs w:val="20"/>
              </w:rPr>
              <w:t>Since the start of local government in 2000 the Municipality has planned and implemented projects that address issues of improved access to and use of land in previously disadvantage areas but also improving on the already developed areas</w:t>
            </w:r>
            <w:r>
              <w:rPr>
                <w:sz w:val="18"/>
                <w:szCs w:val="18"/>
              </w:rPr>
              <w:t xml:space="preserve">. </w:t>
            </w:r>
          </w:p>
          <w:p w:rsidR="00BB4194" w:rsidRDefault="00BB4194" w:rsidP="00585093">
            <w:pPr>
              <w:pStyle w:val="Default"/>
              <w:numPr>
                <w:ilvl w:val="0"/>
                <w:numId w:val="10"/>
              </w:numPr>
              <w:rPr>
                <w:rFonts w:ascii="Century Gothic" w:hAnsi="Century Gothic"/>
                <w:sz w:val="20"/>
                <w:szCs w:val="20"/>
              </w:rPr>
            </w:pPr>
            <w:r w:rsidRPr="00BB4194">
              <w:rPr>
                <w:rFonts w:ascii="Century Gothic" w:hAnsi="Century Gothic"/>
                <w:sz w:val="20"/>
                <w:szCs w:val="20"/>
              </w:rPr>
              <w:t>At the start of every elected council, the Municipality develops an SDF which forms part of the IDP and gets reviewed annually. The development of the SDF covers the entire jurisdiction of Mpofana Municipality with an inclusion of persons and areas that were previously unplanned for</w:t>
            </w:r>
            <w:r>
              <w:rPr>
                <w:rFonts w:ascii="Century Gothic" w:hAnsi="Century Gothic"/>
                <w:sz w:val="20"/>
                <w:szCs w:val="20"/>
              </w:rPr>
              <w:t>.</w:t>
            </w:r>
          </w:p>
          <w:p w:rsidR="00BB4194" w:rsidRPr="00BB4194" w:rsidRDefault="00BB4194" w:rsidP="00585093">
            <w:pPr>
              <w:pStyle w:val="Default"/>
              <w:numPr>
                <w:ilvl w:val="0"/>
                <w:numId w:val="10"/>
              </w:numPr>
              <w:rPr>
                <w:rFonts w:ascii="Century Gothic" w:hAnsi="Century Gothic"/>
                <w:sz w:val="20"/>
                <w:szCs w:val="20"/>
              </w:rPr>
            </w:pPr>
            <w:r w:rsidRPr="00BB4194">
              <w:rPr>
                <w:rFonts w:ascii="Century Gothic" w:hAnsi="Century Gothic"/>
                <w:sz w:val="18"/>
                <w:szCs w:val="18"/>
              </w:rPr>
              <w:t>The municipality is currently in advanced stages of developing a municipal wide land use scheme which also incorporate rural areas</w:t>
            </w:r>
          </w:p>
          <w:p w:rsidR="00BB4194" w:rsidRPr="00E85C1B" w:rsidRDefault="00BB4194" w:rsidP="00585093">
            <w:pPr>
              <w:pStyle w:val="Default"/>
              <w:numPr>
                <w:ilvl w:val="0"/>
                <w:numId w:val="10"/>
              </w:numPr>
              <w:rPr>
                <w:rFonts w:ascii="Century Gothic" w:hAnsi="Century Gothic"/>
                <w:sz w:val="20"/>
                <w:szCs w:val="20"/>
              </w:rPr>
            </w:pPr>
            <w:r w:rsidRPr="00BB4194">
              <w:rPr>
                <w:rFonts w:ascii="Century Gothic" w:hAnsi="Century Gothic"/>
                <w:sz w:val="18"/>
                <w:szCs w:val="18"/>
              </w:rPr>
              <w:t>The current LUMS of the municipality permit for different types of land use and zones which allows for flexible and appropriate management of previously disadvantage areas</w:t>
            </w:r>
          </w:p>
          <w:p w:rsidR="00BB4194" w:rsidRPr="0066392A" w:rsidRDefault="00E85C1B" w:rsidP="00585093">
            <w:pPr>
              <w:pStyle w:val="Default"/>
              <w:numPr>
                <w:ilvl w:val="0"/>
                <w:numId w:val="10"/>
              </w:numPr>
              <w:rPr>
                <w:rFonts w:ascii="Century Gothic" w:hAnsi="Century Gothic"/>
                <w:sz w:val="20"/>
                <w:szCs w:val="20"/>
              </w:rPr>
            </w:pPr>
            <w:r>
              <w:rPr>
                <w:rFonts w:ascii="Century Gothic" w:hAnsi="Century Gothic"/>
                <w:sz w:val="18"/>
                <w:szCs w:val="18"/>
              </w:rPr>
              <w:t xml:space="preserve">Mpofana is also looking into setting up the Municipal Planning Tribunal which is to abide by the development principles and norms standards. </w:t>
            </w:r>
          </w:p>
          <w:p w:rsidR="00BB4194" w:rsidRDefault="00BB4194" w:rsidP="00BB4194">
            <w:pPr>
              <w:autoSpaceDE w:val="0"/>
              <w:autoSpaceDN w:val="0"/>
              <w:adjustRightInd w:val="0"/>
              <w:spacing w:before="0" w:after="24"/>
              <w:jc w:val="left"/>
              <w:rPr>
                <w:rFonts w:cs="Century Gothic"/>
                <w:color w:val="000000"/>
                <w:sz w:val="21"/>
              </w:rPr>
            </w:pPr>
          </w:p>
        </w:tc>
      </w:tr>
      <w:tr w:rsidR="00BB4194" w:rsidTr="00BB4194">
        <w:tc>
          <w:tcPr>
            <w:tcW w:w="3434" w:type="dxa"/>
          </w:tcPr>
          <w:p w:rsidR="00BB4194" w:rsidRDefault="00042727" w:rsidP="00BB4194">
            <w:pPr>
              <w:autoSpaceDE w:val="0"/>
              <w:autoSpaceDN w:val="0"/>
              <w:adjustRightInd w:val="0"/>
              <w:spacing w:before="0" w:after="24"/>
              <w:jc w:val="left"/>
              <w:rPr>
                <w:rFonts w:cs="Century Gothic"/>
                <w:color w:val="000000"/>
                <w:sz w:val="21"/>
              </w:rPr>
            </w:pPr>
            <w:r>
              <w:rPr>
                <w:rFonts w:cs="Century Gothic"/>
                <w:color w:val="000000"/>
                <w:sz w:val="21"/>
              </w:rPr>
              <w:t>2.</w:t>
            </w:r>
          </w:p>
        </w:tc>
        <w:tc>
          <w:tcPr>
            <w:tcW w:w="3434" w:type="dxa"/>
          </w:tcPr>
          <w:p w:rsidR="00BB4194" w:rsidRDefault="00042727" w:rsidP="00BB4194">
            <w:pPr>
              <w:autoSpaceDE w:val="0"/>
              <w:autoSpaceDN w:val="0"/>
              <w:adjustRightInd w:val="0"/>
              <w:spacing w:before="0" w:after="24"/>
              <w:jc w:val="left"/>
              <w:rPr>
                <w:rFonts w:cs="Century Gothic"/>
                <w:color w:val="000000"/>
                <w:sz w:val="21"/>
              </w:rPr>
            </w:pPr>
            <w:r>
              <w:rPr>
                <w:rFonts w:cs="Century Gothic"/>
                <w:color w:val="000000"/>
                <w:sz w:val="21"/>
              </w:rPr>
              <w:t xml:space="preserve">Spatial Sustainability </w:t>
            </w:r>
          </w:p>
        </w:tc>
        <w:tc>
          <w:tcPr>
            <w:tcW w:w="3434" w:type="dxa"/>
          </w:tcPr>
          <w:p w:rsidR="00BB4194" w:rsidRDefault="000B3007" w:rsidP="00355A10">
            <w:pPr>
              <w:pStyle w:val="ListParagraph"/>
            </w:pPr>
            <w:r>
              <w:t xml:space="preserve">The development of municipal strategies and plans are developed within the </w:t>
            </w:r>
            <w:r>
              <w:lastRenderedPageBreak/>
              <w:t xml:space="preserve">economic means and capabilities of the Municipality </w:t>
            </w:r>
          </w:p>
          <w:p w:rsidR="000B3007" w:rsidRDefault="000B3007" w:rsidP="00355A10">
            <w:pPr>
              <w:pStyle w:val="ListParagraph"/>
            </w:pPr>
            <w:r>
              <w:t>The SDF has since been reviewed which will allow Mpofana to develop an individual restructuring plans and stimulate the effective and equitable functioning of land markets.</w:t>
            </w:r>
          </w:p>
          <w:p w:rsidR="000B3007" w:rsidRPr="000B3007" w:rsidRDefault="000B3007" w:rsidP="00355A10">
            <w:pPr>
              <w:pStyle w:val="ListParagraph"/>
            </w:pPr>
            <w:r>
              <w:t xml:space="preserve">The </w:t>
            </w:r>
            <w:r w:rsidR="00B97179">
              <w:t xml:space="preserve">implementation of the long term goals has considered all the current and future costs to all affected parties. </w:t>
            </w:r>
          </w:p>
        </w:tc>
      </w:tr>
      <w:tr w:rsidR="00BB4194" w:rsidTr="00BB4194">
        <w:tc>
          <w:tcPr>
            <w:tcW w:w="3434" w:type="dxa"/>
          </w:tcPr>
          <w:p w:rsidR="00BB4194" w:rsidRPr="00B97179" w:rsidRDefault="00BB4194" w:rsidP="00355A10">
            <w:pPr>
              <w:pStyle w:val="ListParagraph"/>
            </w:pPr>
          </w:p>
        </w:tc>
        <w:tc>
          <w:tcPr>
            <w:tcW w:w="3434" w:type="dxa"/>
          </w:tcPr>
          <w:p w:rsidR="00BB4194" w:rsidRDefault="00B97179" w:rsidP="00BB4194">
            <w:pPr>
              <w:autoSpaceDE w:val="0"/>
              <w:autoSpaceDN w:val="0"/>
              <w:adjustRightInd w:val="0"/>
              <w:spacing w:before="0" w:after="24"/>
              <w:jc w:val="left"/>
              <w:rPr>
                <w:rFonts w:cs="Century Gothic"/>
                <w:color w:val="000000"/>
                <w:sz w:val="21"/>
              </w:rPr>
            </w:pPr>
            <w:r>
              <w:rPr>
                <w:rFonts w:cs="Century Gothic"/>
                <w:color w:val="000000"/>
                <w:sz w:val="21"/>
              </w:rPr>
              <w:t xml:space="preserve">Efficiency </w:t>
            </w:r>
          </w:p>
        </w:tc>
        <w:tc>
          <w:tcPr>
            <w:tcW w:w="3434" w:type="dxa"/>
          </w:tcPr>
          <w:p w:rsidR="00BB4194" w:rsidRDefault="00B97179" w:rsidP="00355A10">
            <w:pPr>
              <w:pStyle w:val="ListParagraph"/>
            </w:pPr>
            <w:r>
              <w:t>Mpofana is committed to efficiency, in that development is encouraged in areas that are already serviced. This means that the planning is efficient</w:t>
            </w:r>
          </w:p>
          <w:p w:rsidR="00B97179" w:rsidRPr="00B97179" w:rsidRDefault="00B97179" w:rsidP="00355A10">
            <w:pPr>
              <w:pStyle w:val="ListParagraph"/>
            </w:pPr>
            <w:r>
              <w:t xml:space="preserve">The Municipality has recently filled the post of Building Inspector and the Town Planner which help deal with PDA applications, every effort is made that there is strict compliance with Development Applications. </w:t>
            </w:r>
          </w:p>
        </w:tc>
      </w:tr>
      <w:tr w:rsidR="00BB4194" w:rsidTr="00BB4194">
        <w:tc>
          <w:tcPr>
            <w:tcW w:w="3434" w:type="dxa"/>
          </w:tcPr>
          <w:p w:rsidR="00BB4194" w:rsidRDefault="00B97179" w:rsidP="00BB4194">
            <w:pPr>
              <w:autoSpaceDE w:val="0"/>
              <w:autoSpaceDN w:val="0"/>
              <w:adjustRightInd w:val="0"/>
              <w:spacing w:before="0" w:after="24"/>
              <w:jc w:val="left"/>
              <w:rPr>
                <w:rFonts w:cs="Century Gothic"/>
                <w:color w:val="000000"/>
                <w:sz w:val="21"/>
              </w:rPr>
            </w:pPr>
            <w:r>
              <w:rPr>
                <w:rFonts w:cs="Century Gothic"/>
                <w:color w:val="000000"/>
                <w:sz w:val="21"/>
              </w:rPr>
              <w:t>4</w:t>
            </w:r>
          </w:p>
        </w:tc>
        <w:tc>
          <w:tcPr>
            <w:tcW w:w="3434" w:type="dxa"/>
          </w:tcPr>
          <w:p w:rsidR="00BB4194" w:rsidRDefault="00B97179" w:rsidP="00BB4194">
            <w:pPr>
              <w:autoSpaceDE w:val="0"/>
              <w:autoSpaceDN w:val="0"/>
              <w:adjustRightInd w:val="0"/>
              <w:spacing w:before="0" w:after="24"/>
              <w:jc w:val="left"/>
              <w:rPr>
                <w:rFonts w:cs="Century Gothic"/>
                <w:color w:val="000000"/>
                <w:sz w:val="21"/>
              </w:rPr>
            </w:pPr>
            <w:r>
              <w:rPr>
                <w:rFonts w:cs="Century Gothic"/>
                <w:color w:val="000000"/>
                <w:sz w:val="21"/>
              </w:rPr>
              <w:t xml:space="preserve">Spatial Resilience </w:t>
            </w:r>
          </w:p>
        </w:tc>
        <w:tc>
          <w:tcPr>
            <w:tcW w:w="3434" w:type="dxa"/>
          </w:tcPr>
          <w:p w:rsidR="00BB4194" w:rsidRPr="00B97179" w:rsidRDefault="00B97179" w:rsidP="00355A10">
            <w:pPr>
              <w:pStyle w:val="ListParagraph"/>
            </w:pPr>
            <w:r>
              <w:t xml:space="preserve">The Municipal LUMS is in such a way that where a land has been catergoried for other uses, this can be changed through following proper steps </w:t>
            </w:r>
          </w:p>
        </w:tc>
      </w:tr>
      <w:tr w:rsidR="00BB4194" w:rsidTr="00BB4194">
        <w:tc>
          <w:tcPr>
            <w:tcW w:w="3434" w:type="dxa"/>
          </w:tcPr>
          <w:p w:rsidR="00BB4194" w:rsidRDefault="00B97179" w:rsidP="00BB4194">
            <w:pPr>
              <w:autoSpaceDE w:val="0"/>
              <w:autoSpaceDN w:val="0"/>
              <w:adjustRightInd w:val="0"/>
              <w:spacing w:before="0" w:after="24"/>
              <w:jc w:val="left"/>
              <w:rPr>
                <w:rFonts w:cs="Century Gothic"/>
                <w:color w:val="000000"/>
                <w:sz w:val="21"/>
              </w:rPr>
            </w:pPr>
            <w:r>
              <w:rPr>
                <w:rFonts w:cs="Century Gothic"/>
                <w:color w:val="000000"/>
                <w:sz w:val="21"/>
              </w:rPr>
              <w:t xml:space="preserve">5 </w:t>
            </w:r>
          </w:p>
        </w:tc>
        <w:tc>
          <w:tcPr>
            <w:tcW w:w="3434" w:type="dxa"/>
          </w:tcPr>
          <w:p w:rsidR="00BB4194" w:rsidRDefault="00B97179" w:rsidP="00BB4194">
            <w:pPr>
              <w:autoSpaceDE w:val="0"/>
              <w:autoSpaceDN w:val="0"/>
              <w:adjustRightInd w:val="0"/>
              <w:spacing w:before="0" w:after="24"/>
              <w:jc w:val="left"/>
              <w:rPr>
                <w:rFonts w:cs="Century Gothic"/>
                <w:color w:val="000000"/>
                <w:sz w:val="21"/>
              </w:rPr>
            </w:pPr>
            <w:r>
              <w:rPr>
                <w:rFonts w:cs="Century Gothic"/>
                <w:color w:val="000000"/>
                <w:sz w:val="21"/>
              </w:rPr>
              <w:t>Good Administration</w:t>
            </w:r>
          </w:p>
        </w:tc>
        <w:tc>
          <w:tcPr>
            <w:tcW w:w="3434" w:type="dxa"/>
          </w:tcPr>
          <w:p w:rsidR="00BB4194" w:rsidRPr="00B97179" w:rsidRDefault="00B97179" w:rsidP="00355A10">
            <w:pPr>
              <w:pStyle w:val="ListParagraph"/>
            </w:pPr>
            <w:r w:rsidRPr="00B97179">
              <w:t>The new council view</w:t>
            </w:r>
            <w:r>
              <w:t xml:space="preserve">s good administration as an important component of the </w:t>
            </w:r>
          </w:p>
        </w:tc>
      </w:tr>
    </w:tbl>
    <w:p w:rsidR="00BB4194" w:rsidRDefault="00BB4194" w:rsidP="00BB4194">
      <w:pPr>
        <w:autoSpaceDE w:val="0"/>
        <w:autoSpaceDN w:val="0"/>
        <w:adjustRightInd w:val="0"/>
        <w:spacing w:before="0" w:after="24"/>
        <w:jc w:val="left"/>
        <w:rPr>
          <w:rFonts w:cs="Century Gothic"/>
          <w:color w:val="000000"/>
          <w:sz w:val="21"/>
        </w:rPr>
      </w:pPr>
    </w:p>
    <w:p w:rsidR="00EF4A4A" w:rsidRPr="00383EC2" w:rsidRDefault="00C47F8D" w:rsidP="00833266">
      <w:pPr>
        <w:pStyle w:val="Heading3"/>
      </w:pPr>
      <w:bookmarkStart w:id="70" w:name="_Toc479075556"/>
      <w:bookmarkStart w:id="71" w:name="_Toc487550020"/>
      <w:r w:rsidRPr="00383EC2">
        <w:lastRenderedPageBreak/>
        <w:t>B2.2. Millennium Development Goals (MDGS)</w:t>
      </w:r>
      <w:bookmarkEnd w:id="70"/>
      <w:bookmarkEnd w:id="71"/>
    </w:p>
    <w:p w:rsidR="00ED6D08" w:rsidRPr="00383EC2" w:rsidRDefault="00ED6D08" w:rsidP="00F81C44">
      <w:pPr>
        <w:mirrorIndents/>
        <w:rPr>
          <w:szCs w:val="20"/>
        </w:rPr>
      </w:pPr>
    </w:p>
    <w:p w:rsidR="00A85273" w:rsidRPr="00383EC2" w:rsidRDefault="00A85273" w:rsidP="00F81C44">
      <w:pPr>
        <w:mirrorIndents/>
        <w:rPr>
          <w:szCs w:val="20"/>
        </w:rPr>
        <w:sectPr w:rsidR="00A85273" w:rsidRPr="00383EC2" w:rsidSect="009870A4">
          <w:type w:val="continuous"/>
          <w:pgSz w:w="11900" w:h="16840" w:code="9"/>
          <w:pgMar w:top="907" w:right="907" w:bottom="907" w:left="907" w:header="340" w:footer="340" w:gutter="0"/>
          <w:cols w:space="709"/>
          <w:docGrid w:linePitch="299"/>
        </w:sectPr>
      </w:pPr>
    </w:p>
    <w:p w:rsidR="00C7217F" w:rsidRDefault="00F90071" w:rsidP="00F81C44">
      <w:pPr>
        <w:mirrorIndents/>
        <w:rPr>
          <w:szCs w:val="20"/>
        </w:rPr>
      </w:pPr>
      <w:r w:rsidRPr="00383EC2">
        <w:rPr>
          <w:szCs w:val="20"/>
        </w:rPr>
        <w:lastRenderedPageBreak/>
        <w:t xml:space="preserve">South Africa </w:t>
      </w:r>
      <w:r w:rsidR="002D5DFF">
        <w:rPr>
          <w:szCs w:val="20"/>
        </w:rPr>
        <w:t xml:space="preserve">a member of the United Nations member state has </w:t>
      </w:r>
      <w:r w:rsidR="00116894" w:rsidRPr="00383EC2">
        <w:rPr>
          <w:szCs w:val="20"/>
        </w:rPr>
        <w:t xml:space="preserve">agreed to achieve </w:t>
      </w:r>
      <w:r w:rsidR="0036080E">
        <w:rPr>
          <w:szCs w:val="20"/>
        </w:rPr>
        <w:t>M</w:t>
      </w:r>
      <w:r w:rsidRPr="00383EC2">
        <w:rPr>
          <w:szCs w:val="20"/>
        </w:rPr>
        <w:t>ill</w:t>
      </w:r>
      <w:r w:rsidR="0036080E">
        <w:rPr>
          <w:szCs w:val="20"/>
        </w:rPr>
        <w:t>ennium D</w:t>
      </w:r>
      <w:r w:rsidRPr="00383EC2">
        <w:rPr>
          <w:szCs w:val="20"/>
        </w:rPr>
        <w:t xml:space="preserve">evelopment goals </w:t>
      </w:r>
      <w:r w:rsidR="00116894" w:rsidRPr="00383EC2">
        <w:rPr>
          <w:szCs w:val="20"/>
        </w:rPr>
        <w:t xml:space="preserve">by the year 2015. </w:t>
      </w:r>
      <w:r w:rsidR="002D5DFF">
        <w:rPr>
          <w:szCs w:val="20"/>
        </w:rPr>
        <w:t>It is only just that Mpofana ascribes to the Development goals, since</w:t>
      </w:r>
      <w:r w:rsidRPr="00383EC2">
        <w:rPr>
          <w:szCs w:val="20"/>
        </w:rPr>
        <w:t xml:space="preserve"> implementation occurs at </w:t>
      </w:r>
      <w:r w:rsidR="002D5DFF">
        <w:rPr>
          <w:szCs w:val="20"/>
        </w:rPr>
        <w:t>a</w:t>
      </w:r>
      <w:r w:rsidRPr="00383EC2">
        <w:rPr>
          <w:szCs w:val="20"/>
        </w:rPr>
        <w:t xml:space="preserve"> local level of government, Mpofana </w:t>
      </w:r>
      <w:r w:rsidRPr="00383EC2">
        <w:rPr>
          <w:szCs w:val="20"/>
        </w:rPr>
        <w:lastRenderedPageBreak/>
        <w:t xml:space="preserve">municipality </w:t>
      </w:r>
      <w:r w:rsidR="00EB2042" w:rsidRPr="00383EC2">
        <w:rPr>
          <w:szCs w:val="20"/>
        </w:rPr>
        <w:t xml:space="preserve">IDP </w:t>
      </w:r>
      <w:r w:rsidR="00C52EEF" w:rsidRPr="00383EC2">
        <w:rPr>
          <w:szCs w:val="20"/>
        </w:rPr>
        <w:t>will contribute towards meeting the MDGs</w:t>
      </w:r>
      <w:r w:rsidR="002D5DFF">
        <w:rPr>
          <w:szCs w:val="20"/>
        </w:rPr>
        <w:t xml:space="preserve"> especially since the goals are to be met by this year</w:t>
      </w:r>
      <w:r w:rsidR="00C52EEF" w:rsidRPr="00383EC2">
        <w:rPr>
          <w:szCs w:val="20"/>
        </w:rPr>
        <w:t>.</w:t>
      </w:r>
    </w:p>
    <w:p w:rsidR="00C24A01" w:rsidRDefault="00C24A01" w:rsidP="00F81C44">
      <w:pPr>
        <w:mirrorIndents/>
        <w:rPr>
          <w:szCs w:val="20"/>
        </w:rPr>
      </w:pPr>
    </w:p>
    <w:p w:rsidR="00C24A01" w:rsidRDefault="00C24A01" w:rsidP="00F81C44">
      <w:pPr>
        <w:mirrorIndents/>
        <w:rPr>
          <w:szCs w:val="20"/>
        </w:rPr>
      </w:pPr>
    </w:p>
    <w:p w:rsidR="00253480" w:rsidRDefault="00253480" w:rsidP="00F81C44">
      <w:pPr>
        <w:mirrorIndents/>
        <w:rPr>
          <w:b/>
          <w:szCs w:val="20"/>
        </w:rPr>
        <w:sectPr w:rsidR="00253480" w:rsidSect="00412D27">
          <w:type w:val="continuous"/>
          <w:pgSz w:w="11900" w:h="16840" w:code="9"/>
          <w:pgMar w:top="907" w:right="907" w:bottom="907" w:left="907" w:header="340" w:footer="340" w:gutter="0"/>
          <w:cols w:num="2" w:space="709"/>
          <w:docGrid w:linePitch="299"/>
        </w:sectPr>
      </w:pPr>
    </w:p>
    <w:tbl>
      <w:tblPr>
        <w:tblStyle w:val="TableGrid"/>
        <w:tblW w:w="0" w:type="auto"/>
        <w:tblLook w:val="04A0"/>
      </w:tblPr>
      <w:tblGrid>
        <w:gridCol w:w="3334"/>
        <w:gridCol w:w="6839"/>
      </w:tblGrid>
      <w:tr w:rsidR="00C24A01" w:rsidTr="002F2983">
        <w:tc>
          <w:tcPr>
            <w:tcW w:w="3334" w:type="dxa"/>
          </w:tcPr>
          <w:p w:rsidR="00C24A01" w:rsidRPr="002F2983" w:rsidRDefault="00C24A01" w:rsidP="00F81C44">
            <w:pPr>
              <w:mirrorIndents/>
              <w:rPr>
                <w:b/>
                <w:szCs w:val="20"/>
              </w:rPr>
            </w:pPr>
            <w:r w:rsidRPr="002F2983">
              <w:rPr>
                <w:b/>
                <w:szCs w:val="20"/>
              </w:rPr>
              <w:lastRenderedPageBreak/>
              <w:t xml:space="preserve">Goal </w:t>
            </w:r>
          </w:p>
        </w:tc>
        <w:tc>
          <w:tcPr>
            <w:tcW w:w="6839" w:type="dxa"/>
          </w:tcPr>
          <w:p w:rsidR="00C24A01" w:rsidRPr="002F2983" w:rsidRDefault="00C24A01" w:rsidP="00F81C44">
            <w:pPr>
              <w:mirrorIndents/>
              <w:rPr>
                <w:b/>
                <w:szCs w:val="20"/>
              </w:rPr>
            </w:pPr>
            <w:r w:rsidRPr="002F2983">
              <w:rPr>
                <w:b/>
                <w:szCs w:val="20"/>
              </w:rPr>
              <w:t xml:space="preserve">Application of the Goal in Mpofana </w:t>
            </w:r>
          </w:p>
        </w:tc>
      </w:tr>
      <w:tr w:rsidR="00C24A01" w:rsidTr="002F2983">
        <w:tc>
          <w:tcPr>
            <w:tcW w:w="3334" w:type="dxa"/>
          </w:tcPr>
          <w:p w:rsidR="00C24A01" w:rsidRPr="002F2983" w:rsidRDefault="00C24A01" w:rsidP="00355A10">
            <w:pPr>
              <w:pStyle w:val="ListParagraph"/>
            </w:pPr>
            <w:r w:rsidRPr="002F2983">
              <w:t xml:space="preserve">Eradication of poverty and hunger- </w:t>
            </w:r>
          </w:p>
          <w:p w:rsidR="00C24A01" w:rsidRPr="002F2983" w:rsidRDefault="00C24A01" w:rsidP="00F81C44">
            <w:pPr>
              <w:mirrorIndents/>
              <w:rPr>
                <w:sz w:val="24"/>
                <w:szCs w:val="24"/>
              </w:rPr>
            </w:pPr>
          </w:p>
        </w:tc>
        <w:tc>
          <w:tcPr>
            <w:tcW w:w="6839" w:type="dxa"/>
          </w:tcPr>
          <w:p w:rsidR="00C24A01" w:rsidRPr="002F2983" w:rsidRDefault="009870A4" w:rsidP="00F81C44">
            <w:pPr>
              <w:mirrorIndents/>
              <w:rPr>
                <w:sz w:val="24"/>
                <w:szCs w:val="24"/>
              </w:rPr>
            </w:pPr>
            <w:r w:rsidRPr="002F2983">
              <w:rPr>
                <w:sz w:val="24"/>
                <w:szCs w:val="24"/>
              </w:rPr>
              <w:t>Mpofana Municipality is committed to the Millennium Development Goals that is why the EPWP programme intake has increased by 15 in comparison to the previous IDP; this is just another way by which we are trying to eradicate hunger as per Millenium Development Goal by having an increased intake of the EPWP Programme</w:t>
            </w:r>
          </w:p>
        </w:tc>
      </w:tr>
      <w:tr w:rsidR="00C24A01" w:rsidTr="002F2983">
        <w:tc>
          <w:tcPr>
            <w:tcW w:w="3334" w:type="dxa"/>
          </w:tcPr>
          <w:p w:rsidR="00C24A01" w:rsidRPr="002F2983" w:rsidRDefault="00C24A01" w:rsidP="00355A10">
            <w:pPr>
              <w:pStyle w:val="ListParagraph"/>
            </w:pPr>
            <w:r w:rsidRPr="002F2983">
              <w:t>Achievement of universal primary education</w:t>
            </w:r>
          </w:p>
          <w:p w:rsidR="00C24A01" w:rsidRPr="002F2983" w:rsidRDefault="00C24A01" w:rsidP="00F81C44">
            <w:pPr>
              <w:mirrorIndents/>
              <w:rPr>
                <w:sz w:val="24"/>
                <w:szCs w:val="24"/>
              </w:rPr>
            </w:pPr>
          </w:p>
        </w:tc>
        <w:tc>
          <w:tcPr>
            <w:tcW w:w="6839" w:type="dxa"/>
          </w:tcPr>
          <w:p w:rsidR="00C24A01" w:rsidRPr="002F2983" w:rsidRDefault="009870A4" w:rsidP="00F81C44">
            <w:pPr>
              <w:mirrorIndents/>
              <w:rPr>
                <w:sz w:val="24"/>
                <w:szCs w:val="24"/>
              </w:rPr>
            </w:pPr>
            <w:r w:rsidRPr="002F2983">
              <w:rPr>
                <w:sz w:val="24"/>
                <w:szCs w:val="24"/>
              </w:rPr>
              <w:t xml:space="preserve">The Department of Education has seen to it that there are a number of Primary and Secondary schools across Mpofana, although a challenge has been identified in Bruntville with overcrowded classrooms, The Department has been made aware of this and as such has responded by making it known that they plan to build another primary school in Mpofana. </w:t>
            </w:r>
          </w:p>
        </w:tc>
      </w:tr>
      <w:tr w:rsidR="00C24A01" w:rsidTr="002F2983">
        <w:tc>
          <w:tcPr>
            <w:tcW w:w="3334" w:type="dxa"/>
          </w:tcPr>
          <w:p w:rsidR="00C24A01" w:rsidRPr="002F2983" w:rsidRDefault="00C24A01" w:rsidP="00355A10">
            <w:pPr>
              <w:pStyle w:val="ListParagraph"/>
            </w:pPr>
            <w:r w:rsidRPr="002F2983">
              <w:t>Promotion of gender equality and empowerment of women</w:t>
            </w:r>
          </w:p>
          <w:p w:rsidR="00C24A01" w:rsidRPr="002F2983" w:rsidRDefault="00C24A01" w:rsidP="00F81C44">
            <w:pPr>
              <w:mirrorIndents/>
              <w:rPr>
                <w:sz w:val="24"/>
                <w:szCs w:val="24"/>
              </w:rPr>
            </w:pPr>
          </w:p>
        </w:tc>
        <w:tc>
          <w:tcPr>
            <w:tcW w:w="6839" w:type="dxa"/>
          </w:tcPr>
          <w:p w:rsidR="00C24A01" w:rsidRPr="002F2983" w:rsidRDefault="009870A4" w:rsidP="00F81C44">
            <w:pPr>
              <w:mirrorIndents/>
              <w:rPr>
                <w:sz w:val="24"/>
                <w:szCs w:val="24"/>
              </w:rPr>
            </w:pPr>
            <w:r w:rsidRPr="002F2983">
              <w:rPr>
                <w:sz w:val="24"/>
                <w:szCs w:val="24"/>
              </w:rPr>
              <w:t xml:space="preserve">The Municipality ascribes to the norms of the South African Constitution of which one of them is equity. The employment equity plan is in place and is thus adopted by council, suffice to say that the </w:t>
            </w:r>
            <w:r w:rsidR="002F2983" w:rsidRPr="002F2983">
              <w:rPr>
                <w:sz w:val="24"/>
                <w:szCs w:val="24"/>
              </w:rPr>
              <w:t xml:space="preserve">gender equality and the empowerment of women is given the attention it needs in Mpofana, Our EPWP staff are mostly women. August being Women month sees the Municipality engage in extensive programmes so as to empower women. </w:t>
            </w:r>
          </w:p>
        </w:tc>
      </w:tr>
      <w:tr w:rsidR="00C24A01" w:rsidTr="002F2983">
        <w:tc>
          <w:tcPr>
            <w:tcW w:w="3334" w:type="dxa"/>
          </w:tcPr>
          <w:p w:rsidR="00C24A01" w:rsidRPr="002F2983" w:rsidRDefault="00C24A01" w:rsidP="00355A10">
            <w:pPr>
              <w:pStyle w:val="ListParagraph"/>
            </w:pPr>
            <w:r w:rsidRPr="002F2983">
              <w:t>Reduction in child mortality</w:t>
            </w:r>
          </w:p>
          <w:p w:rsidR="00C24A01" w:rsidRPr="002F2983" w:rsidRDefault="00C24A01" w:rsidP="00F81C44">
            <w:pPr>
              <w:mirrorIndents/>
              <w:rPr>
                <w:sz w:val="24"/>
                <w:szCs w:val="24"/>
              </w:rPr>
            </w:pPr>
          </w:p>
        </w:tc>
        <w:tc>
          <w:tcPr>
            <w:tcW w:w="6839" w:type="dxa"/>
          </w:tcPr>
          <w:p w:rsidR="00C24A01" w:rsidRPr="002F2983" w:rsidRDefault="002F2983" w:rsidP="002F2983">
            <w:pPr>
              <w:mirrorIndents/>
              <w:rPr>
                <w:sz w:val="24"/>
                <w:szCs w:val="24"/>
              </w:rPr>
            </w:pPr>
            <w:r w:rsidRPr="002F2983">
              <w:rPr>
                <w:sz w:val="24"/>
                <w:szCs w:val="24"/>
              </w:rPr>
              <w:t>The data with the District Health Offices shows that this goal is being achieved within our District, the availability of quality health care system within Mpofana Municipality makes one hopeful that indeed child mortality is at a  decrease, The incidents of child mortality are not so rampant at Mpofana</w:t>
            </w:r>
          </w:p>
        </w:tc>
      </w:tr>
      <w:tr w:rsidR="00C24A01" w:rsidTr="002F2983">
        <w:tc>
          <w:tcPr>
            <w:tcW w:w="3334" w:type="dxa"/>
          </w:tcPr>
          <w:p w:rsidR="00C24A01" w:rsidRPr="002F2983" w:rsidRDefault="00C24A01" w:rsidP="00355A10">
            <w:pPr>
              <w:pStyle w:val="ListParagraph"/>
            </w:pPr>
            <w:r w:rsidRPr="002F2983">
              <w:t>Improvement of maternal health</w:t>
            </w:r>
          </w:p>
          <w:p w:rsidR="00C24A01" w:rsidRPr="002F2983" w:rsidRDefault="00C24A01" w:rsidP="00F81C44">
            <w:pPr>
              <w:mirrorIndents/>
              <w:rPr>
                <w:sz w:val="24"/>
                <w:szCs w:val="24"/>
              </w:rPr>
            </w:pPr>
          </w:p>
        </w:tc>
        <w:tc>
          <w:tcPr>
            <w:tcW w:w="6839" w:type="dxa"/>
          </w:tcPr>
          <w:p w:rsidR="00C24A01" w:rsidRPr="002F2983" w:rsidRDefault="002F2983" w:rsidP="00F81C44">
            <w:pPr>
              <w:mirrorIndents/>
              <w:rPr>
                <w:sz w:val="24"/>
                <w:szCs w:val="24"/>
              </w:rPr>
            </w:pPr>
            <w:r w:rsidRPr="002F2983">
              <w:rPr>
                <w:sz w:val="24"/>
                <w:szCs w:val="24"/>
              </w:rPr>
              <w:t xml:space="preserve">Achieving this goal within the Municipality is underpinned by the Department of Health extensive policy initiatives aimed at reducing maternal mortality and improving the quality of health throughout the health care system. The Department is visible within the Municipality to ensure that there is improvement in the maternal health. </w:t>
            </w:r>
          </w:p>
        </w:tc>
      </w:tr>
      <w:tr w:rsidR="00C24A01" w:rsidTr="002F2983">
        <w:tc>
          <w:tcPr>
            <w:tcW w:w="3334" w:type="dxa"/>
          </w:tcPr>
          <w:p w:rsidR="00C24A01" w:rsidRPr="002F2983" w:rsidRDefault="00C24A01" w:rsidP="00355A10">
            <w:pPr>
              <w:pStyle w:val="ListParagraph"/>
            </w:pPr>
            <w:r w:rsidRPr="002F2983">
              <w:lastRenderedPageBreak/>
              <w:t>Combating HIV/AIDS, malaria and other diseases</w:t>
            </w:r>
          </w:p>
          <w:p w:rsidR="00C24A01" w:rsidRPr="002F2983" w:rsidRDefault="00C24A01" w:rsidP="00F81C44">
            <w:pPr>
              <w:mirrorIndents/>
              <w:rPr>
                <w:sz w:val="24"/>
                <w:szCs w:val="24"/>
              </w:rPr>
            </w:pPr>
          </w:p>
        </w:tc>
        <w:tc>
          <w:tcPr>
            <w:tcW w:w="6839" w:type="dxa"/>
          </w:tcPr>
          <w:p w:rsidR="00C24A01" w:rsidRPr="002F2983" w:rsidRDefault="002F2983" w:rsidP="00F81C44">
            <w:pPr>
              <w:mirrorIndents/>
              <w:rPr>
                <w:sz w:val="24"/>
                <w:szCs w:val="24"/>
              </w:rPr>
            </w:pPr>
            <w:r>
              <w:rPr>
                <w:sz w:val="24"/>
                <w:szCs w:val="24"/>
              </w:rPr>
              <w:t xml:space="preserve">The Municipality has an established Local AIDS Council which is chaired by the Mayor, which is tasked with combating </w:t>
            </w:r>
            <w:r w:rsidR="0010292C">
              <w:rPr>
                <w:sz w:val="24"/>
                <w:szCs w:val="24"/>
              </w:rPr>
              <w:t xml:space="preserve">the spread of </w:t>
            </w:r>
            <w:r>
              <w:rPr>
                <w:sz w:val="24"/>
                <w:szCs w:val="24"/>
              </w:rPr>
              <w:t>HIV/AIDS</w:t>
            </w:r>
            <w:r w:rsidR="0010292C">
              <w:rPr>
                <w:sz w:val="24"/>
                <w:szCs w:val="24"/>
              </w:rPr>
              <w:t xml:space="preserve"> this council meets monthly and comprises of CCGS, CDWs and Health Officials. Furthermore </w:t>
            </w:r>
            <w:r>
              <w:rPr>
                <w:sz w:val="24"/>
                <w:szCs w:val="24"/>
              </w:rPr>
              <w:t>WAC (Ward Aids Councillors</w:t>
            </w:r>
            <w:r w:rsidR="0010292C">
              <w:rPr>
                <w:sz w:val="24"/>
                <w:szCs w:val="24"/>
              </w:rPr>
              <w:t>)</w:t>
            </w:r>
            <w:r>
              <w:rPr>
                <w:sz w:val="24"/>
                <w:szCs w:val="24"/>
              </w:rPr>
              <w:t xml:space="preserve"> are in </w:t>
            </w:r>
            <w:r w:rsidR="0010292C">
              <w:rPr>
                <w:sz w:val="24"/>
                <w:szCs w:val="24"/>
              </w:rPr>
              <w:t xml:space="preserve">effect in all the Wards. An HIV/AIDS strategy is also in place. </w:t>
            </w:r>
          </w:p>
        </w:tc>
      </w:tr>
      <w:tr w:rsidR="00C24A01" w:rsidTr="002F2983">
        <w:tc>
          <w:tcPr>
            <w:tcW w:w="3334" w:type="dxa"/>
          </w:tcPr>
          <w:p w:rsidR="00C24A01" w:rsidRPr="002F2983" w:rsidRDefault="00C24A01" w:rsidP="00355A10">
            <w:pPr>
              <w:pStyle w:val="ListParagraph"/>
            </w:pPr>
            <w:r w:rsidRPr="002F2983">
              <w:t>Ensuring environmental sustainability</w:t>
            </w:r>
          </w:p>
          <w:p w:rsidR="00C24A01" w:rsidRPr="002F2983" w:rsidRDefault="00C24A01" w:rsidP="00F81C44">
            <w:pPr>
              <w:mirrorIndents/>
              <w:rPr>
                <w:sz w:val="24"/>
                <w:szCs w:val="24"/>
              </w:rPr>
            </w:pPr>
          </w:p>
        </w:tc>
        <w:tc>
          <w:tcPr>
            <w:tcW w:w="6839" w:type="dxa"/>
          </w:tcPr>
          <w:p w:rsidR="00C24A01" w:rsidRPr="002F2983" w:rsidRDefault="0010292C" w:rsidP="00F81C44">
            <w:pPr>
              <w:mirrorIndents/>
              <w:rPr>
                <w:sz w:val="24"/>
                <w:szCs w:val="24"/>
              </w:rPr>
            </w:pPr>
            <w:r>
              <w:rPr>
                <w:sz w:val="24"/>
                <w:szCs w:val="24"/>
              </w:rPr>
              <w:t xml:space="preserve">Mpofana has an adopted SDF, which highlights environmentally sensitive areas and is in line with the IDP. Environmental Impact Assessments are carried out prior to the commencement of some projects, where projects directly interfere with the environment, the project scope is altered. </w:t>
            </w:r>
          </w:p>
        </w:tc>
      </w:tr>
      <w:tr w:rsidR="00C24A01" w:rsidTr="002F2983">
        <w:tc>
          <w:tcPr>
            <w:tcW w:w="3334" w:type="dxa"/>
          </w:tcPr>
          <w:p w:rsidR="00C24A01" w:rsidRPr="002F2983" w:rsidRDefault="00C24A01" w:rsidP="00355A10">
            <w:pPr>
              <w:pStyle w:val="ListParagraph"/>
            </w:pPr>
            <w:r w:rsidRPr="002F2983">
              <w:t>Developing a global partnership for development</w:t>
            </w:r>
          </w:p>
          <w:p w:rsidR="00C24A01" w:rsidRPr="002F2983" w:rsidRDefault="00C24A01" w:rsidP="002F2983">
            <w:pPr>
              <w:ind w:left="720"/>
              <w:rPr>
                <w:sz w:val="24"/>
                <w:szCs w:val="24"/>
              </w:rPr>
            </w:pPr>
          </w:p>
        </w:tc>
        <w:tc>
          <w:tcPr>
            <w:tcW w:w="6839" w:type="dxa"/>
          </w:tcPr>
          <w:p w:rsidR="00C24A01" w:rsidRPr="002F2983" w:rsidRDefault="00253480" w:rsidP="00F81C44">
            <w:pPr>
              <w:mirrorIndents/>
              <w:rPr>
                <w:sz w:val="24"/>
                <w:szCs w:val="24"/>
              </w:rPr>
            </w:pPr>
            <w:r>
              <w:rPr>
                <w:sz w:val="24"/>
                <w:szCs w:val="24"/>
              </w:rPr>
              <w:t xml:space="preserve">The new council has most welcome fostering relations with international stakeholders for the development and betterment of Mpofana citizenry. Efforts are made to try and attract global investors into Mpofana, the Mayor has been at the forefront of these efforts while the Municipal Manager supports the mayor in this regard. </w:t>
            </w:r>
          </w:p>
        </w:tc>
      </w:tr>
    </w:tbl>
    <w:p w:rsidR="00253480" w:rsidRDefault="00253480" w:rsidP="00F81C44">
      <w:pPr>
        <w:mirrorIndents/>
        <w:rPr>
          <w:szCs w:val="20"/>
        </w:rPr>
        <w:sectPr w:rsidR="00253480" w:rsidSect="00253480">
          <w:type w:val="continuous"/>
          <w:pgSz w:w="11900" w:h="16840" w:code="9"/>
          <w:pgMar w:top="907" w:right="907" w:bottom="907" w:left="907" w:header="340" w:footer="340" w:gutter="0"/>
          <w:cols w:space="709"/>
          <w:docGrid w:linePitch="299"/>
        </w:sectPr>
      </w:pPr>
    </w:p>
    <w:p w:rsidR="00C24A01" w:rsidRDefault="00C24A01" w:rsidP="00F81C44">
      <w:pPr>
        <w:mirrorIndents/>
        <w:rPr>
          <w:szCs w:val="20"/>
        </w:rPr>
      </w:pPr>
    </w:p>
    <w:p w:rsidR="00C24A01" w:rsidRDefault="00C24A01" w:rsidP="00F81C44">
      <w:pPr>
        <w:mirrorIndents/>
        <w:rPr>
          <w:szCs w:val="20"/>
        </w:rPr>
      </w:pPr>
    </w:p>
    <w:p w:rsidR="00C24A01" w:rsidRDefault="00C24A01" w:rsidP="00F81C44">
      <w:pPr>
        <w:mirrorIndents/>
        <w:rPr>
          <w:szCs w:val="20"/>
        </w:rPr>
      </w:pPr>
    </w:p>
    <w:p w:rsidR="00C24A01" w:rsidRPr="00383EC2" w:rsidRDefault="00C24A01" w:rsidP="00F81C44">
      <w:pPr>
        <w:mirrorIndents/>
        <w:rPr>
          <w:szCs w:val="20"/>
        </w:rPr>
      </w:pPr>
    </w:p>
    <w:p w:rsidR="00C02768" w:rsidRPr="00C02768" w:rsidRDefault="00C02768" w:rsidP="0014104B">
      <w:pPr>
        <w:rPr>
          <w:szCs w:val="20"/>
        </w:rPr>
        <w:sectPr w:rsidR="00C02768" w:rsidRPr="00C02768" w:rsidSect="00412D27">
          <w:type w:val="continuous"/>
          <w:pgSz w:w="11900" w:h="16840" w:code="9"/>
          <w:pgMar w:top="907" w:right="907" w:bottom="907" w:left="907" w:header="340" w:footer="340" w:gutter="0"/>
          <w:cols w:num="2" w:space="709"/>
          <w:docGrid w:linePitch="299"/>
        </w:sectPr>
      </w:pPr>
    </w:p>
    <w:p w:rsidR="00C7217F" w:rsidRPr="00383EC2" w:rsidRDefault="00C47F8D" w:rsidP="00833266">
      <w:pPr>
        <w:pStyle w:val="Heading3"/>
        <w:rPr>
          <w:lang w:val="en-GB" w:eastAsia="en-GB"/>
        </w:rPr>
      </w:pPr>
      <w:bookmarkStart w:id="72" w:name="_Toc479075557"/>
      <w:bookmarkStart w:id="73" w:name="_Toc487550021"/>
      <w:r w:rsidRPr="00383EC2">
        <w:rPr>
          <w:lang w:val="en-GB" w:eastAsia="en-GB"/>
        </w:rPr>
        <w:lastRenderedPageBreak/>
        <w:t>B 2.3.The 12 National Outcomes</w:t>
      </w:r>
      <w:bookmarkEnd w:id="72"/>
      <w:bookmarkEnd w:id="73"/>
    </w:p>
    <w:p w:rsidR="00C7217F" w:rsidRPr="00383EC2" w:rsidRDefault="00C7217F" w:rsidP="00C7217F">
      <w:pPr>
        <w:rPr>
          <w:rFonts w:eastAsia="Calibri"/>
        </w:rPr>
        <w:sectPr w:rsidR="00C7217F" w:rsidRPr="00383EC2" w:rsidSect="00412D27">
          <w:pgSz w:w="11906" w:h="16838" w:code="9"/>
          <w:pgMar w:top="907" w:right="907" w:bottom="907" w:left="907" w:header="397" w:footer="68" w:gutter="0"/>
          <w:pgNumType w:chapStyle="1"/>
          <w:cols w:space="708"/>
          <w:docGrid w:linePitch="360"/>
        </w:sectPr>
      </w:pPr>
    </w:p>
    <w:p w:rsidR="000D56E5" w:rsidRPr="00383EC2" w:rsidRDefault="000D56E5" w:rsidP="00C7217F">
      <w:pPr>
        <w:rPr>
          <w:rFonts w:eastAsia="Calibri"/>
        </w:rPr>
      </w:pPr>
      <w:r w:rsidRPr="00383EC2">
        <w:rPr>
          <w:rFonts w:eastAsia="Calibri"/>
        </w:rPr>
        <w:lastRenderedPageBreak/>
        <w:t xml:space="preserve">In January 2010, Cabinet adopted 12 outcomes within which to frame public-service delivery priorities and targets. Cabinet ministers have signed performance agreements linked to these outcomes. More detailed delivery agreements have since been developed to extend targets </w:t>
      </w:r>
      <w:r w:rsidRPr="00383EC2">
        <w:rPr>
          <w:rFonts w:eastAsia="Calibri"/>
        </w:rPr>
        <w:lastRenderedPageBreak/>
        <w:t xml:space="preserve">and responsibilities to national and provincial departments, agencies and municipalities. </w:t>
      </w:r>
      <w:r w:rsidR="005E0CE8">
        <w:rPr>
          <w:rFonts w:eastAsia="Calibri"/>
        </w:rPr>
        <w:t>Mpofana</w:t>
      </w:r>
      <w:r w:rsidRPr="00383EC2">
        <w:rPr>
          <w:rFonts w:eastAsia="Calibri"/>
        </w:rPr>
        <w:t xml:space="preserve"> Municipality is attempting to comply with the 12 outcomes by taking them into consideration in the budget and IDP process.</w:t>
      </w:r>
    </w:p>
    <w:p w:rsidR="00C7217F" w:rsidRPr="00383EC2" w:rsidRDefault="00C7217F" w:rsidP="00ED74FF">
      <w:pPr>
        <w:spacing w:before="0"/>
        <w:rPr>
          <w:rFonts w:eastAsia="Calibri" w:cs="Calibri"/>
          <w:color w:val="000000"/>
          <w:szCs w:val="20"/>
        </w:rPr>
        <w:sectPr w:rsidR="00C7217F" w:rsidRPr="00383EC2" w:rsidSect="00412D27">
          <w:type w:val="continuous"/>
          <w:pgSz w:w="11906" w:h="16838" w:code="9"/>
          <w:pgMar w:top="907" w:right="907" w:bottom="907" w:left="907" w:header="397" w:footer="68" w:gutter="0"/>
          <w:pgNumType w:chapStyle="1"/>
          <w:cols w:num="2" w:space="708"/>
          <w:docGrid w:linePitch="360"/>
        </w:sectPr>
      </w:pPr>
    </w:p>
    <w:p w:rsidR="00C7217F" w:rsidRPr="00383EC2" w:rsidRDefault="00C7217F" w:rsidP="00ED74FF">
      <w:pPr>
        <w:spacing w:before="0"/>
        <w:rPr>
          <w:rFonts w:eastAsia="Calibri" w:cs="Calibri"/>
          <w:color w:val="000000"/>
          <w:szCs w:val="20"/>
        </w:rPr>
      </w:pPr>
    </w:p>
    <w:tbl>
      <w:tblPr>
        <w:tblStyle w:val="MediumGrid3-Accent611"/>
        <w:tblW w:w="5000" w:type="pct"/>
        <w:tblLayout w:type="fixed"/>
        <w:tblLook w:val="04A0"/>
      </w:tblPr>
      <w:tblGrid>
        <w:gridCol w:w="993"/>
        <w:gridCol w:w="4086"/>
        <w:gridCol w:w="5229"/>
      </w:tblGrid>
      <w:tr w:rsidR="00ED74FF" w:rsidRPr="00383EC2" w:rsidTr="00C47F8D">
        <w:trPr>
          <w:cnfStyle w:val="100000000000"/>
          <w:cantSplit/>
          <w:trHeight w:val="1417"/>
          <w:tblHeader/>
        </w:trPr>
        <w:tc>
          <w:tcPr>
            <w:cnfStyle w:val="001000000000"/>
            <w:tcW w:w="1020" w:type="dxa"/>
            <w:textDirection w:val="btLr"/>
            <w:vAlign w:val="center"/>
          </w:tcPr>
          <w:p w:rsidR="00ED74FF" w:rsidRPr="00383EC2" w:rsidRDefault="00ED74FF" w:rsidP="00C47F8D">
            <w:pPr>
              <w:tabs>
                <w:tab w:val="center" w:pos="1409"/>
                <w:tab w:val="center" w:pos="6228"/>
              </w:tabs>
              <w:spacing w:before="0"/>
              <w:ind w:left="113" w:right="113"/>
              <w:jc w:val="center"/>
              <w:rPr>
                <w:rFonts w:eastAsia="Calibri" w:cs="Calibri"/>
                <w:b w:val="0"/>
                <w:color w:val="000000"/>
                <w:szCs w:val="20"/>
              </w:rPr>
            </w:pPr>
            <w:r w:rsidRPr="00383EC2">
              <w:rPr>
                <w:rFonts w:eastAsia="Calibri" w:cs="Calibri"/>
                <w:b w:val="0"/>
                <w:color w:val="000000"/>
                <w:szCs w:val="20"/>
              </w:rPr>
              <w:t>OTCOME</w:t>
            </w:r>
          </w:p>
          <w:p w:rsidR="00ED74FF" w:rsidRPr="00383EC2" w:rsidRDefault="00ED74FF" w:rsidP="00C47F8D">
            <w:pPr>
              <w:tabs>
                <w:tab w:val="center" w:pos="1409"/>
                <w:tab w:val="center" w:pos="6228"/>
              </w:tabs>
              <w:spacing w:before="0"/>
              <w:ind w:left="113" w:right="113"/>
              <w:jc w:val="center"/>
              <w:rPr>
                <w:rFonts w:eastAsia="Calibri" w:cs="Calibri"/>
                <w:b w:val="0"/>
                <w:color w:val="000000"/>
                <w:szCs w:val="20"/>
              </w:rPr>
            </w:pPr>
            <w:r w:rsidRPr="00383EC2">
              <w:rPr>
                <w:rFonts w:eastAsia="Calibri" w:cs="Calibri"/>
                <w:b w:val="0"/>
                <w:color w:val="000000"/>
                <w:szCs w:val="20"/>
              </w:rPr>
              <w:t>NUMBER</w:t>
            </w:r>
          </w:p>
        </w:tc>
        <w:tc>
          <w:tcPr>
            <w:tcW w:w="4222" w:type="dxa"/>
            <w:vAlign w:val="center"/>
          </w:tcPr>
          <w:p w:rsidR="00ED74FF" w:rsidRPr="00383EC2" w:rsidRDefault="00ED74FF" w:rsidP="00C47F8D">
            <w:pPr>
              <w:tabs>
                <w:tab w:val="center" w:pos="1409"/>
                <w:tab w:val="center" w:pos="6228"/>
              </w:tabs>
              <w:spacing w:before="0"/>
              <w:jc w:val="center"/>
              <w:cnfStyle w:val="100000000000"/>
              <w:rPr>
                <w:rFonts w:eastAsia="Calibri" w:cs="Calibri"/>
                <w:b w:val="0"/>
                <w:color w:val="000000"/>
                <w:szCs w:val="20"/>
              </w:rPr>
            </w:pPr>
            <w:r w:rsidRPr="00383EC2">
              <w:rPr>
                <w:rFonts w:eastAsia="Calibri" w:cs="Calibri"/>
                <w:b w:val="0"/>
                <w:color w:val="000000"/>
                <w:szCs w:val="20"/>
              </w:rPr>
              <w:t>OUTCOME</w:t>
            </w:r>
          </w:p>
        </w:tc>
        <w:tc>
          <w:tcPr>
            <w:tcW w:w="5406" w:type="dxa"/>
            <w:vAlign w:val="center"/>
          </w:tcPr>
          <w:p w:rsidR="00ED74FF" w:rsidRPr="00383EC2" w:rsidRDefault="00ED74FF" w:rsidP="00C47F8D">
            <w:pPr>
              <w:tabs>
                <w:tab w:val="center" w:pos="1409"/>
                <w:tab w:val="center" w:pos="6228"/>
              </w:tabs>
              <w:spacing w:before="0"/>
              <w:jc w:val="center"/>
              <w:cnfStyle w:val="100000000000"/>
              <w:rPr>
                <w:rFonts w:eastAsia="Calibri" w:cs="Calibri"/>
                <w:b w:val="0"/>
                <w:color w:val="000000"/>
                <w:szCs w:val="20"/>
              </w:rPr>
            </w:pPr>
            <w:r w:rsidRPr="00383EC2">
              <w:rPr>
                <w:rFonts w:eastAsia="Calibri" w:cs="Calibri"/>
                <w:b w:val="0"/>
                <w:color w:val="000000"/>
                <w:szCs w:val="20"/>
              </w:rPr>
              <w:t>OUTPUT</w:t>
            </w:r>
          </w:p>
        </w:tc>
      </w:tr>
      <w:tr w:rsidR="006A0C71" w:rsidRPr="00383EC2" w:rsidTr="005E0CE8">
        <w:trPr>
          <w:cnfStyle w:val="000000100000"/>
          <w:trHeight w:val="1417"/>
        </w:trPr>
        <w:tc>
          <w:tcPr>
            <w:cnfStyle w:val="001000000000"/>
            <w:tcW w:w="1020" w:type="dxa"/>
            <w:vAlign w:val="center"/>
          </w:tcPr>
          <w:p w:rsidR="006A0C71"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1</w:t>
            </w:r>
          </w:p>
        </w:tc>
        <w:tc>
          <w:tcPr>
            <w:tcW w:w="4222"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Improve the quality of basic education</w:t>
            </w:r>
          </w:p>
        </w:tc>
        <w:tc>
          <w:tcPr>
            <w:tcW w:w="5406"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ab/>
              <w:t>Improve quality of teaching and learning</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Regular assessment to track progress</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Improve early childhood development</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A credible outcomes-focused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accountability system</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Improve quality of teaching and learning</w:t>
            </w:r>
          </w:p>
        </w:tc>
      </w:tr>
      <w:tr w:rsidR="006A0C71" w:rsidRPr="00383EC2" w:rsidTr="005E0CE8">
        <w:trPr>
          <w:trHeight w:val="1417"/>
        </w:trPr>
        <w:tc>
          <w:tcPr>
            <w:cnfStyle w:val="001000000000"/>
            <w:tcW w:w="1020" w:type="dxa"/>
            <w:vAlign w:val="center"/>
          </w:tcPr>
          <w:p w:rsidR="006A0C71"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2</w:t>
            </w:r>
          </w:p>
        </w:tc>
        <w:tc>
          <w:tcPr>
            <w:tcW w:w="4222" w:type="dxa"/>
            <w:vAlign w:val="center"/>
          </w:tcPr>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Improve health and life expectancy</w:t>
            </w:r>
          </w:p>
        </w:tc>
        <w:tc>
          <w:tcPr>
            <w:tcW w:w="5406" w:type="dxa"/>
            <w:vAlign w:val="center"/>
          </w:tcPr>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Increase life expectancy to 58 for males and 60 for females</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Reduce maternal and child mortality rates to 30-40 per 1000 births</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Combat HIV/Aids and TB</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Strengthen health services effectiveness</w:t>
            </w:r>
          </w:p>
        </w:tc>
      </w:tr>
      <w:tr w:rsidR="006A0C71" w:rsidRPr="00383EC2" w:rsidTr="005E0CE8">
        <w:trPr>
          <w:cnfStyle w:val="000000100000"/>
          <w:trHeight w:val="1417"/>
        </w:trPr>
        <w:tc>
          <w:tcPr>
            <w:cnfStyle w:val="001000000000"/>
            <w:tcW w:w="1020" w:type="dxa"/>
            <w:vAlign w:val="center"/>
          </w:tcPr>
          <w:p w:rsidR="006A0C71"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3</w:t>
            </w:r>
          </w:p>
        </w:tc>
        <w:tc>
          <w:tcPr>
            <w:tcW w:w="4222"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All people in South Africa protected and feel safe</w:t>
            </w:r>
          </w:p>
        </w:tc>
        <w:tc>
          <w:tcPr>
            <w:tcW w:w="5406"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Reduce overall level of crime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An effective and integrated criminal justice system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Improve perceptions of crime among the population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Improve investor perceptions and trust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Effective and integrated border management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Integrity of identity of citizens and residents secured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Cyber-crime combated</w:t>
            </w:r>
          </w:p>
        </w:tc>
      </w:tr>
      <w:tr w:rsidR="0055194A" w:rsidRPr="00383EC2" w:rsidTr="005E0CE8">
        <w:trPr>
          <w:cantSplit/>
          <w:trHeight w:val="1417"/>
        </w:trPr>
        <w:tc>
          <w:tcPr>
            <w:cnfStyle w:val="001000000000"/>
            <w:tcW w:w="1020" w:type="dxa"/>
            <w:vAlign w:val="center"/>
          </w:tcPr>
          <w:p w:rsidR="0055194A"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4</w:t>
            </w:r>
          </w:p>
        </w:tc>
        <w:tc>
          <w:tcPr>
            <w:tcW w:w="4222" w:type="dxa"/>
            <w:vAlign w:val="center"/>
          </w:tcPr>
          <w:p w:rsidR="0055194A"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Decent employment through inclusive economic growth</w:t>
            </w:r>
          </w:p>
        </w:tc>
        <w:tc>
          <w:tcPr>
            <w:tcW w:w="5406" w:type="dxa"/>
            <w:vAlign w:val="center"/>
          </w:tcPr>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Faster and sustainable inclusive growth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More labour-absorbing growth Strategy to reduce youth unemployment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Increase competitiveness to raise net exports and grow trade</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Improve support to small business and cooperatives </w:t>
            </w:r>
          </w:p>
          <w:p w:rsidR="0055194A"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Implement expanded public works programme</w:t>
            </w:r>
          </w:p>
        </w:tc>
      </w:tr>
      <w:tr w:rsidR="0055194A" w:rsidRPr="00383EC2" w:rsidTr="005E0CE8">
        <w:trPr>
          <w:cnfStyle w:val="000000100000"/>
          <w:cantSplit/>
          <w:trHeight w:val="1417"/>
        </w:trPr>
        <w:tc>
          <w:tcPr>
            <w:cnfStyle w:val="001000000000"/>
            <w:tcW w:w="1020" w:type="dxa"/>
            <w:vAlign w:val="center"/>
          </w:tcPr>
          <w:p w:rsidR="0055194A"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lastRenderedPageBreak/>
              <w:t>5</w:t>
            </w:r>
          </w:p>
        </w:tc>
        <w:tc>
          <w:tcPr>
            <w:tcW w:w="4222" w:type="dxa"/>
            <w:vAlign w:val="center"/>
          </w:tcPr>
          <w:p w:rsidR="0055194A"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A skilled and capable workforce to support inclusive growth</w:t>
            </w:r>
          </w:p>
        </w:tc>
        <w:tc>
          <w:tcPr>
            <w:tcW w:w="5406"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A credible planning institutional mechanism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Increase access to intermediate and high level learning programmes</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Increase access to occupation specific programmes (especially artisan skills training) </w:t>
            </w:r>
          </w:p>
          <w:p w:rsidR="0055194A"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Research, development and innovation in human capital     </w:t>
            </w:r>
          </w:p>
        </w:tc>
      </w:tr>
      <w:tr w:rsidR="006A0C71" w:rsidRPr="00383EC2" w:rsidTr="005E0CE8">
        <w:trPr>
          <w:cantSplit/>
          <w:trHeight w:val="1417"/>
        </w:trPr>
        <w:tc>
          <w:tcPr>
            <w:cnfStyle w:val="001000000000"/>
            <w:tcW w:w="1020" w:type="dxa"/>
            <w:vAlign w:val="center"/>
          </w:tcPr>
          <w:p w:rsidR="006A0C71"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6</w:t>
            </w:r>
          </w:p>
        </w:tc>
        <w:tc>
          <w:tcPr>
            <w:tcW w:w="4222" w:type="dxa"/>
            <w:vAlign w:val="center"/>
          </w:tcPr>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An efficient, competitive and responsive economic infrastructure network</w:t>
            </w:r>
          </w:p>
        </w:tc>
        <w:tc>
          <w:tcPr>
            <w:tcW w:w="5406" w:type="dxa"/>
            <w:vAlign w:val="center"/>
          </w:tcPr>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Improve competition and regulation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Reliable generation, distribution and transmission of energy</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Maintain and expand road and rail network, and efficiency, capacity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and competitiveness of sea ports Maintain bulk water infrastructure and ensure water supply</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Information and communication Technology</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Benchmarks for each sector</w:t>
            </w:r>
          </w:p>
        </w:tc>
      </w:tr>
      <w:tr w:rsidR="006A0C71" w:rsidRPr="00383EC2" w:rsidTr="005E0CE8">
        <w:trPr>
          <w:cnfStyle w:val="000000100000"/>
          <w:cantSplit/>
          <w:trHeight w:val="1417"/>
        </w:trPr>
        <w:tc>
          <w:tcPr>
            <w:cnfStyle w:val="001000000000"/>
            <w:tcW w:w="1020" w:type="dxa"/>
            <w:vAlign w:val="center"/>
          </w:tcPr>
          <w:p w:rsidR="006A0C71"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7</w:t>
            </w:r>
          </w:p>
        </w:tc>
        <w:tc>
          <w:tcPr>
            <w:tcW w:w="4222"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Vibrant, equitable and sustainable rural communities and food security</w:t>
            </w:r>
          </w:p>
        </w:tc>
        <w:tc>
          <w:tcPr>
            <w:tcW w:w="5406"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Sustainable agrarian reform and improved access to markets for small farmers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Improve access to affordable And diverse food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Improve rural services and access to information to support livelihoods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Improve rural employment opportunities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Enable institutional environment for sustainable and inclusive growth</w:t>
            </w:r>
          </w:p>
        </w:tc>
      </w:tr>
      <w:tr w:rsidR="006A0C71" w:rsidRPr="00383EC2" w:rsidTr="005E0CE8">
        <w:trPr>
          <w:cantSplit/>
          <w:trHeight w:val="1417"/>
        </w:trPr>
        <w:tc>
          <w:tcPr>
            <w:cnfStyle w:val="001000000000"/>
            <w:tcW w:w="1020" w:type="dxa"/>
            <w:vAlign w:val="center"/>
          </w:tcPr>
          <w:p w:rsidR="006A0C71"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8</w:t>
            </w:r>
          </w:p>
        </w:tc>
        <w:tc>
          <w:tcPr>
            <w:tcW w:w="4222" w:type="dxa"/>
            <w:vAlign w:val="center"/>
          </w:tcPr>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Sustainable human settlements and improved quality of household life</w:t>
            </w:r>
          </w:p>
        </w:tc>
        <w:tc>
          <w:tcPr>
            <w:tcW w:w="5406" w:type="dxa"/>
            <w:vAlign w:val="center"/>
          </w:tcPr>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Accelerate housing delivery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Accelerate housing delivery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Improve property market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More efficient land utilisation and release of state-owned land </w:t>
            </w:r>
          </w:p>
        </w:tc>
      </w:tr>
      <w:tr w:rsidR="006A0C71" w:rsidRPr="00383EC2" w:rsidTr="005E0CE8">
        <w:trPr>
          <w:cnfStyle w:val="000000100000"/>
          <w:cantSplit/>
          <w:trHeight w:val="1417"/>
        </w:trPr>
        <w:tc>
          <w:tcPr>
            <w:cnfStyle w:val="001000000000"/>
            <w:tcW w:w="1020" w:type="dxa"/>
            <w:vAlign w:val="center"/>
          </w:tcPr>
          <w:p w:rsidR="006A0C71"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9</w:t>
            </w:r>
          </w:p>
        </w:tc>
        <w:tc>
          <w:tcPr>
            <w:tcW w:w="4222"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A response and, accountable, effective and efficient local government system</w:t>
            </w:r>
          </w:p>
        </w:tc>
        <w:tc>
          <w:tcPr>
            <w:tcW w:w="5406"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Differentiate approach to municipal financing, planning and support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Community work programme Support for human settlements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Refine ward committee model to deepen democracy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Improve municipal financial administrative capability </w:t>
            </w:r>
          </w:p>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 xml:space="preserve">Single </w:t>
            </w:r>
            <w:r w:rsidR="00D22194" w:rsidRPr="00383EC2">
              <w:rPr>
                <w:rFonts w:eastAsia="Calibri" w:cs="Calibri"/>
                <w:color w:val="000000"/>
                <w:szCs w:val="20"/>
              </w:rPr>
              <w:t xml:space="preserve">window of </w:t>
            </w:r>
            <w:r w:rsidRPr="00383EC2">
              <w:rPr>
                <w:rFonts w:eastAsia="Calibri" w:cs="Calibri"/>
                <w:color w:val="000000"/>
                <w:szCs w:val="20"/>
              </w:rPr>
              <w:t xml:space="preserve">coordination </w:t>
            </w:r>
          </w:p>
        </w:tc>
      </w:tr>
      <w:tr w:rsidR="006A0C71" w:rsidRPr="00383EC2" w:rsidTr="005E0CE8">
        <w:trPr>
          <w:cantSplit/>
          <w:trHeight w:val="1417"/>
        </w:trPr>
        <w:tc>
          <w:tcPr>
            <w:cnfStyle w:val="001000000000"/>
            <w:tcW w:w="1020" w:type="dxa"/>
            <w:vAlign w:val="center"/>
          </w:tcPr>
          <w:p w:rsidR="006A0C71"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lastRenderedPageBreak/>
              <w:t>10</w:t>
            </w:r>
          </w:p>
        </w:tc>
        <w:tc>
          <w:tcPr>
            <w:tcW w:w="4222" w:type="dxa"/>
            <w:vAlign w:val="center"/>
          </w:tcPr>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Protection and enhancement of environmental assets and natural resources</w:t>
            </w:r>
          </w:p>
        </w:tc>
        <w:tc>
          <w:tcPr>
            <w:tcW w:w="5406" w:type="dxa"/>
            <w:vAlign w:val="center"/>
          </w:tcPr>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Enhance quality and quantity of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water resources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Reduce greenhouse gas emissions;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mitigate climate change impacts;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improve air quality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Sustainable environment </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Management</w:t>
            </w:r>
          </w:p>
          <w:p w:rsidR="006A0C71" w:rsidRPr="00383EC2" w:rsidRDefault="006A0C71"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Protect biodiversity</w:t>
            </w:r>
          </w:p>
        </w:tc>
      </w:tr>
      <w:tr w:rsidR="006A0C71" w:rsidRPr="00383EC2" w:rsidTr="005E0CE8">
        <w:trPr>
          <w:cnfStyle w:val="000000100000"/>
          <w:cantSplit/>
          <w:trHeight w:val="1417"/>
        </w:trPr>
        <w:tc>
          <w:tcPr>
            <w:cnfStyle w:val="001000000000"/>
            <w:tcW w:w="1020" w:type="dxa"/>
            <w:vAlign w:val="center"/>
          </w:tcPr>
          <w:p w:rsidR="006A0C71" w:rsidRPr="00383EC2" w:rsidRDefault="006A0C71"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11</w:t>
            </w:r>
          </w:p>
        </w:tc>
        <w:tc>
          <w:tcPr>
            <w:tcW w:w="4222" w:type="dxa"/>
            <w:vAlign w:val="center"/>
          </w:tcPr>
          <w:p w:rsidR="006A0C71" w:rsidRPr="00383EC2" w:rsidRDefault="006A0C71" w:rsidP="005E0CE8">
            <w:pPr>
              <w:tabs>
                <w:tab w:val="center" w:pos="1409"/>
                <w:tab w:val="center" w:pos="6228"/>
              </w:tabs>
              <w:spacing w:before="0"/>
              <w:jc w:val="left"/>
              <w:cnfStyle w:val="000000100000"/>
              <w:rPr>
                <w:rFonts w:eastAsia="Calibri" w:cs="Calibri"/>
                <w:color w:val="000000"/>
                <w:szCs w:val="20"/>
              </w:rPr>
            </w:pPr>
            <w:r w:rsidRPr="00383EC2">
              <w:rPr>
                <w:rFonts w:eastAsia="Calibri" w:cs="Calibri"/>
                <w:color w:val="000000"/>
                <w:szCs w:val="20"/>
              </w:rPr>
              <w:t>A better South Africa, a better and safer Africa and world</w:t>
            </w:r>
          </w:p>
        </w:tc>
        <w:tc>
          <w:tcPr>
            <w:tcW w:w="5406" w:type="dxa"/>
            <w:vAlign w:val="center"/>
          </w:tcPr>
          <w:p w:rsidR="00A85273" w:rsidRPr="00383EC2" w:rsidRDefault="00A85273" w:rsidP="005E0CE8">
            <w:pPr>
              <w:spacing w:before="0" w:after="0"/>
              <w:ind w:left="82"/>
              <w:jc w:val="left"/>
              <w:cnfStyle w:val="000000100000"/>
              <w:rPr>
                <w:rFonts w:eastAsia="Calibri" w:cs="Calibri"/>
                <w:color w:val="000000"/>
                <w:szCs w:val="20"/>
              </w:rPr>
            </w:pPr>
            <w:r w:rsidRPr="00383EC2">
              <w:rPr>
                <w:rFonts w:eastAsia="Calibri" w:cs="Calibri"/>
                <w:color w:val="000000"/>
                <w:szCs w:val="20"/>
              </w:rPr>
              <w:t xml:space="preserve">Enhance the African agenda and sustainable development </w:t>
            </w:r>
          </w:p>
          <w:p w:rsidR="00A85273" w:rsidRPr="00383EC2" w:rsidRDefault="00A85273" w:rsidP="005E0CE8">
            <w:pPr>
              <w:spacing w:before="0" w:after="0"/>
              <w:ind w:left="82"/>
              <w:jc w:val="left"/>
              <w:cnfStyle w:val="000000100000"/>
              <w:rPr>
                <w:rFonts w:eastAsia="Calibri" w:cs="Calibri"/>
                <w:color w:val="000000"/>
                <w:szCs w:val="20"/>
              </w:rPr>
            </w:pPr>
            <w:r w:rsidRPr="00383EC2">
              <w:rPr>
                <w:rFonts w:eastAsia="Calibri" w:cs="Calibri"/>
                <w:color w:val="000000"/>
                <w:szCs w:val="20"/>
              </w:rPr>
              <w:t xml:space="preserve">Enhance regional integration Reform global governance institutions </w:t>
            </w:r>
          </w:p>
          <w:p w:rsidR="006A0C71" w:rsidRPr="00383EC2" w:rsidRDefault="00A85273" w:rsidP="005E0CE8">
            <w:pPr>
              <w:spacing w:before="0" w:after="0"/>
              <w:ind w:left="82"/>
              <w:jc w:val="left"/>
              <w:cnfStyle w:val="000000100000"/>
              <w:rPr>
                <w:rFonts w:eastAsia="Calibri" w:cs="Calibri"/>
                <w:color w:val="000000"/>
                <w:szCs w:val="20"/>
              </w:rPr>
            </w:pPr>
            <w:r w:rsidRPr="00383EC2">
              <w:rPr>
                <w:rFonts w:eastAsia="Calibri" w:cs="Calibri"/>
                <w:color w:val="000000"/>
                <w:szCs w:val="20"/>
              </w:rPr>
              <w:t xml:space="preserve">Enhance trade and investment between South Africa and partners </w:t>
            </w:r>
          </w:p>
        </w:tc>
      </w:tr>
      <w:tr w:rsidR="006A0C71" w:rsidRPr="00383EC2" w:rsidTr="005E0CE8">
        <w:trPr>
          <w:cantSplit/>
          <w:trHeight w:val="1417"/>
        </w:trPr>
        <w:tc>
          <w:tcPr>
            <w:cnfStyle w:val="001000000000"/>
            <w:tcW w:w="1020" w:type="dxa"/>
            <w:vAlign w:val="center"/>
          </w:tcPr>
          <w:p w:rsidR="006A0C71" w:rsidRPr="00383EC2" w:rsidRDefault="00A85273" w:rsidP="005E0CE8">
            <w:pPr>
              <w:tabs>
                <w:tab w:val="center" w:pos="1409"/>
                <w:tab w:val="center" w:pos="6228"/>
              </w:tabs>
              <w:spacing w:before="0"/>
              <w:jc w:val="left"/>
              <w:rPr>
                <w:rFonts w:eastAsia="Calibri" w:cs="Calibri"/>
                <w:b w:val="0"/>
                <w:color w:val="000000"/>
                <w:szCs w:val="20"/>
              </w:rPr>
            </w:pPr>
            <w:r w:rsidRPr="00383EC2">
              <w:rPr>
                <w:rFonts w:eastAsia="Calibri" w:cs="Calibri"/>
                <w:b w:val="0"/>
                <w:color w:val="000000"/>
                <w:szCs w:val="20"/>
              </w:rPr>
              <w:t>12</w:t>
            </w:r>
          </w:p>
        </w:tc>
        <w:tc>
          <w:tcPr>
            <w:tcW w:w="4222" w:type="dxa"/>
            <w:vAlign w:val="center"/>
          </w:tcPr>
          <w:p w:rsidR="006A0C71" w:rsidRPr="00383EC2" w:rsidRDefault="00A85273"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A development-orientated public service and inclusive citizenship</w:t>
            </w:r>
          </w:p>
        </w:tc>
        <w:tc>
          <w:tcPr>
            <w:tcW w:w="5406" w:type="dxa"/>
            <w:vAlign w:val="center"/>
          </w:tcPr>
          <w:p w:rsidR="00A85273" w:rsidRPr="00383EC2" w:rsidRDefault="00A85273"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Improve government performance </w:t>
            </w:r>
          </w:p>
          <w:p w:rsidR="00A85273" w:rsidRPr="00383EC2" w:rsidRDefault="00A85273"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Government-wide performance monitoring and evaluation </w:t>
            </w:r>
          </w:p>
          <w:p w:rsidR="00A85273" w:rsidRPr="00383EC2" w:rsidRDefault="00A85273"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Conduct comprehensive expenditure review </w:t>
            </w:r>
          </w:p>
          <w:p w:rsidR="00A85273" w:rsidRPr="00383EC2" w:rsidRDefault="00A85273"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 xml:space="preserve">Information campaign on constitutional rights and responsibilities </w:t>
            </w:r>
          </w:p>
          <w:p w:rsidR="006A0C71" w:rsidRPr="00383EC2" w:rsidRDefault="00A85273" w:rsidP="005E0CE8">
            <w:pPr>
              <w:tabs>
                <w:tab w:val="center" w:pos="1409"/>
                <w:tab w:val="center" w:pos="6228"/>
              </w:tabs>
              <w:spacing w:before="0"/>
              <w:jc w:val="left"/>
              <w:cnfStyle w:val="000000000000"/>
              <w:rPr>
                <w:rFonts w:eastAsia="Calibri" w:cs="Calibri"/>
                <w:color w:val="000000"/>
                <w:szCs w:val="20"/>
              </w:rPr>
            </w:pPr>
            <w:r w:rsidRPr="00383EC2">
              <w:rPr>
                <w:rFonts w:eastAsia="Calibri" w:cs="Calibri"/>
                <w:color w:val="000000"/>
                <w:szCs w:val="20"/>
              </w:rPr>
              <w:t>Celebrate cultural diversity</w:t>
            </w:r>
          </w:p>
        </w:tc>
      </w:tr>
    </w:tbl>
    <w:p w:rsidR="00A85273" w:rsidRPr="00383EC2" w:rsidRDefault="00A85273" w:rsidP="000D56E5">
      <w:pPr>
        <w:spacing w:before="0"/>
        <w:rPr>
          <w:rFonts w:eastAsia="Calibri" w:cs="Calibri"/>
          <w:i/>
          <w:color w:val="000000"/>
          <w:szCs w:val="20"/>
        </w:rPr>
      </w:pPr>
    </w:p>
    <w:p w:rsidR="00C7217F" w:rsidRPr="00383EC2" w:rsidRDefault="00C47F8D" w:rsidP="00833266">
      <w:pPr>
        <w:pStyle w:val="Heading3"/>
      </w:pPr>
      <w:bookmarkStart w:id="74" w:name="_Toc479075558"/>
      <w:bookmarkStart w:id="75" w:name="_Toc487550022"/>
      <w:r w:rsidRPr="00383EC2">
        <w:t>B 2.4. The 5 National Priorities</w:t>
      </w:r>
      <w:bookmarkEnd w:id="74"/>
      <w:bookmarkEnd w:id="75"/>
    </w:p>
    <w:p w:rsidR="00C7217F" w:rsidRPr="00383EC2" w:rsidRDefault="00C7217F" w:rsidP="00C7217F">
      <w:pPr>
        <w:spacing w:before="0" w:after="0"/>
        <w:sectPr w:rsidR="00C7217F" w:rsidRPr="00383EC2" w:rsidSect="00412D27">
          <w:type w:val="continuous"/>
          <w:pgSz w:w="11906" w:h="16838" w:code="9"/>
          <w:pgMar w:top="907" w:right="907" w:bottom="907" w:left="907" w:header="397" w:footer="68" w:gutter="0"/>
          <w:pgNumType w:chapStyle="1"/>
          <w:cols w:space="708"/>
          <w:docGrid w:linePitch="360"/>
        </w:sectPr>
      </w:pPr>
    </w:p>
    <w:p w:rsidR="00C7217F" w:rsidRPr="00383EC2" w:rsidRDefault="00C7217F" w:rsidP="00C7217F">
      <w:pPr>
        <w:spacing w:before="0" w:after="0"/>
      </w:pPr>
      <w:r w:rsidRPr="00383EC2">
        <w:lastRenderedPageBreak/>
        <w:t>Government’s priorities affect all South Africans, the majority of whom are women and girls. Particularly black women and girls suffer multiple forms of discrimination and are among the most socio</w:t>
      </w:r>
      <w:r w:rsidR="00412B96">
        <w:t>-</w:t>
      </w:r>
      <w:r w:rsidRPr="00383EC2">
        <w:t>economically disadvantaged groups in South Africa. This review gauges how government’s priorities set for 2012 in President Jacob Zuma’s State of the Nation Address (SONA 2012) will affect the social, political and economic status of women, and measures the  advances made with regards to the five priorities the president set in the 2009 SONA, namely:</w:t>
      </w:r>
    </w:p>
    <w:p w:rsidR="00C7217F" w:rsidRPr="00383EC2" w:rsidRDefault="00C7217F" w:rsidP="00355A10">
      <w:pPr>
        <w:pStyle w:val="ListParagraph"/>
      </w:pPr>
      <w:r w:rsidRPr="00383EC2">
        <w:t>Decent Work</w:t>
      </w:r>
    </w:p>
    <w:p w:rsidR="00C7217F" w:rsidRPr="00383EC2" w:rsidRDefault="00C7217F" w:rsidP="00355A10">
      <w:pPr>
        <w:pStyle w:val="ListParagraph"/>
      </w:pPr>
      <w:r w:rsidRPr="00383EC2">
        <w:t>Education</w:t>
      </w:r>
    </w:p>
    <w:p w:rsidR="00C7217F" w:rsidRPr="00383EC2" w:rsidRDefault="00C7217F" w:rsidP="00355A10">
      <w:pPr>
        <w:pStyle w:val="ListParagraph"/>
      </w:pPr>
      <w:r w:rsidRPr="00383EC2">
        <w:t>Crime</w:t>
      </w:r>
    </w:p>
    <w:p w:rsidR="00C7217F" w:rsidRPr="00383EC2" w:rsidRDefault="00C7217F" w:rsidP="00355A10">
      <w:pPr>
        <w:pStyle w:val="ListParagraph"/>
      </w:pPr>
      <w:r w:rsidRPr="00383EC2">
        <w:t>Health</w:t>
      </w:r>
    </w:p>
    <w:p w:rsidR="00C7217F" w:rsidRPr="00383EC2" w:rsidRDefault="00C7217F" w:rsidP="00355A10">
      <w:pPr>
        <w:pStyle w:val="ListParagraph"/>
      </w:pPr>
      <w:r w:rsidRPr="00383EC2">
        <w:lastRenderedPageBreak/>
        <w:t>Rural development &amp; Agrarian reform</w:t>
      </w:r>
    </w:p>
    <w:p w:rsidR="00C7217F" w:rsidRPr="00383EC2" w:rsidRDefault="00C7217F" w:rsidP="00C7217F">
      <w:pPr>
        <w:spacing w:before="0" w:after="0"/>
      </w:pPr>
    </w:p>
    <w:p w:rsidR="00C7217F" w:rsidRPr="00383EC2" w:rsidRDefault="00C7217F" w:rsidP="00C7217F">
      <w:pPr>
        <w:spacing w:before="0" w:after="0"/>
      </w:pPr>
      <w:r w:rsidRPr="00383EC2">
        <w:t xml:space="preserve">Mpofana Municipality through its social and economic development initiatives </w:t>
      </w:r>
      <w:r w:rsidR="00CD4BEB" w:rsidRPr="00383EC2">
        <w:t>has</w:t>
      </w:r>
      <w:r w:rsidRPr="00383EC2">
        <w:t xml:space="preserve"> played a catalytic role and continue to do so in assuring that all Capital Projects are more labour intensive in order to create an opportunity for the Local communities to acquire necessary skills and employment opportunities as well as ensuring self-sustainability and efficiency. Furthermore direct programmes and awareness campaigns in agriculture, land restitution, HIV/AIDS, Youth, Tourism, Co-operatives and SMMEs are the effective tools to create jobs opportunities and combat crime actions and transmittable deceases.</w:t>
      </w:r>
    </w:p>
    <w:p w:rsidR="00C7217F" w:rsidRPr="00383EC2" w:rsidRDefault="00C7217F" w:rsidP="00C7217F">
      <w:pPr>
        <w:spacing w:before="0" w:after="0"/>
        <w:sectPr w:rsidR="00C7217F" w:rsidRPr="00383EC2" w:rsidSect="00412D27">
          <w:type w:val="continuous"/>
          <w:pgSz w:w="11906" w:h="16838" w:code="9"/>
          <w:pgMar w:top="907" w:right="907" w:bottom="907" w:left="907" w:header="397" w:footer="68" w:gutter="0"/>
          <w:pgNumType w:chapStyle="1"/>
          <w:cols w:num="2" w:space="708"/>
          <w:docGrid w:linePitch="360"/>
        </w:sectPr>
      </w:pPr>
    </w:p>
    <w:p w:rsidR="00C7217F" w:rsidRPr="00383EC2" w:rsidRDefault="00C7217F" w:rsidP="00C7217F">
      <w:pPr>
        <w:spacing w:before="0" w:after="0"/>
      </w:pPr>
    </w:p>
    <w:p w:rsidR="00C47F8D" w:rsidRDefault="00C47F8D">
      <w:pPr>
        <w:spacing w:before="0" w:after="0"/>
        <w:jc w:val="left"/>
        <w:rPr>
          <w:rFonts w:eastAsia="SimSun"/>
          <w:i/>
          <w:smallCaps/>
          <w:sz w:val="24"/>
          <w:szCs w:val="28"/>
        </w:rPr>
      </w:pPr>
      <w:r>
        <w:br w:type="page"/>
      </w:r>
    </w:p>
    <w:p w:rsidR="00C7217F" w:rsidRPr="00383EC2" w:rsidRDefault="00C47F8D" w:rsidP="00833266">
      <w:pPr>
        <w:pStyle w:val="Heading3"/>
      </w:pPr>
      <w:bookmarkStart w:id="76" w:name="_Toc479075559"/>
      <w:bookmarkStart w:id="77" w:name="_Toc487550023"/>
      <w:r w:rsidRPr="00383EC2">
        <w:lastRenderedPageBreak/>
        <w:t>B2.5. National Development Plan 2030</w:t>
      </w:r>
      <w:bookmarkEnd w:id="76"/>
      <w:bookmarkEnd w:id="77"/>
    </w:p>
    <w:p w:rsidR="00C7217F" w:rsidRPr="00383EC2" w:rsidRDefault="00C7217F" w:rsidP="00C7217F">
      <w:pPr>
        <w:spacing w:before="0" w:after="0"/>
        <w:sectPr w:rsidR="00C7217F" w:rsidRPr="00383EC2" w:rsidSect="00412D27">
          <w:type w:val="continuous"/>
          <w:pgSz w:w="11906" w:h="16838" w:code="9"/>
          <w:pgMar w:top="907" w:right="907" w:bottom="907" w:left="907" w:header="397" w:footer="68" w:gutter="0"/>
          <w:pgNumType w:chapStyle="1"/>
          <w:cols w:space="708"/>
          <w:docGrid w:linePitch="360"/>
        </w:sectPr>
      </w:pPr>
    </w:p>
    <w:p w:rsidR="00C7217F" w:rsidRPr="00383EC2" w:rsidRDefault="00C7217F" w:rsidP="00C7217F">
      <w:pPr>
        <w:spacing w:before="0" w:after="0"/>
      </w:pPr>
      <w:r w:rsidRPr="00383EC2">
        <w:lastRenderedPageBreak/>
        <w:t xml:space="preserve">The National Development Plan aims to eliminate poverty and reduce inequality by 2030. South Africa can realise these goals by drawing on the energies of its people, growing an inclusive economy, building capabilities, enhancing the capacity of the state, and promoting leadership and partnerships throughout society. </w:t>
      </w:r>
    </w:p>
    <w:p w:rsidR="00C7217F" w:rsidRPr="00383EC2" w:rsidRDefault="00C7217F" w:rsidP="00C7217F">
      <w:pPr>
        <w:spacing w:before="0" w:after="0"/>
      </w:pPr>
      <w:r w:rsidRPr="00383EC2">
        <w:t>The National Planning Commission’s Diagnostic Report, released in June 2011, set out South Africa’s achievements and shortcomings since 1994.</w:t>
      </w:r>
    </w:p>
    <w:p w:rsidR="00C7217F" w:rsidRPr="00383EC2" w:rsidRDefault="00C7217F" w:rsidP="00C7217F">
      <w:pPr>
        <w:spacing w:before="0" w:after="0"/>
      </w:pPr>
      <w:r w:rsidRPr="00383EC2">
        <w:rPr>
          <w:i/>
        </w:rPr>
        <w:t>It identified a failure to implement policies and an absence of broad partnerships as the main reasons for slow progress, and set out nine primary challenges:</w:t>
      </w:r>
    </w:p>
    <w:p w:rsidR="00C7217F" w:rsidRPr="00383EC2" w:rsidRDefault="00C7217F" w:rsidP="00355A10">
      <w:pPr>
        <w:pStyle w:val="ListParagraph"/>
      </w:pPr>
      <w:r w:rsidRPr="00383EC2">
        <w:t xml:space="preserve">Too few people work </w:t>
      </w:r>
    </w:p>
    <w:p w:rsidR="00C7217F" w:rsidRPr="00383EC2" w:rsidRDefault="00C7217F" w:rsidP="00355A10">
      <w:pPr>
        <w:pStyle w:val="ListParagraph"/>
      </w:pPr>
      <w:r w:rsidRPr="00383EC2">
        <w:t xml:space="preserve">The quality of school education for black people is poor </w:t>
      </w:r>
    </w:p>
    <w:p w:rsidR="00C7217F" w:rsidRPr="00383EC2" w:rsidRDefault="00C7217F" w:rsidP="00355A10">
      <w:pPr>
        <w:pStyle w:val="ListParagraph"/>
      </w:pPr>
      <w:r w:rsidRPr="00383EC2">
        <w:t xml:space="preserve">Infrastructure is poorly located, inadequate and under-maintained </w:t>
      </w:r>
    </w:p>
    <w:p w:rsidR="00C7217F" w:rsidRPr="00383EC2" w:rsidRDefault="00C7217F" w:rsidP="00355A10">
      <w:pPr>
        <w:pStyle w:val="ListParagraph"/>
      </w:pPr>
      <w:r w:rsidRPr="00383EC2">
        <w:t xml:space="preserve">Spatial divides hobble inclusive development </w:t>
      </w:r>
    </w:p>
    <w:p w:rsidR="00C7217F" w:rsidRPr="00383EC2" w:rsidRDefault="00C7217F" w:rsidP="00355A10">
      <w:pPr>
        <w:pStyle w:val="ListParagraph"/>
      </w:pPr>
      <w:r w:rsidRPr="00383EC2">
        <w:t xml:space="preserve">The economy is unsustainably resource intensive </w:t>
      </w:r>
    </w:p>
    <w:p w:rsidR="00C7217F" w:rsidRPr="00383EC2" w:rsidRDefault="00C7217F" w:rsidP="00355A10">
      <w:pPr>
        <w:pStyle w:val="ListParagraph"/>
      </w:pPr>
      <w:r w:rsidRPr="00383EC2">
        <w:t xml:space="preserve">The public health system cannot meet demand or sustain quality </w:t>
      </w:r>
    </w:p>
    <w:p w:rsidR="00C7217F" w:rsidRPr="00383EC2" w:rsidRDefault="00C7217F" w:rsidP="00355A10">
      <w:pPr>
        <w:pStyle w:val="ListParagraph"/>
      </w:pPr>
      <w:r w:rsidRPr="00383EC2">
        <w:t xml:space="preserve">Public services are uneven and often of poor quality </w:t>
      </w:r>
    </w:p>
    <w:p w:rsidR="00C7217F" w:rsidRPr="00383EC2" w:rsidRDefault="00C7217F" w:rsidP="00355A10">
      <w:pPr>
        <w:pStyle w:val="ListParagraph"/>
      </w:pPr>
      <w:r w:rsidRPr="00383EC2">
        <w:t xml:space="preserve">Corruption levels are high </w:t>
      </w:r>
    </w:p>
    <w:p w:rsidR="00C7217F" w:rsidRDefault="00C7217F" w:rsidP="00355A10">
      <w:pPr>
        <w:pStyle w:val="ListParagraph"/>
      </w:pPr>
      <w:r w:rsidRPr="00383EC2">
        <w:t xml:space="preserve">South Africa remains a divided society. </w:t>
      </w:r>
    </w:p>
    <w:p w:rsidR="00253480" w:rsidRDefault="00253480" w:rsidP="00253480">
      <w:r>
        <w:t>The National Development Plan therefore sets out the following priorities, in addressing the aforesaid challenges</w:t>
      </w:r>
    </w:p>
    <w:p w:rsidR="00253480" w:rsidRDefault="00253480" w:rsidP="00355A10">
      <w:pPr>
        <w:pStyle w:val="ListParagraph"/>
      </w:pPr>
      <w:r>
        <w:lastRenderedPageBreak/>
        <w:t>Economic Infrastructure</w:t>
      </w:r>
    </w:p>
    <w:p w:rsidR="00716153" w:rsidRDefault="00716153" w:rsidP="00355A10">
      <w:pPr>
        <w:pStyle w:val="ListParagraph"/>
      </w:pPr>
      <w:r>
        <w:t xml:space="preserve">Transitioning </w:t>
      </w:r>
      <w:r w:rsidR="0076273D">
        <w:t xml:space="preserve">to low carbon economy </w:t>
      </w:r>
    </w:p>
    <w:p w:rsidR="0076273D" w:rsidRDefault="0076273D" w:rsidP="00355A10">
      <w:pPr>
        <w:pStyle w:val="ListParagraph"/>
      </w:pPr>
      <w:r>
        <w:t xml:space="preserve">Inclusive rural development </w:t>
      </w:r>
    </w:p>
    <w:p w:rsidR="0076273D" w:rsidRDefault="0076273D" w:rsidP="00355A10">
      <w:pPr>
        <w:pStyle w:val="ListParagraph"/>
      </w:pPr>
      <w:r>
        <w:t>Positioning South Africa in the World</w:t>
      </w:r>
    </w:p>
    <w:p w:rsidR="0076273D" w:rsidRDefault="0076273D" w:rsidP="00355A10">
      <w:pPr>
        <w:pStyle w:val="ListParagraph"/>
      </w:pPr>
      <w:r>
        <w:t>Human Settlements</w:t>
      </w:r>
    </w:p>
    <w:p w:rsidR="0076273D" w:rsidRDefault="0076273D" w:rsidP="00355A10">
      <w:pPr>
        <w:pStyle w:val="ListParagraph"/>
      </w:pPr>
      <w:r>
        <w:t xml:space="preserve">Improving education, innovation and training </w:t>
      </w:r>
    </w:p>
    <w:p w:rsidR="0076273D" w:rsidRDefault="0076273D" w:rsidP="00355A10">
      <w:pPr>
        <w:pStyle w:val="ListParagraph"/>
      </w:pPr>
      <w:r>
        <w:t xml:space="preserve">Promoting health </w:t>
      </w:r>
    </w:p>
    <w:p w:rsidR="0076273D" w:rsidRDefault="0076273D" w:rsidP="00355A10">
      <w:pPr>
        <w:pStyle w:val="ListParagraph"/>
      </w:pPr>
      <w:r>
        <w:t>Social Protection</w:t>
      </w:r>
    </w:p>
    <w:p w:rsidR="0076273D" w:rsidRDefault="0076273D" w:rsidP="00355A10">
      <w:pPr>
        <w:pStyle w:val="ListParagraph"/>
      </w:pPr>
      <w:r>
        <w:t xml:space="preserve">Building safer communities </w:t>
      </w:r>
    </w:p>
    <w:p w:rsidR="0076273D" w:rsidRDefault="0076273D" w:rsidP="00355A10">
      <w:pPr>
        <w:pStyle w:val="ListParagraph"/>
      </w:pPr>
      <w:r>
        <w:t>Building a capable state</w:t>
      </w:r>
    </w:p>
    <w:p w:rsidR="0076273D" w:rsidRDefault="0076273D" w:rsidP="00355A10">
      <w:pPr>
        <w:pStyle w:val="ListParagraph"/>
      </w:pPr>
      <w:r>
        <w:t xml:space="preserve">Promoting accountability and fighting corruption </w:t>
      </w:r>
    </w:p>
    <w:p w:rsidR="0076273D" w:rsidRPr="00383EC2" w:rsidRDefault="0076273D" w:rsidP="00355A10">
      <w:pPr>
        <w:pStyle w:val="ListParagraph"/>
      </w:pPr>
      <w:r>
        <w:t xml:space="preserve">Transforming society and uniting the country </w:t>
      </w:r>
    </w:p>
    <w:p w:rsidR="0076273D" w:rsidRDefault="00C7217F" w:rsidP="00C7217F">
      <w:pPr>
        <w:spacing w:before="0" w:after="0"/>
      </w:pPr>
      <w:r w:rsidRPr="00383EC2">
        <w:t>The plan focuses on the critical capabilities needed to transform the economy and society. Achieving these capabilities is not automatic, nor will they emerge if the country continues on its present trajectory. Rising levels of frustration and impatience suggest that time is of the essence: failure to act will threaten democratic gains. In particular, South Africa must find ways to urgently reduce alarming levels of youth unemployment and to provide young people with broader opportunities.</w:t>
      </w:r>
      <w:r w:rsidR="006042B1">
        <w:t xml:space="preserve"> As a Municpality we are in agreement with the challenges as outlined </w:t>
      </w:r>
      <w:r w:rsidR="00E97D4C">
        <w:t xml:space="preserve">the National Development plan and </w:t>
      </w:r>
      <w:r w:rsidR="002B49C0">
        <w:t xml:space="preserve">hence we realise the </w:t>
      </w:r>
      <w:r w:rsidR="00E97D4C">
        <w:t>role</w:t>
      </w:r>
      <w:r w:rsidR="002B49C0">
        <w:t xml:space="preserve"> that we have in</w:t>
      </w:r>
      <w:r w:rsidR="00E97D4C">
        <w:t xml:space="preserve"> addressing these</w:t>
      </w:r>
      <w:r w:rsidR="0076273D">
        <w:t>glaring challenges</w:t>
      </w:r>
      <w:r w:rsidR="002B49C0">
        <w:t xml:space="preserve"> at a local level.</w:t>
      </w:r>
      <w:r w:rsidR="0076273D">
        <w:t xml:space="preserve"> The National Development Plan has been taken into account in reviewing this IDP more especially in economic infrastructure, Building Safer communities by reviving Community Policing Forums.</w:t>
      </w:r>
    </w:p>
    <w:p w:rsidR="00C7217F" w:rsidRPr="00383EC2" w:rsidRDefault="00E97D4C" w:rsidP="00C7217F">
      <w:pPr>
        <w:spacing w:before="0" w:after="0"/>
        <w:sectPr w:rsidR="00C7217F" w:rsidRPr="00383EC2" w:rsidSect="00412D27">
          <w:type w:val="continuous"/>
          <w:pgSz w:w="11906" w:h="16838" w:code="9"/>
          <w:pgMar w:top="907" w:right="907" w:bottom="907" w:left="907" w:header="397" w:footer="68" w:gutter="0"/>
          <w:pgNumType w:chapStyle="1"/>
          <w:cols w:num="2" w:space="708"/>
          <w:docGrid w:linePitch="360"/>
        </w:sectPr>
      </w:pPr>
      <w:r>
        <w:t xml:space="preserve">. </w:t>
      </w:r>
    </w:p>
    <w:p w:rsidR="007D72E9" w:rsidRPr="00383EC2" w:rsidRDefault="007D72E9">
      <w:pPr>
        <w:spacing w:before="0" w:after="0"/>
      </w:pPr>
    </w:p>
    <w:p w:rsidR="007D72E9" w:rsidRPr="00383EC2" w:rsidRDefault="00C47F8D" w:rsidP="00833266">
      <w:pPr>
        <w:pStyle w:val="Heading3"/>
      </w:pPr>
      <w:bookmarkStart w:id="78" w:name="_Toc479075560"/>
      <w:bookmarkStart w:id="79" w:name="_Toc487550024"/>
      <w:r w:rsidRPr="00383EC2">
        <w:t>B2.6. Provincial Growth And Development Strategy</w:t>
      </w:r>
      <w:bookmarkEnd w:id="78"/>
      <w:bookmarkEnd w:id="79"/>
    </w:p>
    <w:p w:rsidR="007D72E9" w:rsidRPr="00383EC2" w:rsidRDefault="007D72E9" w:rsidP="007D72E9">
      <w:pPr>
        <w:spacing w:before="0" w:after="0"/>
        <w:sectPr w:rsidR="007D72E9" w:rsidRPr="00383EC2" w:rsidSect="00412D27">
          <w:type w:val="continuous"/>
          <w:pgSz w:w="11906" w:h="16838" w:code="9"/>
          <w:pgMar w:top="907" w:right="907" w:bottom="907" w:left="907" w:header="397" w:footer="68" w:gutter="0"/>
          <w:pgNumType w:chapStyle="1"/>
          <w:cols w:space="708"/>
          <w:docGrid w:linePitch="360"/>
        </w:sectPr>
      </w:pPr>
    </w:p>
    <w:p w:rsidR="007D72E9" w:rsidRPr="00383EC2" w:rsidRDefault="002B49C0" w:rsidP="007D72E9">
      <w:pPr>
        <w:spacing w:before="0" w:after="0"/>
      </w:pPr>
      <w:r>
        <w:lastRenderedPageBreak/>
        <w:t>Mpofana Municipality’s IDP is aligned to both the National and Provincial Goals</w:t>
      </w:r>
      <w:r w:rsidR="00C256E6">
        <w:t xml:space="preserve"> and the strategies thereof</w:t>
      </w:r>
      <w:r>
        <w:t>,</w:t>
      </w:r>
      <w:r w:rsidR="007D72E9" w:rsidRPr="00383EC2">
        <w:t xml:space="preserve">Cabinet adopted PGDS Review Framework at the February 2011 Cabinet Lekgotla. The Draft 2030 Vision and PGDS were adopted by Cabinet on 31 August 2011. </w:t>
      </w:r>
    </w:p>
    <w:p w:rsidR="007D72E9" w:rsidRPr="00383EC2" w:rsidRDefault="007D72E9" w:rsidP="007D72E9">
      <w:pPr>
        <w:spacing w:before="0" w:after="0"/>
      </w:pPr>
      <w:r w:rsidRPr="00383EC2">
        <w:t>The purpose of the PGDS is to focus on a clear vision for the Province; promote vertical, horizontal and spatial alignment; mobilise all development partners to achieve predetermined development objectives and targets; and build on the strengths and opportunities of the Province, while addressing weaknesses and threats.</w:t>
      </w:r>
    </w:p>
    <w:p w:rsidR="007D72E9" w:rsidRPr="00383EC2" w:rsidRDefault="007D72E9" w:rsidP="007D72E9">
      <w:pPr>
        <w:spacing w:before="0" w:after="0"/>
      </w:pPr>
    </w:p>
    <w:p w:rsidR="007D72E9" w:rsidRPr="00383EC2" w:rsidRDefault="007D72E9" w:rsidP="00D7607D">
      <w:r w:rsidRPr="00D7607D">
        <w:lastRenderedPageBreak/>
        <w:t>The Strategic Goals for the province as indicated in the document:</w:t>
      </w:r>
    </w:p>
    <w:p w:rsidR="007D72E9" w:rsidRPr="00383EC2" w:rsidRDefault="007D72E9" w:rsidP="00355A10">
      <w:pPr>
        <w:pStyle w:val="ListParagraph"/>
      </w:pPr>
      <w:r w:rsidRPr="00383EC2">
        <w:t xml:space="preserve">Job Creation </w:t>
      </w:r>
    </w:p>
    <w:p w:rsidR="007D72E9" w:rsidRPr="00383EC2" w:rsidRDefault="007D72E9" w:rsidP="00355A10">
      <w:pPr>
        <w:pStyle w:val="ListParagraph"/>
      </w:pPr>
      <w:r w:rsidRPr="00383EC2">
        <w:t xml:space="preserve">Human Resource development </w:t>
      </w:r>
    </w:p>
    <w:p w:rsidR="007D72E9" w:rsidRPr="00383EC2" w:rsidRDefault="007D72E9" w:rsidP="00355A10">
      <w:pPr>
        <w:pStyle w:val="ListParagraph"/>
      </w:pPr>
      <w:r w:rsidRPr="00383EC2">
        <w:t xml:space="preserve">Human and Community Development </w:t>
      </w:r>
    </w:p>
    <w:p w:rsidR="007D72E9" w:rsidRPr="00383EC2" w:rsidRDefault="007D72E9" w:rsidP="00355A10">
      <w:pPr>
        <w:pStyle w:val="ListParagraph"/>
      </w:pPr>
      <w:r w:rsidRPr="00383EC2">
        <w:t xml:space="preserve">Strategic Infrastructure </w:t>
      </w:r>
    </w:p>
    <w:p w:rsidR="007D72E9" w:rsidRPr="00383EC2" w:rsidRDefault="007D72E9" w:rsidP="00355A10">
      <w:pPr>
        <w:pStyle w:val="ListParagraph"/>
      </w:pPr>
      <w:r w:rsidRPr="00383EC2">
        <w:t xml:space="preserve">Response to Climate change </w:t>
      </w:r>
    </w:p>
    <w:p w:rsidR="007D72E9" w:rsidRPr="00383EC2" w:rsidRDefault="007D72E9" w:rsidP="00355A10">
      <w:pPr>
        <w:pStyle w:val="ListParagraph"/>
      </w:pPr>
      <w:r w:rsidRPr="00383EC2">
        <w:t xml:space="preserve">Governance and policy </w:t>
      </w:r>
    </w:p>
    <w:p w:rsidR="007D72E9" w:rsidRPr="00383EC2" w:rsidRDefault="007D72E9" w:rsidP="00355A10">
      <w:pPr>
        <w:pStyle w:val="ListParagraph"/>
      </w:pPr>
      <w:r w:rsidRPr="00383EC2">
        <w:t xml:space="preserve">Spatial Equity </w:t>
      </w:r>
    </w:p>
    <w:p w:rsidR="007D72E9" w:rsidRPr="00383EC2" w:rsidRDefault="007D72E9" w:rsidP="007D72E9">
      <w:pPr>
        <w:spacing w:before="0" w:after="0"/>
      </w:pPr>
    </w:p>
    <w:p w:rsidR="007D72E9" w:rsidRPr="00383EC2" w:rsidRDefault="007D72E9" w:rsidP="00D7607D">
      <w:r w:rsidRPr="00383EC2">
        <w:t>The implementation of Vision and Strategic Goals aspire to lead to:</w:t>
      </w:r>
    </w:p>
    <w:p w:rsidR="007D72E9" w:rsidRPr="00383EC2" w:rsidRDefault="007D72E9" w:rsidP="00355A10">
      <w:pPr>
        <w:pStyle w:val="ListParagraph"/>
      </w:pPr>
      <w:r w:rsidRPr="00383EC2">
        <w:lastRenderedPageBreak/>
        <w:t xml:space="preserve">Position the Province as a Gateway to  South Africa and Africa </w:t>
      </w:r>
    </w:p>
    <w:p w:rsidR="007D72E9" w:rsidRPr="00383EC2" w:rsidRDefault="007D72E9" w:rsidP="00355A10">
      <w:pPr>
        <w:pStyle w:val="ListParagraph"/>
      </w:pPr>
      <w:r w:rsidRPr="00383EC2">
        <w:t xml:space="preserve">Human &amp; Natural Resources </w:t>
      </w:r>
    </w:p>
    <w:p w:rsidR="007D72E9" w:rsidRPr="00383EC2" w:rsidRDefault="007D72E9" w:rsidP="00355A10">
      <w:pPr>
        <w:pStyle w:val="ListParagraph"/>
      </w:pPr>
      <w:r w:rsidRPr="00383EC2">
        <w:t xml:space="preserve">Safe, Healthy &amp; Sustainable Living Environments </w:t>
      </w:r>
    </w:p>
    <w:p w:rsidR="007D72E9" w:rsidRPr="00383EC2" w:rsidRDefault="007D72E9" w:rsidP="00355A10">
      <w:pPr>
        <w:pStyle w:val="ListParagraph"/>
      </w:pPr>
      <w:r w:rsidRPr="00383EC2">
        <w:t xml:space="preserve">Healthy Educated Communities </w:t>
      </w:r>
    </w:p>
    <w:p w:rsidR="007D72E9" w:rsidRPr="00383EC2" w:rsidRDefault="007D72E9" w:rsidP="00355A10">
      <w:pPr>
        <w:pStyle w:val="ListParagraph"/>
      </w:pPr>
      <w:r w:rsidRPr="00383EC2">
        <w:t xml:space="preserve">Employable people are employed </w:t>
      </w:r>
    </w:p>
    <w:p w:rsidR="007D72E9" w:rsidRPr="00383EC2" w:rsidRDefault="007D72E9" w:rsidP="00355A10">
      <w:pPr>
        <w:pStyle w:val="ListParagraph"/>
      </w:pPr>
      <w:r w:rsidRPr="00383EC2">
        <w:t xml:space="preserve">Basic Services </w:t>
      </w:r>
    </w:p>
    <w:p w:rsidR="007D72E9" w:rsidRPr="00383EC2" w:rsidRDefault="007D72E9" w:rsidP="00355A10">
      <w:pPr>
        <w:pStyle w:val="ListParagraph"/>
      </w:pPr>
      <w:r w:rsidRPr="00383EC2">
        <w:t xml:space="preserve">More equitable Society </w:t>
      </w:r>
    </w:p>
    <w:p w:rsidR="007D72E9" w:rsidRPr="00383EC2" w:rsidRDefault="007D72E9" w:rsidP="00355A10">
      <w:pPr>
        <w:pStyle w:val="ListParagraph"/>
      </w:pPr>
      <w:r w:rsidRPr="00383EC2">
        <w:t xml:space="preserve">World Class Infrastructure </w:t>
      </w:r>
    </w:p>
    <w:p w:rsidR="007D72E9" w:rsidRPr="00383EC2" w:rsidRDefault="007D72E9" w:rsidP="00355A10">
      <w:pPr>
        <w:pStyle w:val="ListParagraph"/>
      </w:pPr>
      <w:r w:rsidRPr="00383EC2">
        <w:t xml:space="preserve">Investors’  Confidence  </w:t>
      </w:r>
    </w:p>
    <w:p w:rsidR="007D72E9" w:rsidRPr="00383EC2" w:rsidRDefault="007D72E9" w:rsidP="00355A10">
      <w:pPr>
        <w:pStyle w:val="ListParagraph"/>
      </w:pPr>
      <w:r w:rsidRPr="00383EC2">
        <w:t xml:space="preserve">Skilled Labour Force </w:t>
      </w:r>
    </w:p>
    <w:p w:rsidR="007D72E9" w:rsidRPr="00383EC2" w:rsidRDefault="007D72E9" w:rsidP="00355A10">
      <w:pPr>
        <w:pStyle w:val="ListParagraph"/>
      </w:pPr>
      <w:r w:rsidRPr="00383EC2">
        <w:t xml:space="preserve">Focus on People centeredness. </w:t>
      </w:r>
    </w:p>
    <w:p w:rsidR="007D72E9" w:rsidRPr="00383EC2" w:rsidRDefault="007D72E9" w:rsidP="00355A10">
      <w:pPr>
        <w:pStyle w:val="ListParagraph"/>
      </w:pPr>
      <w:r w:rsidRPr="00383EC2">
        <w:t xml:space="preserve">Strong &amp; Decisive Leadership </w:t>
      </w:r>
    </w:p>
    <w:p w:rsidR="00D50482" w:rsidRPr="00D50482" w:rsidRDefault="007D72E9" w:rsidP="00355A10">
      <w:pPr>
        <w:pStyle w:val="ListParagraph"/>
        <w:rPr>
          <w:rFonts w:eastAsia="SimSun"/>
          <w:sz w:val="28"/>
          <w:szCs w:val="36"/>
        </w:rPr>
        <w:sectPr w:rsidR="00D50482" w:rsidRPr="00D50482" w:rsidSect="00412D27">
          <w:type w:val="continuous"/>
          <w:pgSz w:w="11906" w:h="16838" w:code="9"/>
          <w:pgMar w:top="907" w:right="907" w:bottom="907" w:left="907" w:header="397" w:footer="68" w:gutter="0"/>
          <w:pgNumType w:chapStyle="1"/>
          <w:cols w:num="2" w:space="708"/>
          <w:docGrid w:linePitch="360"/>
        </w:sectPr>
      </w:pPr>
      <w:r w:rsidRPr="00383EC2">
        <w:t>Foster Social Compacts</w:t>
      </w:r>
      <w:r w:rsidR="00D50482">
        <w:t xml:space="preserve">.  Mpofana Municipality has tried by all means necessary to increase the EPWP intake thereby create Jobs, as part of the goals of PGDS, In keeping with Human Resources Development, Mpofana will be implementing its Work Skills Plan so that the Officials are trained to full capacity including, </w:t>
      </w:r>
      <w:r w:rsidR="00D50482">
        <w:lastRenderedPageBreak/>
        <w:t>Ward Committees, The District Municipality leads Climate Change strategies, Mpofana has since followed suite</w:t>
      </w:r>
      <w:r w:rsidR="00F1540F">
        <w:t xml:space="preserve"> in that a dedicated official has been allocated to deal with Climate Change issues, although the expertise remain a concern, since the individual dedicated to this task is a Disaster Mana</w:t>
      </w:r>
      <w:r w:rsidR="00DE4292">
        <w:t xml:space="preserve">gement Officer. With the </w:t>
      </w:r>
      <w:r w:rsidR="00F1540F">
        <w:t xml:space="preserve"> SDF having been recently reviewed in line with SPLUMA, Spatial Equity is being given the attention it deserves at Mpofana. Governance and Policy remains a priority of the new Council, in that all structures that have been tasked with ensuring good governance meet regularly as legislated and as when required, The MPAC plays its oversight role on behalf of council, Council meets regularly to look into Service Delivery issues. </w:t>
      </w:r>
    </w:p>
    <w:p w:rsidR="00065BD3" w:rsidRPr="00383EC2" w:rsidRDefault="00065BD3" w:rsidP="00065BD3"/>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rsidP="00473618">
      <w:pPr>
        <w:pStyle w:val="Heading1"/>
      </w:pPr>
      <w:bookmarkStart w:id="80" w:name="_Toc487550025"/>
      <w:r>
        <w:lastRenderedPageBreak/>
        <w:t>ALIGNMENT OF THE Provincial Growth and Development Strategy to Mpofana Local Municipality Goals</w:t>
      </w:r>
      <w:bookmarkEnd w:id="80"/>
    </w:p>
    <w:p w:rsidR="008803BC" w:rsidRDefault="008803BC">
      <w:pPr>
        <w:spacing w:before="0" w:after="0"/>
        <w:jc w:val="left"/>
      </w:pPr>
    </w:p>
    <w:p w:rsidR="008803BC" w:rsidRPr="008803BC" w:rsidRDefault="008803BC" w:rsidP="00C65905">
      <w:pPr>
        <w:pStyle w:val="Style3"/>
      </w:pPr>
      <w:r w:rsidRPr="008803BC">
        <w:t xml:space="preserve">Background to the alignment process of the PGDS and Mpofana </w:t>
      </w:r>
      <w:r>
        <w:t xml:space="preserve">2017/18 </w:t>
      </w:r>
      <w:r w:rsidRPr="008803BC">
        <w:t>IDP</w:t>
      </w:r>
    </w:p>
    <w:p w:rsidR="008803BC" w:rsidRDefault="008803BC">
      <w:pPr>
        <w:spacing w:before="0" w:after="0"/>
        <w:jc w:val="left"/>
      </w:pPr>
    </w:p>
    <w:p w:rsidR="008803BC" w:rsidRDefault="008803BC" w:rsidP="008803BC">
      <w:pPr>
        <w:spacing w:before="0" w:after="0"/>
        <w:jc w:val="left"/>
      </w:pPr>
      <w:r>
        <w:t xml:space="preserve">The shared and common platform critical to alignment is made possible through a coherent set of national spatial guidelines based on the twin concepts of development potential and need. </w:t>
      </w:r>
      <w:r w:rsidR="003742E6">
        <w:t xml:space="preserve">Mpofana having attended the IDP session held in Mayville and with the PGDS alignment guidelines being provided, has attempted to align this IDP with the PGDS. </w:t>
      </w:r>
      <w:r>
        <w:t>The normative principles and guidelines embodied in the National Spatial Development Perspective provide the central organising concept for facilitating alignment and serve as the concrete mechanisms and basic platform for better coordination and alignment of government programmes.</w:t>
      </w:r>
      <w:r w:rsidR="003742E6">
        <w:t xml:space="preserve"> The National Spatial Development Perspective has also been taken into account when drafting this IDP. </w:t>
      </w:r>
    </w:p>
    <w:p w:rsidR="0024492B" w:rsidRPr="00383EC2" w:rsidRDefault="008803BC" w:rsidP="0024492B">
      <w:pPr>
        <w:pStyle w:val="ListParagraph"/>
      </w:pPr>
      <w:r>
        <w:t>The spatial perspective is at the centre of our view of alignment and coordination and is directed at facilitating discussions on the development potential of the space economy and serving as a frame of reference for guiding government actions</w:t>
      </w:r>
      <w:r w:rsidR="003742E6">
        <w:t>. Mpofana’s Spatial Development Framework will seek to point out development potentials for</w:t>
      </w:r>
      <w:r w:rsidR="0024492B">
        <w:t xml:space="preserve"> the next 5 years and will discourage development on sensitive land. The underlying principle of the PGDS is to </w:t>
      </w:r>
      <w:r w:rsidR="0024492B" w:rsidRPr="00383EC2">
        <w:t>Position the Province as a Gate</w:t>
      </w:r>
      <w:r w:rsidR="0024492B">
        <w:t xml:space="preserve">way to  South Africa and Africa, this underlying principle speaks to Mpofana’s spatical location in that </w:t>
      </w:r>
      <w:r w:rsidR="000D2D93">
        <w:t>Mpofana is strategically located along the N3 one of South Africa’s busiest routes and provides linkages between Durban (Habour) and Johannesburg (South Africa’s highest economic player). Mpofana is therefore a gateway between KZN and Gauteng including the Eastern Cape and the Western Cape including the Free-State which is agricultural</w:t>
      </w:r>
    </w:p>
    <w:p w:rsidR="0024492B" w:rsidRDefault="0024492B" w:rsidP="008803BC">
      <w:pPr>
        <w:spacing w:before="0" w:after="0"/>
        <w:jc w:val="left"/>
      </w:pPr>
    </w:p>
    <w:p w:rsidR="008803BC" w:rsidRDefault="008803BC" w:rsidP="008803BC">
      <w:pPr>
        <w:spacing w:before="0" w:after="0"/>
        <w:jc w:val="left"/>
      </w:pPr>
    </w:p>
    <w:p w:rsidR="008803BC" w:rsidRDefault="008803BC">
      <w:pPr>
        <w:spacing w:before="0" w:after="0"/>
        <w:jc w:val="left"/>
      </w:pPr>
    </w:p>
    <w:p w:rsidR="008803BC" w:rsidRDefault="008803BC">
      <w:pPr>
        <w:spacing w:before="0" w:after="0"/>
        <w:jc w:val="left"/>
      </w:pPr>
    </w:p>
    <w:tbl>
      <w:tblPr>
        <w:tblStyle w:val="TableGrid"/>
        <w:tblW w:w="0" w:type="auto"/>
        <w:tblLook w:val="04A0"/>
      </w:tblPr>
      <w:tblGrid>
        <w:gridCol w:w="3465"/>
        <w:gridCol w:w="3268"/>
        <w:gridCol w:w="3575"/>
      </w:tblGrid>
      <w:tr w:rsidR="00D352C9" w:rsidTr="00D352C9">
        <w:tc>
          <w:tcPr>
            <w:tcW w:w="3465" w:type="dxa"/>
          </w:tcPr>
          <w:p w:rsidR="00D352C9" w:rsidRPr="0024492B" w:rsidRDefault="00D352C9">
            <w:pPr>
              <w:spacing w:before="0" w:after="0"/>
              <w:jc w:val="left"/>
              <w:rPr>
                <w:b/>
              </w:rPr>
            </w:pPr>
            <w:r w:rsidRPr="0024492B">
              <w:rPr>
                <w:b/>
              </w:rPr>
              <w:t>PGDS</w:t>
            </w:r>
          </w:p>
        </w:tc>
        <w:tc>
          <w:tcPr>
            <w:tcW w:w="3268" w:type="dxa"/>
          </w:tcPr>
          <w:p w:rsidR="00D352C9" w:rsidRPr="0024492B" w:rsidRDefault="00D352C9" w:rsidP="000124E1">
            <w:pPr>
              <w:spacing w:before="0" w:after="0"/>
              <w:jc w:val="left"/>
              <w:rPr>
                <w:b/>
              </w:rPr>
            </w:pPr>
            <w:r w:rsidRPr="0024492B">
              <w:rPr>
                <w:b/>
              </w:rPr>
              <w:t>Mpofana Strategic Goal</w:t>
            </w:r>
          </w:p>
        </w:tc>
        <w:tc>
          <w:tcPr>
            <w:tcW w:w="3575" w:type="dxa"/>
          </w:tcPr>
          <w:p w:rsidR="00D352C9" w:rsidRPr="0024492B" w:rsidRDefault="00D352C9" w:rsidP="000124E1">
            <w:pPr>
              <w:spacing w:before="0" w:after="0"/>
              <w:jc w:val="left"/>
              <w:rPr>
                <w:b/>
              </w:rPr>
            </w:pPr>
            <w:r w:rsidRPr="0024492B">
              <w:rPr>
                <w:b/>
              </w:rPr>
              <w:t xml:space="preserve">APPLICABILITY and ALIGNMENT MPOFANA </w:t>
            </w:r>
          </w:p>
        </w:tc>
      </w:tr>
      <w:tr w:rsidR="00D352C9" w:rsidTr="00D352C9">
        <w:tc>
          <w:tcPr>
            <w:tcW w:w="3465" w:type="dxa"/>
          </w:tcPr>
          <w:p w:rsidR="00D352C9" w:rsidRDefault="00D352C9" w:rsidP="008803BC">
            <w:pPr>
              <w:pStyle w:val="ListParagraph"/>
            </w:pPr>
            <w:r>
              <w:t>Job Creation</w:t>
            </w:r>
          </w:p>
        </w:tc>
        <w:tc>
          <w:tcPr>
            <w:tcW w:w="3268" w:type="dxa"/>
          </w:tcPr>
          <w:p w:rsidR="00D352C9" w:rsidRDefault="00D352C9" w:rsidP="00D352C9">
            <w:pPr>
              <w:pStyle w:val="ListParagraph"/>
            </w:pPr>
            <w:r>
              <w:t>Accelerate Job Creation</w:t>
            </w:r>
          </w:p>
        </w:tc>
        <w:tc>
          <w:tcPr>
            <w:tcW w:w="3575" w:type="dxa"/>
          </w:tcPr>
          <w:p w:rsidR="00D352C9" w:rsidRDefault="00D352C9" w:rsidP="00D352C9">
            <w:pPr>
              <w:pStyle w:val="ListParagraph"/>
            </w:pPr>
            <w:r>
              <w:t>Mpofana Municipality has tried by all means necessary to increase the EPWP intake thereby create Jobs, as part of the goals of PGDS, this initiative is being complemented by the CWP programme.  Over 400 Jobs have been created</w:t>
            </w:r>
          </w:p>
        </w:tc>
      </w:tr>
      <w:tr w:rsidR="00D352C9" w:rsidTr="00D352C9">
        <w:tc>
          <w:tcPr>
            <w:tcW w:w="3465" w:type="dxa"/>
          </w:tcPr>
          <w:p w:rsidR="00D352C9" w:rsidRDefault="00D352C9" w:rsidP="008803BC">
            <w:pPr>
              <w:pStyle w:val="ListParagraph"/>
            </w:pPr>
            <w:r>
              <w:t>Human Resources Development</w:t>
            </w:r>
          </w:p>
        </w:tc>
        <w:tc>
          <w:tcPr>
            <w:tcW w:w="3268" w:type="dxa"/>
          </w:tcPr>
          <w:p w:rsidR="00D352C9" w:rsidRDefault="000D2D93" w:rsidP="008803BC">
            <w:pPr>
              <w:pStyle w:val="ListParagraph"/>
            </w:pPr>
            <w:r>
              <w:t>Facilitation of Skills Development</w:t>
            </w:r>
          </w:p>
        </w:tc>
        <w:tc>
          <w:tcPr>
            <w:tcW w:w="3575" w:type="dxa"/>
          </w:tcPr>
          <w:p w:rsidR="00D352C9" w:rsidRDefault="00D352C9" w:rsidP="008803BC">
            <w:pPr>
              <w:pStyle w:val="ListParagraph"/>
            </w:pPr>
            <w:r>
              <w:t xml:space="preserve">Mpofana will be implementing its Work Skills Plan so that the Officials are trained to full capacity, Mpofana has trained all its Finance Staff in the MFMP training so that </w:t>
            </w:r>
            <w:r>
              <w:lastRenderedPageBreak/>
              <w:t xml:space="preserve">they are knowledgeable in handling finances. </w:t>
            </w:r>
          </w:p>
          <w:p w:rsidR="00D352C9" w:rsidRDefault="00D352C9" w:rsidP="008803BC">
            <w:pPr>
              <w:pStyle w:val="ListParagraph"/>
            </w:pPr>
            <w:r>
              <w:t xml:space="preserve">Mpofana Youth currently benefits from ongoing Learnerships from Services Seta wherein over 125 learners are being trained at no cost on Water, Sanitation, Health, Business Administration and Hygien. This is in line with the PGDS goal of Human Resource Development  </w:t>
            </w:r>
          </w:p>
        </w:tc>
      </w:tr>
      <w:tr w:rsidR="00D352C9" w:rsidTr="00D352C9">
        <w:tc>
          <w:tcPr>
            <w:tcW w:w="3465" w:type="dxa"/>
          </w:tcPr>
          <w:p w:rsidR="00D352C9" w:rsidRDefault="00D352C9" w:rsidP="008803BC">
            <w:pPr>
              <w:pStyle w:val="ListParagraph"/>
            </w:pPr>
            <w:r>
              <w:lastRenderedPageBreak/>
              <w:t>Spatial Equity</w:t>
            </w:r>
          </w:p>
        </w:tc>
        <w:tc>
          <w:tcPr>
            <w:tcW w:w="3268" w:type="dxa"/>
          </w:tcPr>
          <w:p w:rsidR="00D352C9" w:rsidRDefault="00D352C9" w:rsidP="008803BC">
            <w:pPr>
              <w:pStyle w:val="ListParagraph"/>
            </w:pPr>
          </w:p>
        </w:tc>
        <w:tc>
          <w:tcPr>
            <w:tcW w:w="3575" w:type="dxa"/>
          </w:tcPr>
          <w:p w:rsidR="00D352C9" w:rsidRDefault="00D352C9" w:rsidP="008803BC">
            <w:pPr>
              <w:pStyle w:val="ListParagraph"/>
            </w:pPr>
            <w:r>
              <w:t>With the SDF being under review and in line with SPLUMA, Spatial Equity is being given the attention it deserves at Mpofana.</w:t>
            </w:r>
            <w:r w:rsidR="000D2D93">
              <w:t xml:space="preserve"> Previously disadvantaged groups will be prioritized for development just so that spatial equity which is a national priority finds expression in Mpofana’s decision making and development. </w:t>
            </w:r>
          </w:p>
        </w:tc>
      </w:tr>
      <w:tr w:rsidR="00D352C9" w:rsidTr="00D352C9">
        <w:tc>
          <w:tcPr>
            <w:tcW w:w="3465" w:type="dxa"/>
          </w:tcPr>
          <w:p w:rsidR="00D352C9" w:rsidRPr="00383EC2" w:rsidRDefault="00D352C9" w:rsidP="008803BC">
            <w:pPr>
              <w:pStyle w:val="ListParagraph"/>
            </w:pPr>
            <w:r w:rsidRPr="00383EC2">
              <w:t xml:space="preserve">Basic Services </w:t>
            </w:r>
          </w:p>
          <w:p w:rsidR="00D352C9" w:rsidRDefault="00D352C9">
            <w:pPr>
              <w:spacing w:before="0" w:after="0"/>
              <w:jc w:val="left"/>
            </w:pPr>
          </w:p>
        </w:tc>
        <w:tc>
          <w:tcPr>
            <w:tcW w:w="3268" w:type="dxa"/>
          </w:tcPr>
          <w:p w:rsidR="00D352C9" w:rsidRDefault="000D2D93" w:rsidP="00E52C3E">
            <w:pPr>
              <w:pStyle w:val="ListParagraph"/>
            </w:pPr>
            <w:r>
              <w:t xml:space="preserve">Increase access to Basic Services </w:t>
            </w:r>
          </w:p>
        </w:tc>
        <w:tc>
          <w:tcPr>
            <w:tcW w:w="3575" w:type="dxa"/>
          </w:tcPr>
          <w:p w:rsidR="00D352C9" w:rsidRDefault="00D352C9" w:rsidP="00E52C3E">
            <w:pPr>
              <w:pStyle w:val="ListParagraph"/>
            </w:pPr>
            <w:r>
              <w:t xml:space="preserve">Mpofana has prioritized Basic Services such as Roads and Electricity, this prioritization can be attested to by the fact that the Municipality invests a lot of its MIG to rehabilitating Roads and that a lot of its operating budget goes towards the maintenance of electricity infrastructure.  </w:t>
            </w:r>
          </w:p>
        </w:tc>
      </w:tr>
      <w:tr w:rsidR="00D352C9" w:rsidTr="00D352C9">
        <w:tc>
          <w:tcPr>
            <w:tcW w:w="3465" w:type="dxa"/>
          </w:tcPr>
          <w:p w:rsidR="00D352C9" w:rsidRPr="00383EC2" w:rsidRDefault="00D352C9" w:rsidP="008803BC">
            <w:pPr>
              <w:pStyle w:val="ListParagraph"/>
            </w:pPr>
            <w:r>
              <w:t xml:space="preserve">Spatial and Environmental Management </w:t>
            </w:r>
          </w:p>
        </w:tc>
        <w:tc>
          <w:tcPr>
            <w:tcW w:w="3268" w:type="dxa"/>
          </w:tcPr>
          <w:p w:rsidR="00D352C9" w:rsidRDefault="000D2D93" w:rsidP="004605F8">
            <w:pPr>
              <w:pStyle w:val="ListParagraph"/>
            </w:pPr>
            <w:r>
              <w:t>Improve Spatial Planning</w:t>
            </w:r>
          </w:p>
        </w:tc>
        <w:tc>
          <w:tcPr>
            <w:tcW w:w="3575" w:type="dxa"/>
          </w:tcPr>
          <w:p w:rsidR="00D352C9" w:rsidRDefault="00D352C9" w:rsidP="004605F8">
            <w:pPr>
              <w:pStyle w:val="ListParagraph"/>
            </w:pPr>
            <w:r>
              <w:t xml:space="preserve">Provide positive environment for Industrial Development.  </w:t>
            </w:r>
          </w:p>
          <w:p w:rsidR="00D352C9" w:rsidRDefault="00D352C9" w:rsidP="004605F8">
            <w:pPr>
              <w:pStyle w:val="ListParagraph"/>
            </w:pPr>
            <w:r>
              <w:t xml:space="preserve">Renewal and Regeneration of Mooi-River Small Town Rehabilitation </w:t>
            </w:r>
          </w:p>
        </w:tc>
      </w:tr>
      <w:tr w:rsidR="00D352C9" w:rsidTr="00D352C9">
        <w:tc>
          <w:tcPr>
            <w:tcW w:w="3465" w:type="dxa"/>
          </w:tcPr>
          <w:p w:rsidR="00D352C9" w:rsidRDefault="00D352C9" w:rsidP="008803BC">
            <w:pPr>
              <w:pStyle w:val="ListParagraph"/>
            </w:pPr>
            <w:r>
              <w:t>Governance and Policy</w:t>
            </w:r>
          </w:p>
        </w:tc>
        <w:tc>
          <w:tcPr>
            <w:tcW w:w="3268" w:type="dxa"/>
          </w:tcPr>
          <w:p w:rsidR="00D352C9" w:rsidRDefault="0024492B" w:rsidP="004605F8">
            <w:pPr>
              <w:pStyle w:val="ListParagraph"/>
            </w:pPr>
            <w:r>
              <w:t xml:space="preserve">Promote Sound Governance and </w:t>
            </w:r>
            <w:r>
              <w:lastRenderedPageBreak/>
              <w:t>Policy</w:t>
            </w:r>
          </w:p>
        </w:tc>
        <w:tc>
          <w:tcPr>
            <w:tcW w:w="3575" w:type="dxa"/>
          </w:tcPr>
          <w:p w:rsidR="00D352C9" w:rsidRDefault="006B7B35" w:rsidP="004605F8">
            <w:pPr>
              <w:pStyle w:val="ListParagraph"/>
            </w:pPr>
            <w:r>
              <w:lastRenderedPageBreak/>
              <w:t>All IGR Forums are functional, most are co-</w:t>
            </w:r>
            <w:r>
              <w:lastRenderedPageBreak/>
              <w:t xml:space="preserve">ordinated at the District Level including the Mayor’s </w:t>
            </w:r>
            <w:r w:rsidR="00D42202">
              <w:t xml:space="preserve">Forum, the Premier’s Forum and the different District Forum’s Mpofana’s Municipal Manager chairs the </w:t>
            </w:r>
            <w:r w:rsidR="0024492B">
              <w:t xml:space="preserve">District Area Finance Forum </w:t>
            </w:r>
            <w:r w:rsidR="00D42202">
              <w:t>DAFF</w:t>
            </w:r>
            <w:r w:rsidR="0024492B">
              <w:t>. Mpofana also participates in the Planner’s Forum including the Techcinal Forum and MUNIMEC. Council meetings are held monthly as and when required.</w:t>
            </w:r>
          </w:p>
          <w:p w:rsidR="0024492B" w:rsidRDefault="0024492B" w:rsidP="0024492B">
            <w:pPr>
              <w:pStyle w:val="ListParagraph"/>
            </w:pPr>
            <w:r>
              <w:t>The Anti-fraud and Corruption policy has been workshoped and approved including the whistle blowing policy which allows the members of the public to report any suspcicious or corrupt behaviour by Municipal Officials.</w:t>
            </w:r>
          </w:p>
        </w:tc>
      </w:tr>
      <w:tr w:rsidR="000D2D93" w:rsidTr="00D352C9">
        <w:tc>
          <w:tcPr>
            <w:tcW w:w="3465" w:type="dxa"/>
          </w:tcPr>
          <w:p w:rsidR="000D2D93" w:rsidRDefault="000D2D93" w:rsidP="008803BC">
            <w:pPr>
              <w:pStyle w:val="ListParagraph"/>
            </w:pPr>
            <w:r>
              <w:lastRenderedPageBreak/>
              <w:t>Environmental Sustainability</w:t>
            </w:r>
          </w:p>
        </w:tc>
        <w:tc>
          <w:tcPr>
            <w:tcW w:w="3268" w:type="dxa"/>
          </w:tcPr>
          <w:p w:rsidR="000D2D93" w:rsidRDefault="000D2D93" w:rsidP="004605F8">
            <w:pPr>
              <w:pStyle w:val="ListParagraph"/>
            </w:pPr>
            <w:r>
              <w:t>Sustainable Environment</w:t>
            </w:r>
          </w:p>
        </w:tc>
        <w:tc>
          <w:tcPr>
            <w:tcW w:w="3575" w:type="dxa"/>
          </w:tcPr>
          <w:p w:rsidR="000D2D93" w:rsidRDefault="000D2D93" w:rsidP="004605F8">
            <w:pPr>
              <w:pStyle w:val="ListParagraph"/>
            </w:pPr>
            <w:r>
              <w:t>Awareness Campaigns have thus been conducted in Mpofana on how best we can sustain the environment. The Minister of Environmental Affairs is expected to conduct a visit on the 11</w:t>
            </w:r>
            <w:r>
              <w:rPr>
                <w:vertAlign w:val="superscript"/>
              </w:rPr>
              <w:t xml:space="preserve">th </w:t>
            </w:r>
            <w:r>
              <w:t>of April so as to host an Imbizo to this effect.</w:t>
            </w:r>
          </w:p>
          <w:p w:rsidR="000D2D93" w:rsidRDefault="000D2D93" w:rsidP="004605F8">
            <w:pPr>
              <w:pStyle w:val="ListParagraph"/>
            </w:pPr>
            <w:r>
              <w:t xml:space="preserve">As part of environmental sustainability, </w:t>
            </w:r>
            <w:r w:rsidR="00237157">
              <w:t xml:space="preserve">a recycling center </w:t>
            </w:r>
            <w:r w:rsidR="00374F44">
              <w:t xml:space="preserve">has thus been established at the Landfill site so as to protect our environment; the Landfill Site has been established in partnership with the community.  </w:t>
            </w:r>
          </w:p>
        </w:tc>
      </w:tr>
      <w:tr w:rsidR="0024492B" w:rsidTr="00D352C9">
        <w:tc>
          <w:tcPr>
            <w:tcW w:w="3465" w:type="dxa"/>
          </w:tcPr>
          <w:p w:rsidR="0024492B" w:rsidRDefault="0024492B" w:rsidP="008803BC">
            <w:pPr>
              <w:pStyle w:val="ListParagraph"/>
            </w:pPr>
            <w:r>
              <w:t>Strategic Infrastructure</w:t>
            </w:r>
          </w:p>
        </w:tc>
        <w:tc>
          <w:tcPr>
            <w:tcW w:w="3268" w:type="dxa"/>
          </w:tcPr>
          <w:p w:rsidR="0024492B" w:rsidRDefault="0024492B" w:rsidP="004605F8">
            <w:pPr>
              <w:pStyle w:val="ListParagraph"/>
            </w:pPr>
            <w:r>
              <w:t>Upgrade and improvement of Infrastructure</w:t>
            </w:r>
          </w:p>
        </w:tc>
        <w:tc>
          <w:tcPr>
            <w:tcW w:w="3575" w:type="dxa"/>
          </w:tcPr>
          <w:p w:rsidR="0024492B" w:rsidRDefault="0024492B" w:rsidP="004605F8">
            <w:pPr>
              <w:pStyle w:val="ListParagraph"/>
            </w:pPr>
            <w:r>
              <w:t xml:space="preserve">Mpofana has recently completed a Weigh-Bridge which cost over R46 000 000 so as to bring about revenue </w:t>
            </w:r>
            <w:r>
              <w:lastRenderedPageBreak/>
              <w:t xml:space="preserve">and to promote Road Safety by weighing the Heavy vehicles that pass on the N3. </w:t>
            </w:r>
          </w:p>
        </w:tc>
      </w:tr>
    </w:tbl>
    <w:p w:rsidR="000124E1" w:rsidRDefault="000124E1">
      <w:pPr>
        <w:spacing w:before="0" w:after="0"/>
        <w:jc w:val="left"/>
      </w:pPr>
    </w:p>
    <w:p w:rsidR="00374F44" w:rsidRDefault="00374F44">
      <w:pPr>
        <w:spacing w:before="0" w:after="0"/>
        <w:jc w:val="left"/>
      </w:pPr>
    </w:p>
    <w:p w:rsidR="00374F44" w:rsidRDefault="00374F44">
      <w:pPr>
        <w:spacing w:before="0" w:after="0"/>
        <w:jc w:val="left"/>
      </w:pPr>
      <w:r>
        <w:t xml:space="preserve">The above table aims at showing how aligned our strategic objectives are to the Provincial Growth and Development Strategy, the table further shows the deliverables in terms of meeting the PGDS Goals at a local level with practical examples cited as can be seen above in terms of the interventions. </w:t>
      </w: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0124E1" w:rsidRDefault="000124E1">
      <w:pPr>
        <w:spacing w:before="0" w:after="0"/>
        <w:jc w:val="left"/>
      </w:pPr>
    </w:p>
    <w:p w:rsidR="005079B4" w:rsidRDefault="005079B4">
      <w:pPr>
        <w:spacing w:before="0" w:after="0"/>
        <w:jc w:val="left"/>
        <w:rPr>
          <w:rFonts w:eastAsia="SimSun"/>
          <w:i/>
          <w:smallCaps/>
          <w:sz w:val="24"/>
          <w:szCs w:val="28"/>
        </w:rPr>
      </w:pPr>
    </w:p>
    <w:p w:rsidR="00DB6758" w:rsidRPr="00383EC2" w:rsidRDefault="00C47F8D" w:rsidP="00833266">
      <w:pPr>
        <w:pStyle w:val="Heading3"/>
      </w:pPr>
      <w:bookmarkStart w:id="81" w:name="_Toc479075561"/>
      <w:bookmarkStart w:id="82" w:name="_Toc487550026"/>
      <w:r w:rsidRPr="00383EC2">
        <w:t>B2.7. Operation Clean Audit</w:t>
      </w:r>
      <w:bookmarkEnd w:id="81"/>
      <w:bookmarkEnd w:id="82"/>
    </w:p>
    <w:p w:rsidR="00240FAC" w:rsidRPr="00383EC2" w:rsidRDefault="00240FAC" w:rsidP="00F81C44">
      <w:pPr>
        <w:mirrorIndents/>
        <w:rPr>
          <w:szCs w:val="20"/>
        </w:rPr>
        <w:sectPr w:rsidR="00240FAC" w:rsidRPr="00383EC2" w:rsidSect="00412D27">
          <w:type w:val="continuous"/>
          <w:pgSz w:w="11906" w:h="16838" w:code="9"/>
          <w:pgMar w:top="907" w:right="907" w:bottom="907" w:left="907" w:header="397" w:footer="68" w:gutter="0"/>
          <w:pgNumType w:chapStyle="1"/>
          <w:cols w:space="708"/>
          <w:docGrid w:linePitch="360"/>
        </w:sectPr>
      </w:pPr>
    </w:p>
    <w:p w:rsidR="00DE0A48" w:rsidRPr="00383EC2" w:rsidRDefault="008818F2" w:rsidP="00F81C44">
      <w:pPr>
        <w:mirrorIndents/>
        <w:rPr>
          <w:szCs w:val="20"/>
        </w:rPr>
      </w:pPr>
      <w:r w:rsidRPr="00383EC2">
        <w:rPr>
          <w:szCs w:val="20"/>
        </w:rPr>
        <w:lastRenderedPageBreak/>
        <w:t xml:space="preserve">As part of the Government s’ Operation clean audit, the municipality has </w:t>
      </w:r>
      <w:r w:rsidR="00371187" w:rsidRPr="00383EC2">
        <w:rPr>
          <w:szCs w:val="20"/>
        </w:rPr>
        <w:t>implemented the following plans</w:t>
      </w:r>
      <w:r w:rsidRPr="00383EC2">
        <w:rPr>
          <w:szCs w:val="20"/>
        </w:rPr>
        <w:t>:</w:t>
      </w:r>
    </w:p>
    <w:p w:rsidR="00454548" w:rsidRPr="00383EC2" w:rsidRDefault="00240FAC" w:rsidP="00F81C44">
      <w:pPr>
        <w:mirrorIndents/>
        <w:rPr>
          <w:szCs w:val="20"/>
        </w:rPr>
      </w:pPr>
      <w:r w:rsidRPr="00383EC2">
        <w:rPr>
          <w:szCs w:val="20"/>
        </w:rPr>
        <w:t>The municipalityhas established</w:t>
      </w:r>
      <w:r w:rsidR="00DA7EA2" w:rsidRPr="00383EC2">
        <w:rPr>
          <w:szCs w:val="20"/>
        </w:rPr>
        <w:t xml:space="preserve"> MPAC,</w:t>
      </w:r>
      <w:r w:rsidR="00C256E6">
        <w:rPr>
          <w:szCs w:val="20"/>
        </w:rPr>
        <w:t xml:space="preserve"> Internal Audit Unit,</w:t>
      </w:r>
      <w:r w:rsidR="00F605BF" w:rsidRPr="00383EC2">
        <w:rPr>
          <w:szCs w:val="20"/>
        </w:rPr>
        <w:t xml:space="preserve"> appointed Audit </w:t>
      </w:r>
      <w:r w:rsidR="00DA7EA2" w:rsidRPr="00383EC2">
        <w:rPr>
          <w:szCs w:val="20"/>
        </w:rPr>
        <w:t>Committee</w:t>
      </w:r>
      <w:r w:rsidR="00C256E6">
        <w:rPr>
          <w:szCs w:val="20"/>
        </w:rPr>
        <w:t xml:space="preserve"> and the Internal Audit Manager</w:t>
      </w:r>
      <w:r w:rsidR="00F605BF" w:rsidRPr="00383EC2">
        <w:rPr>
          <w:szCs w:val="20"/>
        </w:rPr>
        <w:t>.</w:t>
      </w:r>
      <w:r w:rsidR="002435F2" w:rsidRPr="00383EC2">
        <w:rPr>
          <w:szCs w:val="20"/>
        </w:rPr>
        <w:t xml:space="preserve"> The role of these committees </w:t>
      </w:r>
      <w:r w:rsidR="00C256E6">
        <w:rPr>
          <w:szCs w:val="20"/>
        </w:rPr>
        <w:t xml:space="preserve">and Audit Manager </w:t>
      </w:r>
      <w:r w:rsidR="002435F2" w:rsidRPr="00383EC2">
        <w:rPr>
          <w:szCs w:val="20"/>
        </w:rPr>
        <w:t xml:space="preserve">is to oversee and </w:t>
      </w:r>
      <w:r w:rsidRPr="00383EC2">
        <w:rPr>
          <w:szCs w:val="20"/>
        </w:rPr>
        <w:t>give advice</w:t>
      </w:r>
      <w:r w:rsidR="002435F2" w:rsidRPr="00383EC2">
        <w:rPr>
          <w:szCs w:val="20"/>
        </w:rPr>
        <w:t xml:space="preserve"> on matters related to internal audits, control, risk management, adherence to accounting policies, review of financial statements, IDP review and implementation and monitoring of performance. The Audit Committee is responsible for development and implementation of strategies to address Auditor-General </w:t>
      </w:r>
      <w:r w:rsidRPr="00383EC2">
        <w:rPr>
          <w:szCs w:val="20"/>
        </w:rPr>
        <w:t>findings.</w:t>
      </w:r>
    </w:p>
    <w:p w:rsidR="00454548" w:rsidRPr="00383EC2" w:rsidRDefault="00282A99" w:rsidP="00F81C44">
      <w:pPr>
        <w:mirrorIndents/>
        <w:rPr>
          <w:szCs w:val="20"/>
        </w:rPr>
      </w:pPr>
      <w:r>
        <w:rPr>
          <w:szCs w:val="20"/>
        </w:rPr>
        <w:t xml:space="preserve">The development of the Risk Register has since commenced which is championed by the </w:t>
      </w:r>
      <w:r>
        <w:rPr>
          <w:szCs w:val="20"/>
        </w:rPr>
        <w:lastRenderedPageBreak/>
        <w:t>Internal Audit Manager</w:t>
      </w:r>
      <w:r w:rsidR="00F1540F">
        <w:rPr>
          <w:szCs w:val="20"/>
        </w:rPr>
        <w:t xml:space="preserve"> who reports directly to the Municipal Manager</w:t>
      </w:r>
      <w:r>
        <w:rPr>
          <w:szCs w:val="20"/>
        </w:rPr>
        <w:t xml:space="preserve">. </w:t>
      </w:r>
    </w:p>
    <w:p w:rsidR="00454548" w:rsidRPr="00383EC2" w:rsidRDefault="00F605BF" w:rsidP="00F81C44">
      <w:pPr>
        <w:mirrorIndents/>
        <w:rPr>
          <w:szCs w:val="20"/>
        </w:rPr>
      </w:pPr>
      <w:r w:rsidRPr="00383EC2">
        <w:rPr>
          <w:szCs w:val="20"/>
        </w:rPr>
        <w:t>Monitor implementation of internal audit and audit committee recommendations</w:t>
      </w:r>
      <w:r w:rsidR="00DA7EA2" w:rsidRPr="00383EC2">
        <w:rPr>
          <w:szCs w:val="20"/>
        </w:rPr>
        <w:t xml:space="preserve"> continuously</w:t>
      </w:r>
      <w:r w:rsidRPr="00383EC2">
        <w:rPr>
          <w:szCs w:val="20"/>
        </w:rPr>
        <w:t>.</w:t>
      </w:r>
    </w:p>
    <w:p w:rsidR="00454548" w:rsidRPr="00383EC2" w:rsidRDefault="00DA7EA2" w:rsidP="00F81C44">
      <w:pPr>
        <w:mirrorIndents/>
        <w:rPr>
          <w:szCs w:val="20"/>
        </w:rPr>
      </w:pPr>
      <w:r w:rsidRPr="00383EC2">
        <w:rPr>
          <w:szCs w:val="20"/>
        </w:rPr>
        <w:t xml:space="preserve">Municipality has </w:t>
      </w:r>
      <w:r w:rsidR="00240FAC" w:rsidRPr="00383EC2">
        <w:rPr>
          <w:szCs w:val="20"/>
        </w:rPr>
        <w:t>developed</w:t>
      </w:r>
      <w:r w:rsidRPr="00383EC2">
        <w:rPr>
          <w:szCs w:val="20"/>
        </w:rPr>
        <w:t xml:space="preserve"> and implemented</w:t>
      </w:r>
      <w:r w:rsidR="00F605BF" w:rsidRPr="00383EC2">
        <w:rPr>
          <w:szCs w:val="20"/>
        </w:rPr>
        <w:t xml:space="preserve"> audit </w:t>
      </w:r>
      <w:r w:rsidRPr="00383EC2">
        <w:rPr>
          <w:szCs w:val="20"/>
        </w:rPr>
        <w:t xml:space="preserve">remedial </w:t>
      </w:r>
      <w:r w:rsidR="00240FAC" w:rsidRPr="00383EC2">
        <w:rPr>
          <w:szCs w:val="20"/>
        </w:rPr>
        <w:t>plans</w:t>
      </w:r>
      <w:r w:rsidR="00F1540F">
        <w:rPr>
          <w:szCs w:val="20"/>
        </w:rPr>
        <w:t>, an Action plan has been developed which has been presented to the Audit Committee and to Council</w:t>
      </w:r>
      <w:r w:rsidR="00240FAC" w:rsidRPr="00383EC2">
        <w:rPr>
          <w:szCs w:val="20"/>
        </w:rPr>
        <w:t>.</w:t>
      </w:r>
    </w:p>
    <w:p w:rsidR="00DE0A48" w:rsidRPr="00383EC2" w:rsidRDefault="00DA7EA2" w:rsidP="00F81C44">
      <w:pPr>
        <w:mirrorIndents/>
        <w:rPr>
          <w:szCs w:val="20"/>
        </w:rPr>
      </w:pPr>
      <w:r w:rsidRPr="00383EC2">
        <w:rPr>
          <w:szCs w:val="20"/>
        </w:rPr>
        <w:t>Monitor the implementation of audit remedial plans and ensure supporting documents on issues resolved</w:t>
      </w:r>
      <w:r w:rsidR="00065BD3" w:rsidRPr="00383EC2">
        <w:rPr>
          <w:szCs w:val="20"/>
        </w:rPr>
        <w:t>.</w:t>
      </w:r>
      <w:r w:rsidR="00F1540F">
        <w:rPr>
          <w:szCs w:val="20"/>
        </w:rPr>
        <w:t xml:space="preserve"> It should be noted that the Municipality received a qua</w:t>
      </w:r>
      <w:r w:rsidR="00854341">
        <w:rPr>
          <w:szCs w:val="20"/>
        </w:rPr>
        <w:t>lified audit opinion in the 2015/16</w:t>
      </w:r>
      <w:r w:rsidR="00F1540F">
        <w:rPr>
          <w:szCs w:val="20"/>
        </w:rPr>
        <w:t xml:space="preserve"> financial year, Every effort is being made to move towards a better audit </w:t>
      </w:r>
      <w:r w:rsidR="00287F46">
        <w:rPr>
          <w:szCs w:val="20"/>
        </w:rPr>
        <w:t>opinion for th</w:t>
      </w:r>
      <w:r w:rsidR="00854341">
        <w:rPr>
          <w:szCs w:val="20"/>
        </w:rPr>
        <w:t>e 2016/17</w:t>
      </w:r>
      <w:r w:rsidR="00287F46">
        <w:rPr>
          <w:szCs w:val="20"/>
        </w:rPr>
        <w:t xml:space="preserve"> audit. The Audit Action Plan is attached in this IDP. </w:t>
      </w:r>
    </w:p>
    <w:p w:rsidR="00B55642" w:rsidRPr="00287F46" w:rsidRDefault="00B55642" w:rsidP="00287F46">
      <w:pPr>
        <w:pStyle w:val="Heading2"/>
        <w:jc w:val="both"/>
        <w:rPr>
          <w:i w:val="0"/>
        </w:rPr>
        <w:sectPr w:rsidR="00B55642" w:rsidRPr="00287F46" w:rsidSect="00412D27">
          <w:type w:val="continuous"/>
          <w:pgSz w:w="11906" w:h="16838" w:code="9"/>
          <w:pgMar w:top="907" w:right="907" w:bottom="907" w:left="907" w:header="397" w:footer="68" w:gutter="0"/>
          <w:pgNumType w:chapStyle="1"/>
          <w:cols w:num="2" w:space="708"/>
          <w:docGrid w:linePitch="360"/>
        </w:sectPr>
      </w:pPr>
    </w:p>
    <w:p w:rsidR="00CD4BEB" w:rsidRPr="00383EC2" w:rsidRDefault="00CD4BEB">
      <w:pPr>
        <w:spacing w:before="0" w:after="0"/>
        <w:rPr>
          <w:rFonts w:eastAsia="SimSun"/>
          <w:i/>
          <w:caps/>
          <w:sz w:val="24"/>
          <w:szCs w:val="36"/>
        </w:rPr>
      </w:pPr>
    </w:p>
    <w:p w:rsidR="00B55642" w:rsidRPr="00383EC2" w:rsidRDefault="005079B4" w:rsidP="00833266">
      <w:pPr>
        <w:pStyle w:val="Heading3"/>
      </w:pPr>
      <w:bookmarkStart w:id="83" w:name="_Toc479075562"/>
      <w:bookmarkStart w:id="84" w:name="_Toc487550027"/>
      <w:r>
        <w:t xml:space="preserve">B2.8. </w:t>
      </w:r>
      <w:r w:rsidR="00C47F8D" w:rsidRPr="00383EC2">
        <w:t>State Of The Nation Address</w:t>
      </w:r>
      <w:bookmarkEnd w:id="83"/>
      <w:bookmarkEnd w:id="84"/>
    </w:p>
    <w:p w:rsidR="00B55642" w:rsidRPr="00383EC2" w:rsidRDefault="00B55642" w:rsidP="00B55642">
      <w:pPr>
        <w:rPr>
          <w:sz w:val="16"/>
        </w:rPr>
        <w:sectPr w:rsidR="00B55642" w:rsidRPr="00383EC2" w:rsidSect="00412D27">
          <w:headerReference w:type="default" r:id="rId22"/>
          <w:type w:val="continuous"/>
          <w:pgSz w:w="11906" w:h="16838" w:code="9"/>
          <w:pgMar w:top="907" w:right="907" w:bottom="907" w:left="907" w:header="397" w:footer="67" w:gutter="0"/>
          <w:pgNumType w:chapStyle="1"/>
          <w:cols w:space="708"/>
          <w:docGrid w:linePitch="360"/>
        </w:sectPr>
      </w:pPr>
    </w:p>
    <w:p w:rsidR="00953147" w:rsidRPr="00B81741" w:rsidRDefault="00953147" w:rsidP="00B55642">
      <w:pPr>
        <w:spacing w:before="0" w:after="0"/>
        <w:contextualSpacing/>
        <w:rPr>
          <w:szCs w:val="20"/>
        </w:rPr>
      </w:pPr>
    </w:p>
    <w:p w:rsidR="007E0946" w:rsidRPr="00B81741" w:rsidRDefault="0074494A" w:rsidP="00B55642">
      <w:pPr>
        <w:spacing w:before="0" w:after="0"/>
        <w:contextualSpacing/>
        <w:rPr>
          <w:szCs w:val="20"/>
        </w:rPr>
      </w:pPr>
      <w:r w:rsidRPr="00B81741">
        <w:rPr>
          <w:szCs w:val="20"/>
        </w:rPr>
        <w:t xml:space="preserve">Our IDP is aligned to the </w:t>
      </w:r>
      <w:r w:rsidR="00C27AF0">
        <w:rPr>
          <w:szCs w:val="20"/>
        </w:rPr>
        <w:t>2017</w:t>
      </w:r>
      <w:r w:rsidRPr="00B81741">
        <w:rPr>
          <w:szCs w:val="20"/>
        </w:rPr>
        <w:t xml:space="preserve">State of the Nation Address </w:t>
      </w:r>
      <w:r w:rsidR="007C2C52">
        <w:rPr>
          <w:szCs w:val="20"/>
        </w:rPr>
        <w:t xml:space="preserve">as delivered by the President </w:t>
      </w:r>
      <w:r w:rsidRPr="00B81741">
        <w:rPr>
          <w:szCs w:val="20"/>
        </w:rPr>
        <w:t xml:space="preserve">and there’s a commitment on the Mpofana Council to attend to the issues raised by the President </w:t>
      </w:r>
      <w:r w:rsidR="007E0946" w:rsidRPr="00B81741">
        <w:rPr>
          <w:szCs w:val="20"/>
        </w:rPr>
        <w:t>In his S</w:t>
      </w:r>
      <w:r w:rsidR="00C61F8E" w:rsidRPr="00B81741">
        <w:rPr>
          <w:szCs w:val="20"/>
        </w:rPr>
        <w:t>tate of t</w:t>
      </w:r>
      <w:r w:rsidR="00C256E6" w:rsidRPr="00B81741">
        <w:rPr>
          <w:szCs w:val="20"/>
        </w:rPr>
        <w:t xml:space="preserve">he Nation Address </w:t>
      </w:r>
      <w:r w:rsidRPr="00B81741">
        <w:rPr>
          <w:szCs w:val="20"/>
        </w:rPr>
        <w:t>. T</w:t>
      </w:r>
      <w:r w:rsidR="005664DF" w:rsidRPr="00B81741">
        <w:rPr>
          <w:szCs w:val="20"/>
        </w:rPr>
        <w:t xml:space="preserve">he President spoke of the need to </w:t>
      </w:r>
      <w:r w:rsidR="007E0946" w:rsidRPr="00B81741">
        <w:rPr>
          <w:szCs w:val="20"/>
        </w:rPr>
        <w:t>embark</w:t>
      </w:r>
      <w:r w:rsidR="005664DF" w:rsidRPr="00B81741">
        <w:rPr>
          <w:szCs w:val="20"/>
        </w:rPr>
        <w:t xml:space="preserve"> on radical socio-economic transformation to push back the triple challenges</w:t>
      </w:r>
      <w:r w:rsidR="002C1407" w:rsidRPr="00B81741">
        <w:rPr>
          <w:szCs w:val="20"/>
        </w:rPr>
        <w:t xml:space="preserve"> (poverty, inequality and unemployment) which still affect many South Africans</w:t>
      </w:r>
      <w:r w:rsidR="005664DF" w:rsidRPr="00B81741">
        <w:rPr>
          <w:szCs w:val="20"/>
        </w:rPr>
        <w:t xml:space="preserve">. The president made reference to how best we can win the war against poverty; creation of decent jobs is one of the things that he pointed out and that creating decent jobs requires a speedy growth of the economy. </w:t>
      </w:r>
    </w:p>
    <w:p w:rsidR="0074494A" w:rsidRPr="00B81741" w:rsidRDefault="0074494A" w:rsidP="00B55642">
      <w:pPr>
        <w:spacing w:before="0" w:after="0"/>
        <w:contextualSpacing/>
        <w:rPr>
          <w:szCs w:val="20"/>
        </w:rPr>
      </w:pPr>
    </w:p>
    <w:p w:rsidR="0074494A" w:rsidRPr="00B81741" w:rsidRDefault="0074494A" w:rsidP="0074494A">
      <w:pPr>
        <w:pStyle w:val="NormalWeb"/>
        <w:shd w:val="clear" w:color="auto" w:fill="FFFFFF"/>
        <w:spacing w:before="0" w:beforeAutospacing="0" w:after="300" w:line="330" w:lineRule="atLeast"/>
        <w:textAlignment w:val="baseline"/>
        <w:rPr>
          <w:rFonts w:ascii="Century Gothic" w:hAnsi="Century Gothic"/>
          <w:color w:val="444444"/>
          <w:sz w:val="20"/>
          <w:szCs w:val="20"/>
        </w:rPr>
      </w:pPr>
      <w:r w:rsidRPr="00B81741">
        <w:rPr>
          <w:rFonts w:ascii="Century Gothic" w:hAnsi="Century Gothic"/>
          <w:color w:val="444444"/>
          <w:sz w:val="20"/>
          <w:szCs w:val="20"/>
        </w:rPr>
        <w:t>Another point of interest that the president raised was the issue of low level of investments, this he said was a key constraint to economic growth. We are determined to work with the private sector to remove obstacles to investment</w:t>
      </w:r>
      <w:r w:rsidR="00E97D4C" w:rsidRPr="00B81741">
        <w:rPr>
          <w:rFonts w:ascii="Century Gothic" w:hAnsi="Century Gothic"/>
          <w:color w:val="444444"/>
          <w:sz w:val="20"/>
          <w:szCs w:val="20"/>
        </w:rPr>
        <w:t xml:space="preserve"> in the Mpofana area as well</w:t>
      </w:r>
      <w:r w:rsidRPr="00B81741">
        <w:rPr>
          <w:rFonts w:ascii="Century Gothic" w:hAnsi="Century Gothic"/>
          <w:color w:val="444444"/>
          <w:sz w:val="20"/>
          <w:szCs w:val="20"/>
        </w:rPr>
        <w:t>.</w:t>
      </w:r>
      <w:r w:rsidR="00D026A0" w:rsidRPr="00B81741">
        <w:rPr>
          <w:rFonts w:ascii="Century Gothic" w:hAnsi="Century Gothic"/>
          <w:color w:val="444444"/>
          <w:sz w:val="20"/>
          <w:szCs w:val="20"/>
        </w:rPr>
        <w:t xml:space="preserve"> In addition to speeding up local investment we will continue to support local businesses, in that procurement of services will be from local producers. </w:t>
      </w:r>
    </w:p>
    <w:p w:rsidR="0074494A" w:rsidRPr="00B81741" w:rsidRDefault="0074494A" w:rsidP="00B55642">
      <w:pPr>
        <w:spacing w:before="0" w:after="0"/>
        <w:contextualSpacing/>
        <w:rPr>
          <w:szCs w:val="20"/>
        </w:rPr>
      </w:pPr>
    </w:p>
    <w:p w:rsidR="00B55642" w:rsidRPr="00B81741" w:rsidRDefault="00E97D4C" w:rsidP="00B55642">
      <w:pPr>
        <w:spacing w:before="0" w:after="0"/>
        <w:contextualSpacing/>
        <w:rPr>
          <w:szCs w:val="20"/>
        </w:rPr>
      </w:pPr>
      <w:r w:rsidRPr="00B81741">
        <w:rPr>
          <w:szCs w:val="20"/>
        </w:rPr>
        <w:t>The president also spoke of the need to be radical in fighting the economic challenges, It cannot be doubted that Mpofana’s approach to fighting the slow economy of Mooi-River has been radical this is evident by the fact that the Municipality has earmarked land which is to be used as an Industrial Hub so as to speed up economic activities</w:t>
      </w:r>
      <w:r w:rsidR="00C256E6" w:rsidRPr="00B81741">
        <w:rPr>
          <w:szCs w:val="20"/>
        </w:rPr>
        <w:t xml:space="preserve"> in the Mpofana area</w:t>
      </w:r>
      <w:r w:rsidR="00B55642" w:rsidRPr="00B81741">
        <w:rPr>
          <w:szCs w:val="20"/>
        </w:rPr>
        <w:t>.</w:t>
      </w:r>
      <w:r w:rsidR="00B81741" w:rsidRPr="00B81741">
        <w:rPr>
          <w:szCs w:val="20"/>
        </w:rPr>
        <w:t xml:space="preserve"> The Municipality’s policies will favour the previously disadvantaged groups so as to give effect to the president’s utterances of sharpening the implementation of the amended Broad-based </w:t>
      </w:r>
      <w:r w:rsidR="00B81741" w:rsidRPr="00B81741">
        <w:rPr>
          <w:szCs w:val="20"/>
        </w:rPr>
        <w:lastRenderedPageBreak/>
        <w:t xml:space="preserve">Black Economic Empowerment. The Municipality has employed 10 interns so as to decrease the number of unemployed graduates, this is in line with the Government’s aim to expand the number of internships positions in the public sector as per the President’s State of the Nation Address. </w:t>
      </w:r>
    </w:p>
    <w:p w:rsidR="00C256E6" w:rsidRPr="00B81741" w:rsidRDefault="00C256E6" w:rsidP="00B55642">
      <w:pPr>
        <w:spacing w:before="0" w:after="0"/>
        <w:contextualSpacing/>
        <w:rPr>
          <w:szCs w:val="20"/>
        </w:rPr>
      </w:pPr>
    </w:p>
    <w:p w:rsidR="00C256E6" w:rsidRPr="00B81741" w:rsidRDefault="00C256E6" w:rsidP="00B55642">
      <w:pPr>
        <w:spacing w:before="0" w:after="0"/>
        <w:contextualSpacing/>
        <w:rPr>
          <w:szCs w:val="20"/>
        </w:rPr>
      </w:pPr>
      <w:r w:rsidRPr="00B81741">
        <w:rPr>
          <w:szCs w:val="20"/>
        </w:rPr>
        <w:t>The electrification programme which changes the lives of many as per the president’s sentiments will be one of the capital projects that Mpofana Municipality</w:t>
      </w:r>
      <w:r w:rsidR="00C27AF0">
        <w:rPr>
          <w:szCs w:val="20"/>
        </w:rPr>
        <w:t xml:space="preserve"> will be undertaking in the 2017/18</w:t>
      </w:r>
      <w:r w:rsidRPr="00B81741">
        <w:rPr>
          <w:szCs w:val="20"/>
        </w:rPr>
        <w:t xml:space="preserve"> financial year. 5Million Rand has </w:t>
      </w:r>
      <w:r w:rsidR="00282A99">
        <w:rPr>
          <w:szCs w:val="20"/>
        </w:rPr>
        <w:t>been set aside so as to continue</w:t>
      </w:r>
      <w:r w:rsidRPr="00B81741">
        <w:rPr>
          <w:szCs w:val="20"/>
        </w:rPr>
        <w:t xml:space="preserve"> with the Electrification Project.  </w:t>
      </w:r>
    </w:p>
    <w:p w:rsidR="00D026A0" w:rsidRPr="00B81741" w:rsidRDefault="00D026A0" w:rsidP="00B55642">
      <w:pPr>
        <w:spacing w:before="0" w:after="0"/>
        <w:contextualSpacing/>
        <w:rPr>
          <w:szCs w:val="20"/>
        </w:rPr>
      </w:pPr>
    </w:p>
    <w:p w:rsidR="00D026A0" w:rsidRPr="00B81741" w:rsidRDefault="00D026A0" w:rsidP="00B55642">
      <w:pPr>
        <w:spacing w:before="0" w:after="0"/>
        <w:contextualSpacing/>
        <w:rPr>
          <w:szCs w:val="20"/>
        </w:rPr>
      </w:pPr>
      <w:r w:rsidRPr="00B81741">
        <w:rPr>
          <w:szCs w:val="20"/>
        </w:rPr>
        <w:t xml:space="preserve">The National Government is committed to continuing with the National Infrastructure Plan, the president pointed out that over 1trillion rand has been invested in new infrastructure, We are in line with the National Government’s commitment to infrastructure development in that all the 4 Wards will get a share of infrastructure development in the coming financial year. </w:t>
      </w:r>
    </w:p>
    <w:p w:rsidR="00D026A0" w:rsidRPr="00B81741" w:rsidRDefault="00D026A0" w:rsidP="00B55642">
      <w:pPr>
        <w:spacing w:before="0" w:after="0"/>
        <w:contextualSpacing/>
        <w:rPr>
          <w:szCs w:val="20"/>
        </w:rPr>
      </w:pPr>
    </w:p>
    <w:p w:rsidR="007C2C52" w:rsidRDefault="00D026A0" w:rsidP="00B55642">
      <w:pPr>
        <w:spacing w:before="0" w:after="0"/>
        <w:contextualSpacing/>
        <w:rPr>
          <w:szCs w:val="20"/>
        </w:rPr>
      </w:pPr>
      <w:r w:rsidRPr="00B81741">
        <w:rPr>
          <w:szCs w:val="20"/>
        </w:rPr>
        <w:t>The construction of Spring Grove Dam which falls under Mpofana’s jurisdiction that was launched in November</w:t>
      </w:r>
      <w:r w:rsidR="007C2C52">
        <w:rPr>
          <w:szCs w:val="20"/>
        </w:rPr>
        <w:t xml:space="preserve"> in 2013</w:t>
      </w:r>
      <w:r w:rsidRPr="00B81741">
        <w:rPr>
          <w:szCs w:val="20"/>
        </w:rPr>
        <w:t xml:space="preserve"> is seen as a tourist attraction sight </w:t>
      </w:r>
      <w:r w:rsidR="00B81741" w:rsidRPr="00B81741">
        <w:rPr>
          <w:szCs w:val="20"/>
        </w:rPr>
        <w:t xml:space="preserve">for the tourists </w:t>
      </w:r>
      <w:r w:rsidRPr="00B81741">
        <w:rPr>
          <w:szCs w:val="20"/>
        </w:rPr>
        <w:t xml:space="preserve">that come into </w:t>
      </w:r>
      <w:r w:rsidR="00282A99" w:rsidRPr="00B81741">
        <w:rPr>
          <w:szCs w:val="20"/>
        </w:rPr>
        <w:t>the Midlands</w:t>
      </w:r>
      <w:r w:rsidRPr="00B81741">
        <w:rPr>
          <w:szCs w:val="20"/>
        </w:rPr>
        <w:t xml:space="preserve"> Meander, We are hoping for an increased number of tourists given the presence of the Spring Grove Dam. </w:t>
      </w:r>
      <w:r w:rsidR="00B81741" w:rsidRPr="00B81741">
        <w:rPr>
          <w:szCs w:val="20"/>
        </w:rPr>
        <w:t xml:space="preserve">As the President rightly pointed out that as a nation we </w:t>
      </w:r>
    </w:p>
    <w:p w:rsidR="00D026A0" w:rsidRDefault="00B81741" w:rsidP="00B55642">
      <w:pPr>
        <w:spacing w:before="0" w:after="0"/>
        <w:contextualSpacing/>
        <w:rPr>
          <w:szCs w:val="20"/>
        </w:rPr>
      </w:pPr>
      <w:r w:rsidRPr="00B81741">
        <w:rPr>
          <w:szCs w:val="20"/>
        </w:rPr>
        <w:t xml:space="preserve">hope to increase the number of tourists coming into our country, Spring Grove Dam through the Municipality will make this projection by the president a reality. </w:t>
      </w:r>
    </w:p>
    <w:p w:rsidR="007C2C52" w:rsidRDefault="007C2C52" w:rsidP="00B55642">
      <w:pPr>
        <w:spacing w:before="0" w:after="0"/>
        <w:contextualSpacing/>
        <w:rPr>
          <w:szCs w:val="20"/>
        </w:rPr>
      </w:pPr>
    </w:p>
    <w:p w:rsidR="007C2C52" w:rsidRDefault="007C2C52" w:rsidP="00B55642">
      <w:pPr>
        <w:spacing w:before="0" w:after="0"/>
        <w:contextualSpacing/>
        <w:rPr>
          <w:szCs w:val="20"/>
        </w:rPr>
      </w:pPr>
    </w:p>
    <w:p w:rsidR="007C2C52" w:rsidRDefault="007C2C52" w:rsidP="00B55642">
      <w:pPr>
        <w:spacing w:before="0" w:after="0"/>
        <w:contextualSpacing/>
        <w:rPr>
          <w:szCs w:val="20"/>
        </w:rPr>
      </w:pPr>
    </w:p>
    <w:p w:rsidR="007C2C52" w:rsidRDefault="007C2C52" w:rsidP="00B55642">
      <w:pPr>
        <w:spacing w:before="0" w:after="0"/>
        <w:contextualSpacing/>
        <w:rPr>
          <w:szCs w:val="20"/>
        </w:rPr>
      </w:pPr>
    </w:p>
    <w:p w:rsidR="007C2C52" w:rsidRDefault="007C2C52" w:rsidP="00B55642">
      <w:pPr>
        <w:spacing w:before="0" w:after="0"/>
        <w:contextualSpacing/>
        <w:rPr>
          <w:szCs w:val="20"/>
        </w:rPr>
        <w:sectPr w:rsidR="007C2C52" w:rsidSect="00412D27">
          <w:type w:val="continuous"/>
          <w:pgSz w:w="11906" w:h="16838" w:code="9"/>
          <w:pgMar w:top="907" w:right="907" w:bottom="907" w:left="907" w:header="397" w:footer="67" w:gutter="0"/>
          <w:pgNumType w:chapStyle="1"/>
          <w:cols w:num="2" w:space="708"/>
          <w:docGrid w:linePitch="360"/>
        </w:sectPr>
      </w:pPr>
    </w:p>
    <w:tbl>
      <w:tblPr>
        <w:tblStyle w:val="TableGrid"/>
        <w:tblW w:w="0" w:type="auto"/>
        <w:tblLook w:val="04A0"/>
      </w:tblPr>
      <w:tblGrid>
        <w:gridCol w:w="3510"/>
        <w:gridCol w:w="6379"/>
      </w:tblGrid>
      <w:tr w:rsidR="007C2C52" w:rsidTr="007C2C52">
        <w:tc>
          <w:tcPr>
            <w:tcW w:w="3510" w:type="dxa"/>
          </w:tcPr>
          <w:p w:rsidR="007C2C52" w:rsidRPr="007C2C52" w:rsidRDefault="007C2C52" w:rsidP="00C27AF0">
            <w:pPr>
              <w:spacing w:before="0" w:after="0"/>
              <w:contextualSpacing/>
              <w:rPr>
                <w:b/>
                <w:szCs w:val="20"/>
              </w:rPr>
            </w:pPr>
            <w:r w:rsidRPr="007C2C52">
              <w:rPr>
                <w:b/>
                <w:szCs w:val="20"/>
              </w:rPr>
              <w:lastRenderedPageBreak/>
              <w:t xml:space="preserve">Issues raised by the President during SONA </w:t>
            </w:r>
            <w:r w:rsidR="00C27AF0">
              <w:rPr>
                <w:b/>
                <w:szCs w:val="20"/>
              </w:rPr>
              <w:t>2017</w:t>
            </w:r>
          </w:p>
        </w:tc>
        <w:tc>
          <w:tcPr>
            <w:tcW w:w="6379" w:type="dxa"/>
          </w:tcPr>
          <w:p w:rsidR="007C2C52" w:rsidRPr="007C2C52" w:rsidRDefault="007C2C52" w:rsidP="00B55642">
            <w:pPr>
              <w:spacing w:before="0" w:after="0"/>
              <w:contextualSpacing/>
              <w:rPr>
                <w:b/>
                <w:szCs w:val="20"/>
              </w:rPr>
            </w:pPr>
            <w:r w:rsidRPr="007C2C52">
              <w:rPr>
                <w:b/>
                <w:szCs w:val="20"/>
              </w:rPr>
              <w:t xml:space="preserve">Application in Mpofana </w:t>
            </w:r>
          </w:p>
        </w:tc>
      </w:tr>
      <w:tr w:rsidR="007C2C52" w:rsidTr="007C2C52">
        <w:tc>
          <w:tcPr>
            <w:tcW w:w="3510" w:type="dxa"/>
          </w:tcPr>
          <w:p w:rsidR="007C2C52" w:rsidRPr="007C2C52" w:rsidRDefault="007C2C52" w:rsidP="007C2C52">
            <w:pPr>
              <w:pStyle w:val="Default"/>
              <w:spacing w:after="24"/>
              <w:rPr>
                <w:rFonts w:ascii="Century Gothic" w:hAnsi="Century Gothic"/>
                <w:sz w:val="20"/>
                <w:szCs w:val="20"/>
              </w:rPr>
            </w:pPr>
            <w:r w:rsidRPr="007C2C52">
              <w:rPr>
                <w:rFonts w:ascii="Century Gothic" w:hAnsi="Century Gothic"/>
                <w:sz w:val="20"/>
                <w:szCs w:val="20"/>
              </w:rPr>
              <w:t xml:space="preserve">1. Resolving the energy challenge. </w:t>
            </w:r>
          </w:p>
          <w:p w:rsidR="007C2C52" w:rsidRDefault="007C2C52" w:rsidP="00B55642">
            <w:pPr>
              <w:spacing w:before="0" w:after="0"/>
              <w:contextualSpacing/>
              <w:rPr>
                <w:szCs w:val="20"/>
              </w:rPr>
            </w:pPr>
          </w:p>
        </w:tc>
        <w:tc>
          <w:tcPr>
            <w:tcW w:w="6379" w:type="dxa"/>
          </w:tcPr>
          <w:p w:rsidR="007C2C52" w:rsidRDefault="00AB50E8" w:rsidP="00B55642">
            <w:pPr>
              <w:spacing w:before="0" w:after="0"/>
              <w:contextualSpacing/>
              <w:rPr>
                <w:szCs w:val="20"/>
              </w:rPr>
            </w:pPr>
            <w:r>
              <w:rPr>
                <w:szCs w:val="20"/>
              </w:rPr>
              <w:t xml:space="preserve">A project (which is not confirmed as yet) is likely to be implemented which will see Mpofana using Waste to make energy, The community is also educated on an ongoing basis about the challenge in energy that faces us and people are encouraged to use energy wisely. </w:t>
            </w:r>
          </w:p>
        </w:tc>
      </w:tr>
      <w:tr w:rsidR="007C2C52" w:rsidTr="007C2C52">
        <w:tc>
          <w:tcPr>
            <w:tcW w:w="3510" w:type="dxa"/>
          </w:tcPr>
          <w:p w:rsidR="007C2C52" w:rsidRPr="007C2C52" w:rsidRDefault="007C2C52" w:rsidP="007C2C52">
            <w:pPr>
              <w:pStyle w:val="Default"/>
              <w:spacing w:after="24"/>
              <w:rPr>
                <w:rFonts w:ascii="Century Gothic" w:hAnsi="Century Gothic"/>
                <w:sz w:val="20"/>
                <w:szCs w:val="20"/>
              </w:rPr>
            </w:pPr>
            <w:r w:rsidRPr="007C2C52">
              <w:rPr>
                <w:rFonts w:ascii="Century Gothic" w:hAnsi="Century Gothic"/>
                <w:sz w:val="20"/>
                <w:szCs w:val="20"/>
              </w:rPr>
              <w:t xml:space="preserve">2. Revitalising agriculture and the agro-processing value chain. </w:t>
            </w:r>
          </w:p>
          <w:p w:rsidR="007C2C52" w:rsidRDefault="007C2C52" w:rsidP="00B55642">
            <w:pPr>
              <w:spacing w:before="0" w:after="0"/>
              <w:contextualSpacing/>
              <w:rPr>
                <w:szCs w:val="20"/>
              </w:rPr>
            </w:pPr>
          </w:p>
        </w:tc>
        <w:tc>
          <w:tcPr>
            <w:tcW w:w="6379" w:type="dxa"/>
          </w:tcPr>
          <w:p w:rsidR="007C2C52" w:rsidRDefault="00AB50E8" w:rsidP="00B55642">
            <w:pPr>
              <w:spacing w:before="0" w:after="0"/>
              <w:contextualSpacing/>
              <w:rPr>
                <w:szCs w:val="20"/>
              </w:rPr>
            </w:pPr>
            <w:r>
              <w:rPr>
                <w:szCs w:val="20"/>
              </w:rPr>
              <w:t>Agriculture remains the dominant sector in Mpofana, Rural Development has been approached to help support the farmers which the government has handed to the previously disadvantaged groups as some of them lie doormat. The aim really is to revitalise the agricultural sector</w:t>
            </w:r>
          </w:p>
        </w:tc>
      </w:tr>
      <w:tr w:rsidR="007C2C52" w:rsidTr="007C2C52">
        <w:tc>
          <w:tcPr>
            <w:tcW w:w="3510" w:type="dxa"/>
          </w:tcPr>
          <w:p w:rsidR="007C2C52" w:rsidRPr="007C2C52" w:rsidRDefault="007C2C52" w:rsidP="007C2C52">
            <w:pPr>
              <w:pStyle w:val="Default"/>
              <w:spacing w:after="24"/>
              <w:rPr>
                <w:rFonts w:ascii="Century Gothic" w:hAnsi="Century Gothic"/>
                <w:sz w:val="20"/>
                <w:szCs w:val="20"/>
              </w:rPr>
            </w:pPr>
            <w:r w:rsidRPr="007C2C52">
              <w:rPr>
                <w:rFonts w:ascii="Century Gothic" w:hAnsi="Century Gothic"/>
                <w:sz w:val="20"/>
                <w:szCs w:val="20"/>
              </w:rPr>
              <w:t xml:space="preserve">3. Advancing beneficiation or adding value to our mineral wealth. </w:t>
            </w:r>
          </w:p>
          <w:p w:rsidR="007C2C52" w:rsidRDefault="007C2C52" w:rsidP="00B55642">
            <w:pPr>
              <w:spacing w:before="0" w:after="0"/>
              <w:contextualSpacing/>
              <w:rPr>
                <w:szCs w:val="20"/>
              </w:rPr>
            </w:pPr>
          </w:p>
        </w:tc>
        <w:tc>
          <w:tcPr>
            <w:tcW w:w="6379" w:type="dxa"/>
          </w:tcPr>
          <w:p w:rsidR="007C2C52" w:rsidRDefault="00AB50E8" w:rsidP="00B55642">
            <w:pPr>
              <w:spacing w:before="0" w:after="0"/>
              <w:contextualSpacing/>
              <w:rPr>
                <w:szCs w:val="20"/>
              </w:rPr>
            </w:pPr>
            <w:r>
              <w:rPr>
                <w:szCs w:val="20"/>
              </w:rPr>
              <w:t xml:space="preserve">Mpofana has no Minerals, and this </w:t>
            </w:r>
            <w:r w:rsidR="00574918">
              <w:rPr>
                <w:szCs w:val="20"/>
              </w:rPr>
              <w:t>cannot</w:t>
            </w:r>
            <w:r>
              <w:rPr>
                <w:szCs w:val="20"/>
              </w:rPr>
              <w:t xml:space="preserve"> be applied in Mpofana</w:t>
            </w:r>
          </w:p>
        </w:tc>
      </w:tr>
      <w:tr w:rsidR="007C2C52" w:rsidTr="007C2C52">
        <w:tc>
          <w:tcPr>
            <w:tcW w:w="3510" w:type="dxa"/>
          </w:tcPr>
          <w:p w:rsidR="007C2C52" w:rsidRPr="007C2C52" w:rsidRDefault="007C2C52" w:rsidP="007C2C52">
            <w:pPr>
              <w:pStyle w:val="Default"/>
              <w:spacing w:after="24"/>
              <w:rPr>
                <w:rFonts w:ascii="Century Gothic" w:hAnsi="Century Gothic"/>
                <w:sz w:val="20"/>
                <w:szCs w:val="20"/>
              </w:rPr>
            </w:pPr>
            <w:r w:rsidRPr="007C2C52">
              <w:rPr>
                <w:rFonts w:ascii="Century Gothic" w:hAnsi="Century Gothic"/>
                <w:sz w:val="20"/>
                <w:szCs w:val="20"/>
              </w:rPr>
              <w:lastRenderedPageBreak/>
              <w:t xml:space="preserve">4. More effective implementation of a higher impact Industrial Policy Action Plan. </w:t>
            </w:r>
          </w:p>
          <w:p w:rsidR="007C2C52" w:rsidRDefault="007C2C52" w:rsidP="00B55642">
            <w:pPr>
              <w:spacing w:before="0" w:after="0"/>
              <w:contextualSpacing/>
              <w:rPr>
                <w:szCs w:val="20"/>
              </w:rPr>
            </w:pPr>
          </w:p>
        </w:tc>
        <w:tc>
          <w:tcPr>
            <w:tcW w:w="6379" w:type="dxa"/>
          </w:tcPr>
          <w:p w:rsidR="007C2C52" w:rsidRDefault="001B0C97" w:rsidP="00B55642">
            <w:pPr>
              <w:spacing w:before="0" w:after="0"/>
              <w:contextualSpacing/>
              <w:rPr>
                <w:szCs w:val="20"/>
              </w:rPr>
            </w:pPr>
            <w:r>
              <w:rPr>
                <w:szCs w:val="20"/>
              </w:rPr>
              <w:t xml:space="preserve">Attraction of major investors is being pursued, currently there is one major industry in Mpofana, It is anticipated that most industries will be coming in at Mpofana given the efforts that are being put in this regard. </w:t>
            </w:r>
          </w:p>
        </w:tc>
      </w:tr>
      <w:tr w:rsidR="007C2C52" w:rsidTr="007C2C52">
        <w:tc>
          <w:tcPr>
            <w:tcW w:w="3510" w:type="dxa"/>
          </w:tcPr>
          <w:p w:rsidR="007C2C52" w:rsidRPr="007C2C52" w:rsidRDefault="007C2C52" w:rsidP="007C2C52">
            <w:pPr>
              <w:pStyle w:val="Default"/>
              <w:spacing w:after="24"/>
              <w:rPr>
                <w:rFonts w:ascii="Century Gothic" w:hAnsi="Century Gothic"/>
                <w:sz w:val="20"/>
                <w:szCs w:val="20"/>
              </w:rPr>
            </w:pPr>
            <w:r w:rsidRPr="007C2C52">
              <w:rPr>
                <w:rFonts w:ascii="Century Gothic" w:hAnsi="Century Gothic"/>
                <w:sz w:val="20"/>
                <w:szCs w:val="20"/>
              </w:rPr>
              <w:t xml:space="preserve">5. Encouraging private sector investment. </w:t>
            </w:r>
          </w:p>
          <w:p w:rsidR="007C2C52" w:rsidRDefault="007C2C52" w:rsidP="00B55642">
            <w:pPr>
              <w:spacing w:before="0" w:after="0"/>
              <w:contextualSpacing/>
              <w:rPr>
                <w:szCs w:val="20"/>
              </w:rPr>
            </w:pPr>
          </w:p>
        </w:tc>
        <w:tc>
          <w:tcPr>
            <w:tcW w:w="6379" w:type="dxa"/>
          </w:tcPr>
          <w:p w:rsidR="007C2C52" w:rsidRPr="00AB50E8" w:rsidRDefault="00AB50E8" w:rsidP="00B55642">
            <w:pPr>
              <w:spacing w:before="0" w:after="0"/>
              <w:contextualSpacing/>
              <w:rPr>
                <w:szCs w:val="20"/>
              </w:rPr>
            </w:pPr>
            <w:r w:rsidRPr="00AB50E8">
              <w:rPr>
                <w:szCs w:val="20"/>
              </w:rPr>
              <w:t>The new council has most welcome fostering relations with international stakeholders for the development and betterment of Mpofana citizenry. Efforts are made to try and attract global investors into Mpofana, the Mayor has been at the forefront of these efforts while the Municipal Manager supports the mayor in this regard.</w:t>
            </w:r>
          </w:p>
        </w:tc>
      </w:tr>
      <w:tr w:rsidR="007C2C52" w:rsidTr="007C2C52">
        <w:tc>
          <w:tcPr>
            <w:tcW w:w="3510" w:type="dxa"/>
          </w:tcPr>
          <w:p w:rsidR="007C2C52" w:rsidRPr="007C2C52" w:rsidRDefault="007C2C52" w:rsidP="007C2C52">
            <w:pPr>
              <w:pStyle w:val="Default"/>
              <w:spacing w:after="24"/>
              <w:rPr>
                <w:rFonts w:ascii="Century Gothic" w:hAnsi="Century Gothic"/>
                <w:sz w:val="20"/>
                <w:szCs w:val="20"/>
              </w:rPr>
            </w:pPr>
            <w:r w:rsidRPr="007C2C52">
              <w:rPr>
                <w:rFonts w:ascii="Century Gothic" w:hAnsi="Century Gothic"/>
                <w:sz w:val="20"/>
                <w:szCs w:val="20"/>
              </w:rPr>
              <w:t xml:space="preserve">6. Moderating workplace conflict. </w:t>
            </w:r>
          </w:p>
          <w:p w:rsidR="007C2C52" w:rsidRDefault="007C2C52" w:rsidP="00B55642">
            <w:pPr>
              <w:spacing w:before="0" w:after="0"/>
              <w:contextualSpacing/>
              <w:rPr>
                <w:szCs w:val="20"/>
              </w:rPr>
            </w:pPr>
          </w:p>
        </w:tc>
        <w:tc>
          <w:tcPr>
            <w:tcW w:w="6379" w:type="dxa"/>
          </w:tcPr>
          <w:p w:rsidR="007C2C52" w:rsidRDefault="00AB50E8" w:rsidP="00B55642">
            <w:pPr>
              <w:spacing w:before="0" w:after="0"/>
              <w:contextualSpacing/>
              <w:rPr>
                <w:szCs w:val="20"/>
              </w:rPr>
            </w:pPr>
            <w:r>
              <w:rPr>
                <w:szCs w:val="20"/>
              </w:rPr>
              <w:t xml:space="preserve">Mpofana Local Municipality has a Local Labour Forum which meets to look into issues of the Staff at length, The labour is in turn represented by the chosen representatives. This forum has helped ease tension between the Labour, Council and Administration as all the three parties are represented and conflict is thus avoided. </w:t>
            </w:r>
          </w:p>
        </w:tc>
      </w:tr>
      <w:tr w:rsidR="007C2C52" w:rsidTr="007C2C52">
        <w:tc>
          <w:tcPr>
            <w:tcW w:w="3510" w:type="dxa"/>
          </w:tcPr>
          <w:p w:rsidR="007C2C52" w:rsidRPr="007C2C52" w:rsidRDefault="007C2C52" w:rsidP="007C2C52">
            <w:pPr>
              <w:pStyle w:val="Default"/>
              <w:spacing w:after="24"/>
              <w:rPr>
                <w:rFonts w:ascii="Century Gothic" w:hAnsi="Century Gothic"/>
                <w:sz w:val="20"/>
                <w:szCs w:val="20"/>
              </w:rPr>
            </w:pPr>
            <w:r w:rsidRPr="007C2C52">
              <w:rPr>
                <w:rFonts w:ascii="Century Gothic" w:hAnsi="Century Gothic"/>
                <w:sz w:val="20"/>
                <w:szCs w:val="20"/>
              </w:rPr>
              <w:t xml:space="preserve">7. Unlocking the potential of small, medium and micro enterprises (SMMEs), cooperatives, township and rural enterprises. </w:t>
            </w:r>
          </w:p>
          <w:p w:rsidR="007C2C52" w:rsidRDefault="007C2C52" w:rsidP="00B55642">
            <w:pPr>
              <w:spacing w:before="0" w:after="0"/>
              <w:contextualSpacing/>
              <w:rPr>
                <w:szCs w:val="20"/>
              </w:rPr>
            </w:pPr>
          </w:p>
        </w:tc>
        <w:tc>
          <w:tcPr>
            <w:tcW w:w="6379" w:type="dxa"/>
          </w:tcPr>
          <w:p w:rsidR="007C2C52" w:rsidRDefault="00AB50E8" w:rsidP="00B55642">
            <w:pPr>
              <w:spacing w:before="0" w:after="0"/>
              <w:contextualSpacing/>
              <w:rPr>
                <w:szCs w:val="20"/>
              </w:rPr>
            </w:pPr>
            <w:r>
              <w:rPr>
                <w:szCs w:val="20"/>
              </w:rPr>
              <w:t>The Municipality supported o</w:t>
            </w:r>
            <w:r w:rsidR="00854341">
              <w:rPr>
                <w:szCs w:val="20"/>
              </w:rPr>
              <w:t>ver 10 Co-operatives in the 2016/17</w:t>
            </w:r>
            <w:r>
              <w:rPr>
                <w:szCs w:val="20"/>
              </w:rPr>
              <w:t xml:space="preserve"> financial year, The support continues in the year that has just commenced.  A budget to support the SMMEs has thus been set aside. </w:t>
            </w:r>
          </w:p>
        </w:tc>
      </w:tr>
      <w:tr w:rsidR="007C2C52" w:rsidTr="0032570C">
        <w:trPr>
          <w:trHeight w:val="1935"/>
        </w:trPr>
        <w:tc>
          <w:tcPr>
            <w:tcW w:w="3510" w:type="dxa"/>
          </w:tcPr>
          <w:p w:rsidR="007C2C52" w:rsidRDefault="007C2C52" w:rsidP="008E795D">
            <w:pPr>
              <w:pStyle w:val="Default"/>
              <w:spacing w:after="24"/>
              <w:rPr>
                <w:szCs w:val="20"/>
              </w:rPr>
            </w:pPr>
            <w:r w:rsidRPr="007C2C52">
              <w:rPr>
                <w:rFonts w:ascii="Century Gothic" w:hAnsi="Century Gothic"/>
                <w:sz w:val="20"/>
                <w:szCs w:val="20"/>
              </w:rPr>
              <w:t xml:space="preserve">8. </w:t>
            </w:r>
            <w:r w:rsidR="008E795D">
              <w:rPr>
                <w:rFonts w:ascii="Century Gothic" w:hAnsi="Century Gothic"/>
                <w:sz w:val="20"/>
                <w:szCs w:val="20"/>
              </w:rPr>
              <w:t>Radical Economic Transformation</w:t>
            </w:r>
          </w:p>
        </w:tc>
        <w:tc>
          <w:tcPr>
            <w:tcW w:w="6379" w:type="dxa"/>
          </w:tcPr>
          <w:p w:rsidR="007C2C52" w:rsidRDefault="008E795D" w:rsidP="00B55642">
            <w:pPr>
              <w:spacing w:before="0" w:after="0"/>
              <w:contextualSpacing/>
              <w:rPr>
                <w:szCs w:val="20"/>
              </w:rPr>
            </w:pPr>
            <w:r>
              <w:rPr>
                <w:szCs w:val="20"/>
              </w:rPr>
              <w:t>Mpofana subscribes to the view that past economic imbalances are to be addressed and rectified</w:t>
            </w:r>
            <w:r w:rsidR="00FC2E79">
              <w:rPr>
                <w:szCs w:val="20"/>
              </w:rPr>
              <w:t xml:space="preserve">. The Municipality has preferential procurement policy wherein previously marginalized groups are a priority in economic opportunities that the Municipality has. </w:t>
            </w:r>
          </w:p>
        </w:tc>
      </w:tr>
      <w:tr w:rsidR="0032570C" w:rsidTr="007C2C52">
        <w:trPr>
          <w:trHeight w:val="1140"/>
        </w:trPr>
        <w:tc>
          <w:tcPr>
            <w:tcW w:w="3510" w:type="dxa"/>
          </w:tcPr>
          <w:p w:rsidR="0032570C" w:rsidRPr="007C2C52" w:rsidRDefault="0032570C" w:rsidP="007C2C52">
            <w:pPr>
              <w:pStyle w:val="Default"/>
              <w:rPr>
                <w:rFonts w:ascii="Century Gothic" w:hAnsi="Century Gothic"/>
                <w:sz w:val="20"/>
                <w:szCs w:val="20"/>
              </w:rPr>
            </w:pPr>
            <w:r w:rsidRPr="007C2C52">
              <w:rPr>
                <w:rFonts w:ascii="Century Gothic" w:hAnsi="Century Gothic"/>
                <w:sz w:val="20"/>
                <w:szCs w:val="20"/>
              </w:rPr>
              <w:t xml:space="preserve"> 9. Operation Phakisa aimed growing the ocean economy and other sectors. </w:t>
            </w:r>
          </w:p>
          <w:p w:rsidR="0032570C" w:rsidRPr="007C2C52" w:rsidRDefault="0032570C" w:rsidP="00B55642">
            <w:pPr>
              <w:contextualSpacing/>
              <w:rPr>
                <w:szCs w:val="20"/>
              </w:rPr>
            </w:pPr>
          </w:p>
        </w:tc>
        <w:tc>
          <w:tcPr>
            <w:tcW w:w="6379" w:type="dxa"/>
          </w:tcPr>
          <w:p w:rsidR="0032570C" w:rsidRDefault="0032570C" w:rsidP="00241CCF">
            <w:pPr>
              <w:spacing w:before="0" w:after="0"/>
              <w:contextualSpacing/>
              <w:rPr>
                <w:szCs w:val="20"/>
              </w:rPr>
            </w:pPr>
            <w:r>
              <w:rPr>
                <w:szCs w:val="20"/>
              </w:rPr>
              <w:t xml:space="preserve">Mpofana has no ocean and this </w:t>
            </w:r>
            <w:r w:rsidR="00241CCF">
              <w:rPr>
                <w:szCs w:val="20"/>
              </w:rPr>
              <w:t xml:space="preserve">does not be apply in Mpofana </w:t>
            </w:r>
          </w:p>
        </w:tc>
      </w:tr>
    </w:tbl>
    <w:p w:rsidR="004741B3" w:rsidRDefault="004741B3" w:rsidP="00C65905">
      <w:pPr>
        <w:pStyle w:val="Style3"/>
        <w:sectPr w:rsidR="004741B3" w:rsidSect="007C2C52">
          <w:type w:val="continuous"/>
          <w:pgSz w:w="11906" w:h="16838" w:code="9"/>
          <w:pgMar w:top="907" w:right="907" w:bottom="907" w:left="907" w:header="397" w:footer="67" w:gutter="0"/>
          <w:pgNumType w:chapStyle="1"/>
          <w:cols w:space="708"/>
          <w:docGrid w:linePitch="360"/>
        </w:sectPr>
      </w:pPr>
    </w:p>
    <w:p w:rsidR="00C02768" w:rsidRPr="007C2C52" w:rsidRDefault="00241CCF" w:rsidP="00C65905">
      <w:pPr>
        <w:pStyle w:val="Style3"/>
        <w:rPr>
          <w:sz w:val="20"/>
        </w:rPr>
      </w:pPr>
      <w:r>
        <w:lastRenderedPageBreak/>
        <w:t>B2.9</w:t>
      </w:r>
      <w:r w:rsidR="00B64C59">
        <w:t>.</w:t>
      </w:r>
      <w:r>
        <w:t xml:space="preserve"> BACK TO BASICS PROGRAMME</w:t>
      </w:r>
    </w:p>
    <w:p w:rsidR="00C02768" w:rsidRPr="007C2C52" w:rsidRDefault="00C02768" w:rsidP="00B55642">
      <w:pPr>
        <w:spacing w:before="0" w:after="0"/>
        <w:contextualSpacing/>
        <w:rPr>
          <w:szCs w:val="20"/>
        </w:rPr>
      </w:pPr>
    </w:p>
    <w:p w:rsidR="00B55642" w:rsidRPr="007C2C52" w:rsidRDefault="00B55642" w:rsidP="00B64C59">
      <w:pPr>
        <w:jc w:val="left"/>
        <w:rPr>
          <w:szCs w:val="20"/>
        </w:rPr>
        <w:sectPr w:rsidR="00B55642" w:rsidRPr="007C2C52" w:rsidSect="004741B3">
          <w:type w:val="continuous"/>
          <w:pgSz w:w="11906" w:h="16838" w:code="9"/>
          <w:pgMar w:top="907" w:right="907" w:bottom="907" w:left="907" w:header="397" w:footer="67" w:gutter="0"/>
          <w:pgNumType w:chapStyle="1"/>
          <w:cols w:num="2" w:space="708"/>
          <w:docGrid w:linePitch="360"/>
        </w:sectPr>
      </w:pPr>
    </w:p>
    <w:p w:rsidR="00B64C59" w:rsidRPr="00B64C59" w:rsidRDefault="00B64C59" w:rsidP="00B64C59">
      <w:pPr>
        <w:pStyle w:val="Default"/>
        <w:rPr>
          <w:rFonts w:ascii="Century Gothic" w:hAnsi="Century Gothic"/>
          <w:sz w:val="22"/>
          <w:szCs w:val="22"/>
        </w:rPr>
      </w:pPr>
      <w:r w:rsidRPr="00B64C59">
        <w:rPr>
          <w:rFonts w:ascii="Century Gothic" w:hAnsi="Century Gothic"/>
          <w:sz w:val="22"/>
          <w:szCs w:val="22"/>
        </w:rPr>
        <w:lastRenderedPageBreak/>
        <w:t xml:space="preserve">At the Presidential Local Government Summit the Back to Basics Strategy was presented where DCOGTA undertook a review of South Africa’s 278 municipalities. </w:t>
      </w:r>
    </w:p>
    <w:p w:rsidR="00B64C59" w:rsidRPr="00B64C59" w:rsidRDefault="00B64C59" w:rsidP="00B64C59">
      <w:pPr>
        <w:pStyle w:val="Default"/>
        <w:rPr>
          <w:rFonts w:ascii="Century Gothic" w:hAnsi="Century Gothic"/>
          <w:sz w:val="22"/>
          <w:szCs w:val="22"/>
        </w:rPr>
      </w:pPr>
      <w:r w:rsidRPr="00B64C59">
        <w:rPr>
          <w:rFonts w:ascii="Century Gothic" w:hAnsi="Century Gothic"/>
          <w:sz w:val="22"/>
          <w:szCs w:val="22"/>
        </w:rPr>
        <w:t xml:space="preserve">The Back to Basics programme is designed to ensure that all municipalities perform their basic responsibilities and functions without compromise. The programme is built </w:t>
      </w:r>
      <w:r>
        <w:rPr>
          <w:rFonts w:ascii="Century Gothic" w:hAnsi="Century Gothic"/>
          <w:sz w:val="22"/>
          <w:szCs w:val="22"/>
        </w:rPr>
        <w:t>upon the</w:t>
      </w:r>
      <w:r w:rsidRPr="00B64C59">
        <w:rPr>
          <w:rFonts w:ascii="Century Gothic" w:hAnsi="Century Gothic"/>
          <w:sz w:val="22"/>
          <w:szCs w:val="22"/>
        </w:rPr>
        <w:t xml:space="preserve"> 5 pillars</w:t>
      </w:r>
      <w:r w:rsidR="00412D16">
        <w:rPr>
          <w:rFonts w:ascii="Century Gothic" w:hAnsi="Century Gothic"/>
          <w:sz w:val="22"/>
          <w:szCs w:val="22"/>
        </w:rPr>
        <w:t>namely:</w:t>
      </w:r>
    </w:p>
    <w:p w:rsidR="00B64C59" w:rsidRPr="00B64C59" w:rsidRDefault="00B64C59" w:rsidP="00585093">
      <w:pPr>
        <w:pStyle w:val="Default"/>
        <w:numPr>
          <w:ilvl w:val="0"/>
          <w:numId w:val="8"/>
        </w:numPr>
        <w:spacing w:after="22"/>
        <w:rPr>
          <w:rFonts w:ascii="Century Gothic" w:hAnsi="Century Gothic"/>
          <w:sz w:val="22"/>
          <w:szCs w:val="22"/>
        </w:rPr>
      </w:pPr>
      <w:r w:rsidRPr="00B64C59">
        <w:rPr>
          <w:rFonts w:ascii="Century Gothic" w:hAnsi="Century Gothic"/>
          <w:sz w:val="22"/>
          <w:szCs w:val="22"/>
        </w:rPr>
        <w:t xml:space="preserve">Putting people and their concerns first; </w:t>
      </w:r>
    </w:p>
    <w:p w:rsidR="00B64C59" w:rsidRPr="00B64C59" w:rsidRDefault="00B64C59" w:rsidP="00585093">
      <w:pPr>
        <w:pStyle w:val="Default"/>
        <w:numPr>
          <w:ilvl w:val="0"/>
          <w:numId w:val="8"/>
        </w:numPr>
        <w:spacing w:after="22"/>
        <w:rPr>
          <w:rFonts w:ascii="Century Gothic" w:hAnsi="Century Gothic"/>
          <w:sz w:val="22"/>
          <w:szCs w:val="22"/>
        </w:rPr>
      </w:pPr>
      <w:r w:rsidRPr="00B64C59">
        <w:rPr>
          <w:rFonts w:ascii="Century Gothic" w:hAnsi="Century Gothic"/>
          <w:sz w:val="22"/>
          <w:szCs w:val="22"/>
        </w:rPr>
        <w:t xml:space="preserve">Demonstrating good governance and administration; </w:t>
      </w:r>
    </w:p>
    <w:p w:rsidR="00B64C59" w:rsidRPr="00B64C59" w:rsidRDefault="00B64C59" w:rsidP="00585093">
      <w:pPr>
        <w:pStyle w:val="Default"/>
        <w:numPr>
          <w:ilvl w:val="0"/>
          <w:numId w:val="8"/>
        </w:numPr>
        <w:spacing w:after="22"/>
        <w:rPr>
          <w:rFonts w:ascii="Century Gothic" w:hAnsi="Century Gothic"/>
          <w:sz w:val="22"/>
          <w:szCs w:val="22"/>
        </w:rPr>
      </w:pPr>
      <w:r w:rsidRPr="00B64C59">
        <w:rPr>
          <w:rFonts w:ascii="Century Gothic" w:hAnsi="Century Gothic"/>
          <w:sz w:val="22"/>
          <w:szCs w:val="22"/>
        </w:rPr>
        <w:t xml:space="preserve">Delivering municipal services; </w:t>
      </w:r>
    </w:p>
    <w:p w:rsidR="00B64C59" w:rsidRPr="00B64C59" w:rsidRDefault="00B64C59" w:rsidP="00585093">
      <w:pPr>
        <w:pStyle w:val="Default"/>
        <w:numPr>
          <w:ilvl w:val="0"/>
          <w:numId w:val="8"/>
        </w:numPr>
        <w:spacing w:after="22"/>
        <w:rPr>
          <w:rFonts w:ascii="Century Gothic" w:hAnsi="Century Gothic"/>
          <w:sz w:val="22"/>
          <w:szCs w:val="22"/>
        </w:rPr>
      </w:pPr>
      <w:r w:rsidRPr="00B64C59">
        <w:rPr>
          <w:rFonts w:ascii="Century Gothic" w:hAnsi="Century Gothic"/>
          <w:sz w:val="22"/>
          <w:szCs w:val="22"/>
        </w:rPr>
        <w:t xml:space="preserve">Sound financial management and accounting; and </w:t>
      </w:r>
    </w:p>
    <w:p w:rsidR="00B64C59" w:rsidRPr="00B64C59" w:rsidRDefault="00B64C59" w:rsidP="00585093">
      <w:pPr>
        <w:pStyle w:val="Default"/>
        <w:numPr>
          <w:ilvl w:val="0"/>
          <w:numId w:val="8"/>
        </w:numPr>
        <w:rPr>
          <w:rFonts w:ascii="Century Gothic" w:hAnsi="Century Gothic"/>
          <w:sz w:val="22"/>
          <w:szCs w:val="22"/>
        </w:rPr>
      </w:pPr>
      <w:r w:rsidRPr="00B64C59">
        <w:rPr>
          <w:rFonts w:ascii="Century Gothic" w:hAnsi="Century Gothic"/>
          <w:sz w:val="22"/>
          <w:szCs w:val="22"/>
        </w:rPr>
        <w:lastRenderedPageBreak/>
        <w:t xml:space="preserve">Sound institutional and administrative capabilities. </w:t>
      </w:r>
    </w:p>
    <w:p w:rsidR="00B64C59" w:rsidRPr="00B64C59" w:rsidRDefault="00B64C59" w:rsidP="00B64C59">
      <w:pPr>
        <w:pStyle w:val="Default"/>
        <w:rPr>
          <w:rFonts w:ascii="Century Gothic" w:hAnsi="Century Gothic"/>
          <w:sz w:val="22"/>
          <w:szCs w:val="22"/>
        </w:rPr>
      </w:pPr>
    </w:p>
    <w:p w:rsidR="00B64C59" w:rsidRPr="00B64C59" w:rsidRDefault="00B64C59" w:rsidP="00B64C59">
      <w:pPr>
        <w:pStyle w:val="Default"/>
        <w:rPr>
          <w:rFonts w:ascii="Century Gothic" w:hAnsi="Century Gothic"/>
          <w:sz w:val="22"/>
          <w:szCs w:val="22"/>
        </w:rPr>
      </w:pPr>
      <w:r w:rsidRPr="00B64C59">
        <w:rPr>
          <w:rFonts w:ascii="Century Gothic" w:hAnsi="Century Gothic"/>
          <w:sz w:val="22"/>
          <w:szCs w:val="22"/>
        </w:rPr>
        <w:t xml:space="preserve">The Back to Basics approach will institutionalize a performance management system that will recognize and reward good performance, and ensure sufficient consequences and appropriate support for under performance. The approach will integrate information on municipalities and ensure that the current challenges in the local government sphere, in the short and medium term specifically, are addressed. </w:t>
      </w:r>
      <w:r w:rsidRPr="00B64C59">
        <w:rPr>
          <w:rFonts w:ascii="Century Gothic" w:hAnsi="Century Gothic"/>
          <w:i/>
          <w:iCs/>
          <w:sz w:val="22"/>
          <w:szCs w:val="22"/>
        </w:rPr>
        <w:t xml:space="preserve">(Circular No: 47/2014) </w:t>
      </w:r>
    </w:p>
    <w:p w:rsidR="00B64C59" w:rsidRPr="00B64C59" w:rsidRDefault="00B64C59" w:rsidP="00B64C59">
      <w:pPr>
        <w:pStyle w:val="Default"/>
        <w:rPr>
          <w:rFonts w:ascii="Century Gothic" w:hAnsi="Century Gothic"/>
          <w:sz w:val="22"/>
          <w:szCs w:val="22"/>
        </w:rPr>
      </w:pPr>
      <w:r w:rsidRPr="00B64C59">
        <w:rPr>
          <w:rFonts w:ascii="Century Gothic" w:hAnsi="Century Gothic"/>
          <w:sz w:val="22"/>
          <w:szCs w:val="22"/>
        </w:rPr>
        <w:lastRenderedPageBreak/>
        <w:t xml:space="preserve">Over and above this, municipalities will be required each month to submit information to the Minister for COGTA in order to assess performance in this regard. Provision of this information will result in intervention measures being employed by the Minister on areas where municipalities are facing challenges. </w:t>
      </w:r>
    </w:p>
    <w:p w:rsidR="00B64C59" w:rsidRDefault="00B64C59" w:rsidP="00B64C59">
      <w:pPr>
        <w:pStyle w:val="Default"/>
        <w:rPr>
          <w:rFonts w:ascii="Century Gothic" w:hAnsi="Century Gothic"/>
          <w:sz w:val="22"/>
          <w:szCs w:val="22"/>
        </w:rPr>
      </w:pPr>
      <w:r>
        <w:rPr>
          <w:rFonts w:ascii="Century Gothic" w:hAnsi="Century Gothic"/>
          <w:sz w:val="22"/>
          <w:szCs w:val="22"/>
        </w:rPr>
        <w:t xml:space="preserve">At the Presidential Local Government Summit, </w:t>
      </w:r>
      <w:r w:rsidRPr="00B64C59">
        <w:rPr>
          <w:rFonts w:ascii="Century Gothic" w:hAnsi="Century Gothic"/>
          <w:sz w:val="22"/>
          <w:szCs w:val="22"/>
        </w:rPr>
        <w:t xml:space="preserve">the level of performance of municipalities were confirmed and classified according to which category they belong. Municipalities were categorised either </w:t>
      </w:r>
      <w:r w:rsidR="00412D16">
        <w:rPr>
          <w:rFonts w:ascii="Century Gothic" w:hAnsi="Century Gothic"/>
          <w:sz w:val="22"/>
          <w:szCs w:val="22"/>
        </w:rPr>
        <w:t xml:space="preserve">as </w:t>
      </w:r>
      <w:r w:rsidRPr="00B64C59">
        <w:rPr>
          <w:rFonts w:ascii="Century Gothic" w:hAnsi="Century Gothic"/>
          <w:sz w:val="22"/>
          <w:szCs w:val="22"/>
        </w:rPr>
        <w:t xml:space="preserve">functional, challenged or requiring intervention. The </w:t>
      </w:r>
      <w:r w:rsidR="00412D16">
        <w:rPr>
          <w:rFonts w:ascii="Century Gothic" w:hAnsi="Century Gothic"/>
          <w:sz w:val="22"/>
          <w:szCs w:val="22"/>
        </w:rPr>
        <w:t xml:space="preserve">Mpofana Local </w:t>
      </w:r>
      <w:r w:rsidRPr="00B64C59">
        <w:rPr>
          <w:rFonts w:ascii="Century Gothic" w:hAnsi="Century Gothic"/>
          <w:sz w:val="22"/>
          <w:szCs w:val="22"/>
        </w:rPr>
        <w:t xml:space="preserve">Municipality was categorised as </w:t>
      </w:r>
      <w:r w:rsidR="00412D16">
        <w:rPr>
          <w:rFonts w:ascii="Century Gothic" w:hAnsi="Century Gothic"/>
          <w:sz w:val="22"/>
          <w:szCs w:val="22"/>
        </w:rPr>
        <w:t>requiring intervention</w:t>
      </w:r>
      <w:r w:rsidRPr="00B64C59">
        <w:rPr>
          <w:rFonts w:ascii="Century Gothic" w:hAnsi="Century Gothic"/>
          <w:sz w:val="22"/>
          <w:szCs w:val="22"/>
        </w:rPr>
        <w:t xml:space="preserve">. The </w:t>
      </w:r>
      <w:r w:rsidR="00412D16">
        <w:rPr>
          <w:rFonts w:ascii="Century Gothic" w:hAnsi="Century Gothic"/>
          <w:sz w:val="22"/>
          <w:szCs w:val="22"/>
        </w:rPr>
        <w:t xml:space="preserve">justification </w:t>
      </w:r>
      <w:r w:rsidR="00412D16" w:rsidRPr="00B64C59">
        <w:rPr>
          <w:rFonts w:ascii="Century Gothic" w:hAnsi="Century Gothic"/>
          <w:sz w:val="22"/>
          <w:szCs w:val="22"/>
        </w:rPr>
        <w:t>for</w:t>
      </w:r>
      <w:r w:rsidRPr="00B64C59">
        <w:rPr>
          <w:rFonts w:ascii="Century Gothic" w:hAnsi="Century Gothic"/>
          <w:sz w:val="22"/>
          <w:szCs w:val="22"/>
        </w:rPr>
        <w:t xml:space="preserve"> this categorization included</w:t>
      </w:r>
      <w:r w:rsidR="00412D16">
        <w:rPr>
          <w:rFonts w:ascii="Century Gothic" w:hAnsi="Century Gothic"/>
          <w:sz w:val="22"/>
          <w:szCs w:val="22"/>
        </w:rPr>
        <w:t xml:space="preserve"> but not limited to</w:t>
      </w:r>
      <w:r w:rsidRPr="00B64C59">
        <w:rPr>
          <w:rFonts w:ascii="Century Gothic" w:hAnsi="Century Gothic"/>
          <w:sz w:val="22"/>
          <w:szCs w:val="22"/>
        </w:rPr>
        <w:t xml:space="preserve">; </w:t>
      </w:r>
    </w:p>
    <w:p w:rsidR="00412D16" w:rsidRDefault="00C751AA" w:rsidP="00585093">
      <w:pPr>
        <w:pStyle w:val="Default"/>
        <w:numPr>
          <w:ilvl w:val="0"/>
          <w:numId w:val="9"/>
        </w:numPr>
        <w:rPr>
          <w:rFonts w:ascii="Century Gothic" w:hAnsi="Century Gothic"/>
          <w:sz w:val="22"/>
          <w:szCs w:val="22"/>
        </w:rPr>
      </w:pPr>
      <w:r>
        <w:rPr>
          <w:rFonts w:ascii="Century Gothic" w:hAnsi="Century Gothic"/>
          <w:sz w:val="22"/>
          <w:szCs w:val="22"/>
        </w:rPr>
        <w:t>High Rate of Staff Turnover</w:t>
      </w:r>
    </w:p>
    <w:p w:rsidR="00412D16" w:rsidRDefault="00C751AA" w:rsidP="00585093">
      <w:pPr>
        <w:pStyle w:val="Default"/>
        <w:numPr>
          <w:ilvl w:val="0"/>
          <w:numId w:val="9"/>
        </w:numPr>
        <w:rPr>
          <w:rFonts w:ascii="Century Gothic" w:hAnsi="Century Gothic"/>
          <w:sz w:val="22"/>
          <w:szCs w:val="22"/>
        </w:rPr>
      </w:pPr>
      <w:r>
        <w:rPr>
          <w:rFonts w:ascii="Century Gothic" w:hAnsi="Century Gothic"/>
          <w:sz w:val="22"/>
          <w:szCs w:val="22"/>
        </w:rPr>
        <w:t>Backlogs in Housing development</w:t>
      </w:r>
    </w:p>
    <w:p w:rsidR="00412D16" w:rsidRDefault="00C751AA" w:rsidP="00585093">
      <w:pPr>
        <w:pStyle w:val="Default"/>
        <w:numPr>
          <w:ilvl w:val="0"/>
          <w:numId w:val="9"/>
        </w:numPr>
        <w:rPr>
          <w:rFonts w:ascii="Century Gothic" w:hAnsi="Century Gothic"/>
          <w:sz w:val="22"/>
          <w:szCs w:val="22"/>
        </w:rPr>
      </w:pPr>
      <w:r>
        <w:rPr>
          <w:rFonts w:ascii="Century Gothic" w:hAnsi="Century Gothic"/>
          <w:sz w:val="22"/>
          <w:szCs w:val="22"/>
        </w:rPr>
        <w:t xml:space="preserve">Backlogs in respect of basic services </w:t>
      </w:r>
    </w:p>
    <w:p w:rsidR="00412D16" w:rsidRDefault="00C751AA" w:rsidP="00585093">
      <w:pPr>
        <w:pStyle w:val="Default"/>
        <w:numPr>
          <w:ilvl w:val="0"/>
          <w:numId w:val="9"/>
        </w:numPr>
        <w:rPr>
          <w:rFonts w:ascii="Century Gothic" w:hAnsi="Century Gothic"/>
          <w:sz w:val="22"/>
          <w:szCs w:val="22"/>
        </w:rPr>
      </w:pPr>
      <w:r>
        <w:rPr>
          <w:rFonts w:ascii="Century Gothic" w:hAnsi="Century Gothic"/>
          <w:sz w:val="22"/>
          <w:szCs w:val="22"/>
        </w:rPr>
        <w:t>LED</w:t>
      </w:r>
    </w:p>
    <w:p w:rsidR="00412D16" w:rsidRDefault="00C751AA" w:rsidP="00585093">
      <w:pPr>
        <w:pStyle w:val="Default"/>
        <w:numPr>
          <w:ilvl w:val="0"/>
          <w:numId w:val="9"/>
        </w:numPr>
        <w:rPr>
          <w:rFonts w:ascii="Century Gothic" w:hAnsi="Century Gothic"/>
          <w:sz w:val="22"/>
          <w:szCs w:val="22"/>
        </w:rPr>
      </w:pPr>
      <w:r>
        <w:rPr>
          <w:rFonts w:ascii="Century Gothic" w:hAnsi="Century Gothic"/>
          <w:sz w:val="22"/>
          <w:szCs w:val="22"/>
        </w:rPr>
        <w:t>Debt Collection</w:t>
      </w:r>
    </w:p>
    <w:p w:rsidR="00412D16" w:rsidRDefault="00C751AA" w:rsidP="00585093">
      <w:pPr>
        <w:pStyle w:val="Default"/>
        <w:numPr>
          <w:ilvl w:val="0"/>
          <w:numId w:val="9"/>
        </w:numPr>
        <w:rPr>
          <w:rFonts w:ascii="Century Gothic" w:hAnsi="Century Gothic"/>
          <w:sz w:val="22"/>
          <w:szCs w:val="22"/>
        </w:rPr>
      </w:pPr>
      <w:r>
        <w:rPr>
          <w:rFonts w:ascii="Century Gothic" w:hAnsi="Century Gothic"/>
          <w:sz w:val="22"/>
          <w:szCs w:val="22"/>
        </w:rPr>
        <w:lastRenderedPageBreak/>
        <w:t>Electricity Distribution losses (Theft and non-payment)</w:t>
      </w:r>
    </w:p>
    <w:p w:rsidR="00412D16" w:rsidRDefault="00C751AA" w:rsidP="00585093">
      <w:pPr>
        <w:pStyle w:val="Default"/>
        <w:numPr>
          <w:ilvl w:val="0"/>
          <w:numId w:val="9"/>
        </w:numPr>
        <w:rPr>
          <w:rFonts w:ascii="Century Gothic" w:hAnsi="Century Gothic"/>
          <w:sz w:val="22"/>
          <w:szCs w:val="22"/>
        </w:rPr>
      </w:pPr>
      <w:r>
        <w:rPr>
          <w:rFonts w:ascii="Century Gothic" w:hAnsi="Century Gothic"/>
          <w:sz w:val="22"/>
          <w:szCs w:val="22"/>
        </w:rPr>
        <w:t>Poor systems, processes and procedures</w:t>
      </w:r>
    </w:p>
    <w:p w:rsidR="00412D16" w:rsidRDefault="00C751AA" w:rsidP="00585093">
      <w:pPr>
        <w:pStyle w:val="Default"/>
        <w:numPr>
          <w:ilvl w:val="0"/>
          <w:numId w:val="9"/>
        </w:numPr>
        <w:rPr>
          <w:rFonts w:ascii="Century Gothic" w:hAnsi="Century Gothic"/>
          <w:sz w:val="22"/>
          <w:szCs w:val="22"/>
        </w:rPr>
      </w:pPr>
      <w:r>
        <w:rPr>
          <w:rFonts w:ascii="Century Gothic" w:hAnsi="Century Gothic"/>
          <w:sz w:val="22"/>
          <w:szCs w:val="22"/>
        </w:rPr>
        <w:t xml:space="preserve">Poor monitoring and evaluation of municipal decisions </w:t>
      </w:r>
    </w:p>
    <w:p w:rsidR="00412D16" w:rsidRDefault="00C751AA" w:rsidP="00585093">
      <w:pPr>
        <w:pStyle w:val="Default"/>
        <w:numPr>
          <w:ilvl w:val="0"/>
          <w:numId w:val="9"/>
        </w:numPr>
        <w:rPr>
          <w:rFonts w:ascii="Century Gothic" w:hAnsi="Century Gothic"/>
          <w:sz w:val="22"/>
          <w:szCs w:val="22"/>
        </w:rPr>
      </w:pPr>
      <w:r>
        <w:rPr>
          <w:rFonts w:ascii="Century Gothic" w:hAnsi="Century Gothic"/>
          <w:sz w:val="22"/>
          <w:szCs w:val="22"/>
        </w:rPr>
        <w:t xml:space="preserve">Poor implementation of municipal by-laws and policies </w:t>
      </w:r>
    </w:p>
    <w:p w:rsidR="00412D16" w:rsidRPr="004741B3" w:rsidRDefault="00C751AA" w:rsidP="00585093">
      <w:pPr>
        <w:pStyle w:val="Default"/>
        <w:numPr>
          <w:ilvl w:val="0"/>
          <w:numId w:val="9"/>
        </w:numPr>
        <w:rPr>
          <w:rFonts w:ascii="Century Gothic" w:hAnsi="Century Gothic"/>
          <w:sz w:val="22"/>
          <w:szCs w:val="22"/>
        </w:rPr>
      </w:pPr>
      <w:r>
        <w:rPr>
          <w:rFonts w:ascii="Century Gothic" w:hAnsi="Century Gothic"/>
          <w:sz w:val="22"/>
          <w:szCs w:val="22"/>
        </w:rPr>
        <w:t>Lack of prioritisation of environmental matters</w:t>
      </w:r>
    </w:p>
    <w:p w:rsidR="004741B3" w:rsidRDefault="00412D16" w:rsidP="00412D16">
      <w:pPr>
        <w:pStyle w:val="Default"/>
        <w:ind w:left="720"/>
        <w:rPr>
          <w:rFonts w:ascii="Century Gothic" w:hAnsi="Century Gothic"/>
          <w:sz w:val="22"/>
          <w:szCs w:val="22"/>
        </w:rPr>
        <w:sectPr w:rsidR="004741B3" w:rsidSect="004741B3">
          <w:type w:val="continuous"/>
          <w:pgSz w:w="11906" w:h="16838" w:code="9"/>
          <w:pgMar w:top="907" w:right="907" w:bottom="907" w:left="907" w:header="397" w:footer="67" w:gutter="0"/>
          <w:pgNumType w:chapStyle="1"/>
          <w:cols w:num="2" w:space="708"/>
          <w:docGrid w:linePitch="360"/>
        </w:sectPr>
      </w:pPr>
      <w:r>
        <w:rPr>
          <w:rFonts w:ascii="Century Gothic" w:hAnsi="Century Gothic"/>
          <w:sz w:val="22"/>
          <w:szCs w:val="22"/>
        </w:rPr>
        <w:t>On the basis of the above the Municipality (</w:t>
      </w:r>
      <w:r w:rsidR="007760E4">
        <w:rPr>
          <w:rFonts w:ascii="Century Gothic" w:hAnsi="Century Gothic"/>
          <w:sz w:val="22"/>
          <w:szCs w:val="22"/>
        </w:rPr>
        <w:t>both the Administrative</w:t>
      </w:r>
      <w:r>
        <w:rPr>
          <w:rFonts w:ascii="Century Gothic" w:hAnsi="Century Gothic"/>
          <w:sz w:val="22"/>
          <w:szCs w:val="22"/>
        </w:rPr>
        <w:t xml:space="preserve"> and Political </w:t>
      </w:r>
      <w:r w:rsidR="007760E4">
        <w:rPr>
          <w:rFonts w:ascii="Century Gothic" w:hAnsi="Century Gothic"/>
          <w:sz w:val="22"/>
          <w:szCs w:val="22"/>
        </w:rPr>
        <w:t>arm) have made a collective effort to address the afor</w:t>
      </w:r>
      <w:r w:rsidR="001B0C97">
        <w:rPr>
          <w:rFonts w:ascii="Century Gothic" w:hAnsi="Century Gothic"/>
          <w:sz w:val="22"/>
          <w:szCs w:val="22"/>
        </w:rPr>
        <w:t>ementioned issues as identified</w:t>
      </w:r>
      <w:r w:rsidR="00C751AA">
        <w:rPr>
          <w:rFonts w:ascii="Century Gothic" w:hAnsi="Century Gothic"/>
          <w:sz w:val="22"/>
          <w:szCs w:val="22"/>
        </w:rPr>
        <w:t xml:space="preserve"> through the B</w:t>
      </w:r>
      <w:r w:rsidR="00C751AA">
        <w:rPr>
          <w:rFonts w:ascii="Century Gothic" w:hAnsi="Century Gothic"/>
          <w:sz w:val="22"/>
          <w:szCs w:val="22"/>
        </w:rPr>
        <w:tab/>
        <w:t xml:space="preserve">ack to Basics Support Plan. A plan of action has thus been developed to address the aforementioned gaps. </w:t>
      </w:r>
      <w:r w:rsidR="00BF53ED">
        <w:rPr>
          <w:rFonts w:ascii="Century Gothic" w:hAnsi="Century Gothic"/>
          <w:sz w:val="22"/>
          <w:szCs w:val="22"/>
        </w:rPr>
        <w:t xml:space="preserve">It is worth noting that as of the third quarter of 2017. Mpofana has been declared functional in as far as the Back to Basics is concerned. </w:t>
      </w:r>
    </w:p>
    <w:p w:rsidR="00412D16" w:rsidRDefault="00BF53ED" w:rsidP="001B0C97">
      <w:pPr>
        <w:pStyle w:val="Default"/>
        <w:rPr>
          <w:rFonts w:ascii="Century Gothic" w:hAnsi="Century Gothic"/>
          <w:sz w:val="22"/>
          <w:szCs w:val="22"/>
        </w:rPr>
      </w:pPr>
      <w:r>
        <w:rPr>
          <w:rFonts w:ascii="Century Gothic" w:hAnsi="Century Gothic"/>
          <w:sz w:val="22"/>
          <w:szCs w:val="22"/>
        </w:rPr>
        <w:lastRenderedPageBreak/>
        <w:t>T</w:t>
      </w:r>
      <w:r w:rsidR="007760E4">
        <w:rPr>
          <w:rFonts w:ascii="Century Gothic" w:hAnsi="Century Gothic"/>
          <w:sz w:val="22"/>
          <w:szCs w:val="22"/>
        </w:rPr>
        <w:t xml:space="preserve">hrough the Back to Basics approach, </w:t>
      </w:r>
      <w:r>
        <w:rPr>
          <w:rFonts w:ascii="Century Gothic" w:hAnsi="Century Gothic"/>
          <w:sz w:val="22"/>
          <w:szCs w:val="22"/>
        </w:rPr>
        <w:t>this</w:t>
      </w:r>
      <w:r w:rsidR="007760E4">
        <w:rPr>
          <w:rFonts w:ascii="Century Gothic" w:hAnsi="Century Gothic"/>
          <w:sz w:val="22"/>
          <w:szCs w:val="22"/>
        </w:rPr>
        <w:t xml:space="preserve"> effort has also seen the culmination of a Support Plan which has recently been </w:t>
      </w:r>
      <w:r>
        <w:rPr>
          <w:rFonts w:ascii="Century Gothic" w:hAnsi="Century Gothic"/>
          <w:sz w:val="22"/>
          <w:szCs w:val="22"/>
        </w:rPr>
        <w:t>populated</w:t>
      </w:r>
      <w:r w:rsidR="007760E4">
        <w:rPr>
          <w:rFonts w:ascii="Century Gothic" w:hAnsi="Century Gothic"/>
          <w:sz w:val="22"/>
          <w:szCs w:val="22"/>
        </w:rPr>
        <w:t xml:space="preserve"> during COGTA’s visit to Mpofana Local Municipality. The support plan has since been sent to the Department and presented to the Council. Mpofana has also implemented the Back to Basics programme through various programmes </w:t>
      </w:r>
      <w:r w:rsidR="000B3E01">
        <w:rPr>
          <w:rFonts w:ascii="Century Gothic" w:hAnsi="Century Gothic"/>
          <w:sz w:val="22"/>
          <w:szCs w:val="22"/>
        </w:rPr>
        <w:t>and activities like the Clean-</w:t>
      </w:r>
      <w:r w:rsidR="00607461">
        <w:rPr>
          <w:rFonts w:ascii="Century Gothic" w:hAnsi="Century Gothic"/>
          <w:sz w:val="22"/>
          <w:szCs w:val="22"/>
        </w:rPr>
        <w:t>up Campaign and t</w:t>
      </w:r>
      <w:r w:rsidR="007760E4">
        <w:rPr>
          <w:rFonts w:ascii="Century Gothic" w:hAnsi="Century Gothic"/>
          <w:sz w:val="22"/>
          <w:szCs w:val="22"/>
        </w:rPr>
        <w:t xml:space="preserve">he Public </w:t>
      </w:r>
      <w:r w:rsidR="000B3E01">
        <w:rPr>
          <w:rFonts w:ascii="Century Gothic" w:hAnsi="Century Gothic"/>
          <w:sz w:val="22"/>
          <w:szCs w:val="22"/>
        </w:rPr>
        <w:t>Participation</w:t>
      </w:r>
      <w:r w:rsidR="007760E4">
        <w:rPr>
          <w:rFonts w:ascii="Century Gothic" w:hAnsi="Century Gothic"/>
          <w:sz w:val="22"/>
          <w:szCs w:val="22"/>
        </w:rPr>
        <w:t xml:space="preserve"> Meetings</w:t>
      </w:r>
      <w:r w:rsidR="00607461">
        <w:rPr>
          <w:rFonts w:ascii="Century Gothic" w:hAnsi="Century Gothic"/>
          <w:sz w:val="22"/>
          <w:szCs w:val="22"/>
        </w:rPr>
        <w:t>. There is a plan to host the official pothole filling week</w:t>
      </w:r>
      <w:r w:rsidR="007760E4">
        <w:rPr>
          <w:rFonts w:ascii="Century Gothic" w:hAnsi="Century Gothic"/>
          <w:sz w:val="22"/>
          <w:szCs w:val="22"/>
        </w:rPr>
        <w:t xml:space="preserve"> and is currently making plans to host the official launch of the Back to Basics Approach. </w:t>
      </w:r>
    </w:p>
    <w:p w:rsidR="004741B3" w:rsidRDefault="004741B3" w:rsidP="00412D16">
      <w:pPr>
        <w:pStyle w:val="Default"/>
        <w:ind w:left="720"/>
        <w:rPr>
          <w:rFonts w:ascii="Century Gothic" w:hAnsi="Century Gothic"/>
          <w:sz w:val="22"/>
          <w:szCs w:val="22"/>
        </w:rPr>
        <w:sectPr w:rsidR="004741B3" w:rsidSect="004741B3">
          <w:type w:val="continuous"/>
          <w:pgSz w:w="11906" w:h="16838" w:code="9"/>
          <w:pgMar w:top="907" w:right="907" w:bottom="907" w:left="907" w:header="397" w:footer="67" w:gutter="0"/>
          <w:pgNumType w:chapStyle="1"/>
          <w:cols w:num="2" w:space="708"/>
          <w:docGrid w:linePitch="360"/>
        </w:sectPr>
      </w:pPr>
    </w:p>
    <w:p w:rsidR="004741B3" w:rsidRPr="00287F46" w:rsidRDefault="00287F46" w:rsidP="00C65905">
      <w:pPr>
        <w:pStyle w:val="Style3"/>
      </w:pPr>
      <w:r w:rsidRPr="00287F46">
        <w:lastRenderedPageBreak/>
        <w:t>BACK TO BASICS IMPLEMENTATION PLAN</w:t>
      </w:r>
      <w:r w:rsidR="001B0C97">
        <w:t xml:space="preserve"> and A DETAILED SUPPORT PLAN</w:t>
      </w:r>
    </w:p>
    <w:tbl>
      <w:tblPr>
        <w:tblStyle w:val="TableGrid"/>
        <w:tblpPr w:leftFromText="180" w:rightFromText="180" w:vertAnchor="text" w:tblpY="1"/>
        <w:tblOverlap w:val="never"/>
        <w:tblW w:w="10020" w:type="dxa"/>
        <w:tblLook w:val="04A0"/>
      </w:tblPr>
      <w:tblGrid>
        <w:gridCol w:w="2454"/>
        <w:gridCol w:w="7566"/>
      </w:tblGrid>
      <w:tr w:rsidR="004741B3" w:rsidTr="000B3E01">
        <w:tc>
          <w:tcPr>
            <w:tcW w:w="2454" w:type="dxa"/>
          </w:tcPr>
          <w:p w:rsidR="004741B3" w:rsidRPr="00307C08" w:rsidRDefault="004741B3" w:rsidP="00307C08">
            <w:pPr>
              <w:pStyle w:val="Default"/>
              <w:rPr>
                <w:rFonts w:ascii="Century Gothic" w:hAnsi="Century Gothic"/>
                <w:b/>
                <w:sz w:val="22"/>
                <w:szCs w:val="22"/>
              </w:rPr>
            </w:pPr>
            <w:r w:rsidRPr="00307C08">
              <w:rPr>
                <w:rFonts w:ascii="Century Gothic" w:hAnsi="Century Gothic"/>
                <w:b/>
                <w:sz w:val="22"/>
                <w:szCs w:val="22"/>
              </w:rPr>
              <w:t>Challenge</w:t>
            </w:r>
            <w:r w:rsidR="00307C08">
              <w:rPr>
                <w:rFonts w:ascii="Century Gothic" w:hAnsi="Century Gothic"/>
                <w:b/>
                <w:sz w:val="22"/>
                <w:szCs w:val="22"/>
              </w:rPr>
              <w:t>(s)</w:t>
            </w:r>
            <w:r w:rsidRPr="00307C08">
              <w:rPr>
                <w:rFonts w:ascii="Century Gothic" w:hAnsi="Century Gothic"/>
                <w:b/>
                <w:sz w:val="22"/>
                <w:szCs w:val="22"/>
              </w:rPr>
              <w:t xml:space="preserve"> Identified</w:t>
            </w:r>
          </w:p>
        </w:tc>
        <w:tc>
          <w:tcPr>
            <w:tcW w:w="7566" w:type="dxa"/>
          </w:tcPr>
          <w:p w:rsidR="004741B3" w:rsidRPr="00307C08" w:rsidRDefault="004741B3" w:rsidP="00307C08">
            <w:pPr>
              <w:pStyle w:val="Default"/>
              <w:rPr>
                <w:rFonts w:ascii="Century Gothic" w:hAnsi="Century Gothic"/>
                <w:b/>
                <w:sz w:val="22"/>
                <w:szCs w:val="22"/>
              </w:rPr>
            </w:pPr>
            <w:r w:rsidRPr="00307C08">
              <w:rPr>
                <w:rFonts w:ascii="Century Gothic" w:hAnsi="Century Gothic"/>
                <w:b/>
                <w:sz w:val="22"/>
                <w:szCs w:val="22"/>
              </w:rPr>
              <w:t xml:space="preserve">Progress in addressing the Challenge </w:t>
            </w:r>
          </w:p>
        </w:tc>
      </w:tr>
      <w:tr w:rsidR="004741B3" w:rsidTr="000B3E01">
        <w:tc>
          <w:tcPr>
            <w:tcW w:w="2454" w:type="dxa"/>
          </w:tcPr>
          <w:p w:rsidR="004741B3" w:rsidRDefault="004741B3" w:rsidP="00307C08">
            <w:pPr>
              <w:pStyle w:val="Default"/>
              <w:rPr>
                <w:rFonts w:ascii="Century Gothic" w:hAnsi="Century Gothic"/>
                <w:sz w:val="22"/>
                <w:szCs w:val="22"/>
              </w:rPr>
            </w:pPr>
            <w:r>
              <w:rPr>
                <w:rFonts w:ascii="Century Gothic" w:hAnsi="Century Gothic"/>
                <w:sz w:val="22"/>
                <w:szCs w:val="22"/>
              </w:rPr>
              <w:t xml:space="preserve">Community Protests </w:t>
            </w:r>
          </w:p>
          <w:p w:rsidR="004741B3" w:rsidRDefault="004741B3" w:rsidP="00307C08">
            <w:pPr>
              <w:pStyle w:val="Default"/>
              <w:rPr>
                <w:rFonts w:ascii="Century Gothic" w:hAnsi="Century Gothic"/>
                <w:sz w:val="22"/>
                <w:szCs w:val="22"/>
              </w:rPr>
            </w:pPr>
          </w:p>
        </w:tc>
        <w:tc>
          <w:tcPr>
            <w:tcW w:w="7566" w:type="dxa"/>
          </w:tcPr>
          <w:p w:rsidR="00307C08" w:rsidRPr="000B3E01" w:rsidRDefault="00307C08" w:rsidP="00307C08">
            <w:pPr>
              <w:jc w:val="left"/>
              <w:rPr>
                <w:rFonts w:cs="Arial"/>
                <w:color w:val="000000"/>
                <w:sz w:val="22"/>
                <w:szCs w:val="22"/>
              </w:rPr>
            </w:pPr>
            <w:r w:rsidRPr="000B3E01">
              <w:rPr>
                <w:rFonts w:cs="Arial"/>
                <w:color w:val="000000"/>
                <w:sz w:val="22"/>
                <w:szCs w:val="22"/>
              </w:rPr>
              <w:t>1. Public participation to assist municipality with communication strategy. 2. Municipality to look at best practice with other municipali</w:t>
            </w:r>
            <w:r w:rsidR="000B3E01">
              <w:rPr>
                <w:rFonts w:cs="Arial"/>
                <w:color w:val="000000"/>
                <w:sz w:val="22"/>
                <w:szCs w:val="22"/>
              </w:rPr>
              <w:t>ties with the same issues. 3. Public Participation Unit is</w:t>
            </w:r>
            <w:r w:rsidRPr="000B3E01">
              <w:rPr>
                <w:rFonts w:cs="Arial"/>
                <w:color w:val="000000"/>
                <w:sz w:val="22"/>
                <w:szCs w:val="22"/>
              </w:rPr>
              <w:t xml:space="preserve"> to have a session with the municipality. </w:t>
            </w:r>
          </w:p>
          <w:p w:rsidR="004741B3" w:rsidRPr="000B3E01" w:rsidRDefault="004741B3" w:rsidP="00307C08">
            <w:pPr>
              <w:pStyle w:val="Default"/>
              <w:rPr>
                <w:rFonts w:ascii="Century Gothic" w:hAnsi="Century Gothic"/>
                <w:sz w:val="22"/>
                <w:szCs w:val="22"/>
              </w:rPr>
            </w:pPr>
          </w:p>
        </w:tc>
      </w:tr>
      <w:tr w:rsidR="004741B3" w:rsidTr="000B3E01">
        <w:tc>
          <w:tcPr>
            <w:tcW w:w="2454" w:type="dxa"/>
          </w:tcPr>
          <w:p w:rsidR="004741B3" w:rsidRDefault="004741B3" w:rsidP="00307C08">
            <w:pPr>
              <w:pStyle w:val="Default"/>
              <w:rPr>
                <w:rFonts w:ascii="Century Gothic" w:hAnsi="Century Gothic"/>
                <w:sz w:val="22"/>
                <w:szCs w:val="22"/>
              </w:rPr>
            </w:pPr>
            <w:r>
              <w:rPr>
                <w:rFonts w:ascii="Century Gothic" w:hAnsi="Century Gothic"/>
                <w:sz w:val="22"/>
                <w:szCs w:val="22"/>
              </w:rPr>
              <w:t xml:space="preserve">Capacity of the Municipality </w:t>
            </w:r>
            <w:r w:rsidR="00307C08">
              <w:rPr>
                <w:rFonts w:ascii="Century Gothic" w:hAnsi="Century Gothic"/>
                <w:sz w:val="22"/>
                <w:szCs w:val="22"/>
              </w:rPr>
              <w:t xml:space="preserve">to deal with service delivery backlogs </w:t>
            </w:r>
          </w:p>
        </w:tc>
        <w:tc>
          <w:tcPr>
            <w:tcW w:w="7566" w:type="dxa"/>
          </w:tcPr>
          <w:p w:rsidR="00307C08" w:rsidRPr="003F619A" w:rsidRDefault="00307C08" w:rsidP="00307C08">
            <w:pPr>
              <w:jc w:val="left"/>
              <w:rPr>
                <w:rFonts w:ascii="Arial" w:hAnsi="Arial" w:cs="Arial"/>
                <w:color w:val="000000"/>
                <w:sz w:val="22"/>
                <w:szCs w:val="22"/>
              </w:rPr>
            </w:pPr>
            <w:r w:rsidRPr="003F619A">
              <w:rPr>
                <w:rFonts w:cs="Arial"/>
                <w:color w:val="000000"/>
                <w:sz w:val="22"/>
                <w:szCs w:val="22"/>
              </w:rPr>
              <w:t>The Municipality, through the consultation with Ward Committees and Councillors are trying to reduce backlogs. However, there are many constraints that the Municipality is faced with, e.g. financial constraints and lack of human capacity.. The DM assisted the Municipality by providing an excavator to clear the roads. EMakhuzeni water scheme are working with UMzinyathi DM to address the water issues. There are areas in Ward 2 that require housing; however, the challenge is the lack of infrastructure. The LM requires commitment from the DM in terms of the delivery of water and housing. Electrification has started in Ward 2 and 4, however the funds are being used from the Department of Energy’s approved funds for Ward 1 which is the licenced Ward in Mooi Mpofana. This is due to the fact that the Municipality cannot ignore the concerns of the people. Progress is made in the area of community participation</w:t>
            </w:r>
            <w:r w:rsidRPr="003F619A">
              <w:rPr>
                <w:rFonts w:ascii="Arial" w:hAnsi="Arial" w:cs="Arial"/>
                <w:color w:val="000000"/>
                <w:sz w:val="22"/>
                <w:szCs w:val="22"/>
              </w:rPr>
              <w:t>.</w:t>
            </w:r>
          </w:p>
          <w:p w:rsidR="004741B3" w:rsidRDefault="004741B3" w:rsidP="00307C08">
            <w:pPr>
              <w:pStyle w:val="Default"/>
              <w:rPr>
                <w:rFonts w:ascii="Century Gothic" w:hAnsi="Century Gothic"/>
                <w:sz w:val="22"/>
                <w:szCs w:val="22"/>
              </w:rPr>
            </w:pPr>
          </w:p>
        </w:tc>
      </w:tr>
      <w:tr w:rsidR="004741B3" w:rsidTr="000B3E01">
        <w:tc>
          <w:tcPr>
            <w:tcW w:w="2454" w:type="dxa"/>
          </w:tcPr>
          <w:p w:rsidR="004741B3" w:rsidRDefault="00CE70DB" w:rsidP="00307C08">
            <w:pPr>
              <w:pStyle w:val="Default"/>
              <w:rPr>
                <w:rFonts w:ascii="Century Gothic" w:hAnsi="Century Gothic"/>
                <w:sz w:val="22"/>
                <w:szCs w:val="22"/>
              </w:rPr>
            </w:pPr>
            <w:r>
              <w:rPr>
                <w:rFonts w:ascii="Century Gothic" w:hAnsi="Century Gothic"/>
                <w:sz w:val="22"/>
                <w:szCs w:val="22"/>
              </w:rPr>
              <w:t xml:space="preserve">Non-payment of Services </w:t>
            </w:r>
          </w:p>
        </w:tc>
        <w:tc>
          <w:tcPr>
            <w:tcW w:w="7566" w:type="dxa"/>
          </w:tcPr>
          <w:p w:rsidR="00307C08" w:rsidRDefault="00307C08" w:rsidP="00307C08">
            <w:pPr>
              <w:jc w:val="left"/>
              <w:rPr>
                <w:rFonts w:ascii="Arial" w:hAnsi="Arial" w:cs="Arial"/>
                <w:color w:val="000000"/>
                <w:sz w:val="32"/>
                <w:szCs w:val="32"/>
              </w:rPr>
            </w:pPr>
            <w:r w:rsidRPr="00CE70DB">
              <w:rPr>
                <w:rFonts w:cs="Arial"/>
                <w:color w:val="000000"/>
                <w:sz w:val="22"/>
                <w:szCs w:val="22"/>
              </w:rPr>
              <w:t xml:space="preserve">The </w:t>
            </w:r>
            <w:r w:rsidR="00CE70DB">
              <w:rPr>
                <w:rFonts w:cs="Arial"/>
                <w:color w:val="000000"/>
                <w:sz w:val="22"/>
                <w:szCs w:val="22"/>
              </w:rPr>
              <w:t>Municipality has had</w:t>
            </w:r>
            <w:r w:rsidRPr="00CE70DB">
              <w:rPr>
                <w:rFonts w:cs="Arial"/>
                <w:color w:val="000000"/>
                <w:sz w:val="22"/>
                <w:szCs w:val="22"/>
              </w:rPr>
              <w:t xml:space="preserve"> a Revenue Enhancement Strategy</w:t>
            </w:r>
            <w:r w:rsidR="00CE70DB">
              <w:rPr>
                <w:rFonts w:cs="Arial"/>
                <w:color w:val="000000"/>
                <w:sz w:val="22"/>
                <w:szCs w:val="22"/>
              </w:rPr>
              <w:t xml:space="preserve"> Workshop</w:t>
            </w:r>
            <w:r w:rsidRPr="00CE70DB">
              <w:rPr>
                <w:rFonts w:cs="Arial"/>
                <w:color w:val="000000"/>
                <w:sz w:val="22"/>
                <w:szCs w:val="22"/>
              </w:rPr>
              <w:t>. The main challenge is the illegal connection of electricity. R</w:t>
            </w:r>
            <w:r w:rsidR="00CE70DB">
              <w:rPr>
                <w:rFonts w:cs="Arial"/>
                <w:color w:val="000000"/>
                <w:sz w:val="22"/>
                <w:szCs w:val="22"/>
              </w:rPr>
              <w:t>evenue Enhancement Strategy is yet to be presented to the Council for adoption and implementation</w:t>
            </w:r>
            <w:r w:rsidRPr="00CE70DB">
              <w:rPr>
                <w:rFonts w:cs="Arial"/>
                <w:color w:val="000000"/>
                <w:sz w:val="22"/>
                <w:szCs w:val="22"/>
              </w:rPr>
              <w:t>.</w:t>
            </w:r>
            <w:r w:rsidR="00CE70DB">
              <w:rPr>
                <w:rFonts w:cs="Arial"/>
                <w:color w:val="000000"/>
                <w:sz w:val="22"/>
                <w:szCs w:val="22"/>
              </w:rPr>
              <w:t xml:space="preserve"> The strategy is in part being implemented although it’s yet to be approved. One of the strategy’s recommendations is that </w:t>
            </w:r>
            <w:r w:rsidRPr="00CE70DB">
              <w:rPr>
                <w:rFonts w:cs="Arial"/>
                <w:color w:val="000000"/>
                <w:sz w:val="22"/>
                <w:szCs w:val="22"/>
              </w:rPr>
              <w:t xml:space="preserve">The Municipality </w:t>
            </w:r>
            <w:r w:rsidR="00CE70DB">
              <w:rPr>
                <w:rFonts w:cs="Arial"/>
                <w:color w:val="000000"/>
                <w:sz w:val="22"/>
                <w:szCs w:val="22"/>
              </w:rPr>
              <w:t>shouldvisit</w:t>
            </w:r>
            <w:r w:rsidRPr="00CE70DB">
              <w:rPr>
                <w:rFonts w:cs="Arial"/>
                <w:color w:val="000000"/>
                <w:sz w:val="22"/>
                <w:szCs w:val="22"/>
              </w:rPr>
              <w:t xml:space="preserve"> their Wards with the Mayor, Officials and Councillors </w:t>
            </w:r>
            <w:r w:rsidR="00CE70DB">
              <w:rPr>
                <w:rFonts w:cs="Arial"/>
                <w:color w:val="000000"/>
                <w:sz w:val="22"/>
                <w:szCs w:val="22"/>
              </w:rPr>
              <w:t xml:space="preserve">so as </w:t>
            </w:r>
            <w:r w:rsidRPr="00CE70DB">
              <w:rPr>
                <w:rFonts w:cs="Arial"/>
                <w:color w:val="000000"/>
                <w:sz w:val="22"/>
                <w:szCs w:val="22"/>
              </w:rPr>
              <w:t xml:space="preserve">to encourage the community to pay for services. The Municipality applied to </w:t>
            </w:r>
            <w:r w:rsidRPr="00CE70DB">
              <w:rPr>
                <w:rFonts w:cs="Arial"/>
                <w:color w:val="000000"/>
                <w:sz w:val="22"/>
                <w:szCs w:val="22"/>
              </w:rPr>
              <w:lastRenderedPageBreak/>
              <w:t>NERSA to charge companies within Mooi Mpofana normal rates. This matter w</w:t>
            </w:r>
            <w:r w:rsidR="00CE70DB">
              <w:rPr>
                <w:rFonts w:cs="Arial"/>
                <w:color w:val="000000"/>
                <w:sz w:val="22"/>
                <w:szCs w:val="22"/>
              </w:rPr>
              <w:t xml:space="preserve">as settled out of court and the </w:t>
            </w:r>
            <w:r w:rsidRPr="00CE70DB">
              <w:rPr>
                <w:rFonts w:cs="Arial"/>
                <w:color w:val="000000"/>
                <w:sz w:val="22"/>
                <w:szCs w:val="22"/>
              </w:rPr>
              <w:t>companies are not paying special rates any longer</w:t>
            </w:r>
            <w:r>
              <w:rPr>
                <w:rFonts w:ascii="Arial" w:hAnsi="Arial" w:cs="Arial"/>
                <w:color w:val="000000"/>
                <w:sz w:val="32"/>
                <w:szCs w:val="32"/>
              </w:rPr>
              <w:t>.</w:t>
            </w:r>
          </w:p>
          <w:p w:rsidR="004741B3" w:rsidRDefault="004741B3" w:rsidP="00307C08">
            <w:pPr>
              <w:pStyle w:val="Default"/>
              <w:rPr>
                <w:rFonts w:ascii="Century Gothic" w:hAnsi="Century Gothic"/>
                <w:sz w:val="22"/>
                <w:szCs w:val="22"/>
              </w:rPr>
            </w:pPr>
          </w:p>
        </w:tc>
      </w:tr>
      <w:tr w:rsidR="004741B3" w:rsidTr="000B3E01">
        <w:tc>
          <w:tcPr>
            <w:tcW w:w="2454" w:type="dxa"/>
          </w:tcPr>
          <w:p w:rsidR="004741B3" w:rsidRDefault="004741B3" w:rsidP="00307C08">
            <w:pPr>
              <w:pStyle w:val="Default"/>
              <w:rPr>
                <w:rFonts w:ascii="Century Gothic" w:hAnsi="Century Gothic"/>
                <w:sz w:val="22"/>
                <w:szCs w:val="22"/>
              </w:rPr>
            </w:pPr>
            <w:r>
              <w:rPr>
                <w:rFonts w:ascii="Century Gothic" w:hAnsi="Century Gothic"/>
                <w:sz w:val="22"/>
                <w:szCs w:val="22"/>
              </w:rPr>
              <w:lastRenderedPageBreak/>
              <w:t xml:space="preserve">MIG Expenditure </w:t>
            </w:r>
          </w:p>
        </w:tc>
        <w:tc>
          <w:tcPr>
            <w:tcW w:w="7566" w:type="dxa"/>
          </w:tcPr>
          <w:p w:rsidR="00CE70DB" w:rsidRPr="00CE70DB" w:rsidRDefault="00CE70DB" w:rsidP="00CE70DB">
            <w:pPr>
              <w:jc w:val="left"/>
              <w:rPr>
                <w:rFonts w:cs="Arial"/>
                <w:color w:val="000000"/>
                <w:sz w:val="22"/>
                <w:szCs w:val="22"/>
              </w:rPr>
            </w:pPr>
            <w:r w:rsidRPr="00CE70DB">
              <w:rPr>
                <w:rFonts w:cs="Arial"/>
                <w:color w:val="000000"/>
                <w:sz w:val="22"/>
                <w:szCs w:val="22"/>
              </w:rPr>
              <w:t>Due to the lack of cash flow, the M</w:t>
            </w:r>
            <w:r w:rsidR="00C27AF0">
              <w:rPr>
                <w:rFonts w:cs="Arial"/>
                <w:color w:val="000000"/>
                <w:sz w:val="22"/>
                <w:szCs w:val="22"/>
              </w:rPr>
              <w:t xml:space="preserve">unicipality has had challenges in fast-tracking its MIG expenditure. The municipality has since appointed a grant’s administrator who will see to it that reporting on expenditure is done. A challenge with MIG expenditure has been reporting on the actual expenditure. The grants administrator will mainly be reporting on MIG expenditure. </w:t>
            </w:r>
          </w:p>
          <w:p w:rsidR="004741B3" w:rsidRDefault="004741B3" w:rsidP="00307C08">
            <w:pPr>
              <w:pStyle w:val="Default"/>
              <w:rPr>
                <w:rFonts w:ascii="Century Gothic" w:hAnsi="Century Gothic"/>
                <w:sz w:val="22"/>
                <w:szCs w:val="22"/>
              </w:rPr>
            </w:pPr>
          </w:p>
        </w:tc>
      </w:tr>
      <w:tr w:rsidR="004741B3" w:rsidTr="000B3E01">
        <w:tc>
          <w:tcPr>
            <w:tcW w:w="2454" w:type="dxa"/>
          </w:tcPr>
          <w:p w:rsidR="004741B3" w:rsidRDefault="004741B3" w:rsidP="00307C08">
            <w:pPr>
              <w:pStyle w:val="Default"/>
              <w:rPr>
                <w:rFonts w:ascii="Century Gothic" w:hAnsi="Century Gothic"/>
                <w:sz w:val="22"/>
                <w:szCs w:val="22"/>
              </w:rPr>
            </w:pPr>
            <w:r>
              <w:rPr>
                <w:rFonts w:ascii="Century Gothic" w:hAnsi="Century Gothic"/>
                <w:sz w:val="22"/>
                <w:szCs w:val="22"/>
              </w:rPr>
              <w:t xml:space="preserve">Water Provision </w:t>
            </w:r>
          </w:p>
        </w:tc>
        <w:tc>
          <w:tcPr>
            <w:tcW w:w="7566" w:type="dxa"/>
          </w:tcPr>
          <w:p w:rsidR="00DF3A03" w:rsidRPr="003F619A" w:rsidRDefault="00DF3A03" w:rsidP="00DF3A03">
            <w:pPr>
              <w:jc w:val="left"/>
              <w:rPr>
                <w:rFonts w:cs="Arial"/>
                <w:color w:val="000000"/>
                <w:sz w:val="22"/>
                <w:szCs w:val="22"/>
              </w:rPr>
            </w:pPr>
            <w:r w:rsidRPr="003F619A">
              <w:rPr>
                <w:rFonts w:cs="Arial"/>
                <w:color w:val="000000"/>
                <w:sz w:val="22"/>
                <w:szCs w:val="22"/>
              </w:rPr>
              <w:t xml:space="preserve">Once the reservoir is in place, water issues in Ward 1 and 3 will be resolved. </w:t>
            </w:r>
            <w:r w:rsidR="00287F46">
              <w:rPr>
                <w:rFonts w:cs="Arial"/>
                <w:color w:val="000000"/>
                <w:sz w:val="22"/>
                <w:szCs w:val="22"/>
              </w:rPr>
              <w:t xml:space="preserve"> UMDM through uMngeni Water is in the process of constructing a reservoir to ensure better access to water.</w:t>
            </w:r>
          </w:p>
          <w:p w:rsidR="004741B3" w:rsidRPr="00DF3A03" w:rsidRDefault="004741B3" w:rsidP="00307C08">
            <w:pPr>
              <w:pStyle w:val="Default"/>
              <w:rPr>
                <w:rFonts w:ascii="Century Gothic" w:hAnsi="Century Gothic"/>
                <w:sz w:val="22"/>
                <w:szCs w:val="22"/>
              </w:rPr>
            </w:pPr>
          </w:p>
        </w:tc>
      </w:tr>
      <w:tr w:rsidR="004741B3" w:rsidTr="000B3E01">
        <w:tc>
          <w:tcPr>
            <w:tcW w:w="2454" w:type="dxa"/>
          </w:tcPr>
          <w:p w:rsidR="004741B3" w:rsidRDefault="004741B3" w:rsidP="00307C08">
            <w:pPr>
              <w:pStyle w:val="Default"/>
              <w:rPr>
                <w:rFonts w:ascii="Century Gothic" w:hAnsi="Century Gothic"/>
                <w:sz w:val="22"/>
                <w:szCs w:val="22"/>
              </w:rPr>
            </w:pPr>
            <w:r>
              <w:rPr>
                <w:rFonts w:ascii="Century Gothic" w:hAnsi="Century Gothic"/>
                <w:sz w:val="22"/>
                <w:szCs w:val="22"/>
              </w:rPr>
              <w:t xml:space="preserve">Housing Backlogs </w:t>
            </w:r>
          </w:p>
        </w:tc>
        <w:tc>
          <w:tcPr>
            <w:tcW w:w="7566" w:type="dxa"/>
          </w:tcPr>
          <w:p w:rsidR="00DF3A03" w:rsidRPr="00DF3A03" w:rsidRDefault="00BD2ADD" w:rsidP="00DF3A03">
            <w:pPr>
              <w:jc w:val="left"/>
              <w:rPr>
                <w:rFonts w:ascii="Arial" w:hAnsi="Arial" w:cs="Arial"/>
                <w:color w:val="000000"/>
                <w:sz w:val="22"/>
                <w:szCs w:val="22"/>
              </w:rPr>
            </w:pPr>
            <w:r>
              <w:rPr>
                <w:rFonts w:cs="Arial"/>
                <w:color w:val="000000"/>
                <w:sz w:val="22"/>
                <w:szCs w:val="22"/>
              </w:rPr>
              <w:t>The Municipality</w:t>
            </w:r>
            <w:r w:rsidR="00C27AF0">
              <w:rPr>
                <w:rFonts w:cs="Arial"/>
                <w:color w:val="000000"/>
                <w:sz w:val="22"/>
                <w:szCs w:val="22"/>
              </w:rPr>
              <w:t>, t</w:t>
            </w:r>
            <w:r w:rsidR="00DF3A03" w:rsidRPr="003F619A">
              <w:rPr>
                <w:rFonts w:cs="Arial"/>
                <w:color w:val="000000"/>
                <w:sz w:val="22"/>
                <w:szCs w:val="22"/>
              </w:rPr>
              <w:t>he challenge is that the project commenced, however, the implementingagent did not complete the project. Since then the Municipality appointed another implementing agent to complete the housing project but an increase in money for the project to be completed was demanded from the IA which was not initially budgeted for. Engagement with the community has led into the project continuing. The Municipality stated that follow up must be conducted with COGTA: Municipal Finance.</w:t>
            </w:r>
          </w:p>
          <w:p w:rsidR="004741B3" w:rsidRDefault="004741B3" w:rsidP="00307C08">
            <w:pPr>
              <w:pStyle w:val="Default"/>
              <w:rPr>
                <w:rFonts w:ascii="Century Gothic" w:hAnsi="Century Gothic"/>
                <w:sz w:val="22"/>
                <w:szCs w:val="22"/>
              </w:rPr>
            </w:pPr>
          </w:p>
        </w:tc>
      </w:tr>
      <w:tr w:rsidR="004741B3" w:rsidTr="000B3E01">
        <w:tc>
          <w:tcPr>
            <w:tcW w:w="2454" w:type="dxa"/>
          </w:tcPr>
          <w:p w:rsidR="004741B3" w:rsidRDefault="00307C08" w:rsidP="00307C08">
            <w:pPr>
              <w:pStyle w:val="Default"/>
              <w:rPr>
                <w:rFonts w:ascii="Century Gothic" w:hAnsi="Century Gothic"/>
                <w:sz w:val="22"/>
                <w:szCs w:val="22"/>
              </w:rPr>
            </w:pPr>
            <w:r>
              <w:rPr>
                <w:rFonts w:ascii="Century Gothic" w:hAnsi="Century Gothic"/>
                <w:sz w:val="22"/>
                <w:szCs w:val="22"/>
              </w:rPr>
              <w:t xml:space="preserve">Equitable share allocation inadequacy </w:t>
            </w:r>
          </w:p>
        </w:tc>
        <w:tc>
          <w:tcPr>
            <w:tcW w:w="7566" w:type="dxa"/>
          </w:tcPr>
          <w:p w:rsidR="00DF3A03" w:rsidRPr="003F619A" w:rsidRDefault="00BD2ADD" w:rsidP="00DF3A03">
            <w:pPr>
              <w:jc w:val="left"/>
              <w:rPr>
                <w:rFonts w:cs="Arial"/>
                <w:color w:val="000000"/>
                <w:sz w:val="22"/>
                <w:szCs w:val="22"/>
              </w:rPr>
            </w:pPr>
            <w:r>
              <w:rPr>
                <w:rFonts w:cs="Arial"/>
                <w:color w:val="000000"/>
                <w:sz w:val="22"/>
                <w:szCs w:val="22"/>
              </w:rPr>
              <w:t xml:space="preserve">The Equitable Share allocation remains a challenge for the Municipality, as it does not even cover salaries. The Municipality anticipates that with the addition of the new Ward,  this will see an increased allocation of the Equitable Share. </w:t>
            </w:r>
          </w:p>
          <w:p w:rsidR="004741B3" w:rsidRDefault="004741B3" w:rsidP="00307C08">
            <w:pPr>
              <w:pStyle w:val="Default"/>
              <w:rPr>
                <w:rFonts w:ascii="Century Gothic" w:hAnsi="Century Gothic"/>
                <w:sz w:val="22"/>
                <w:szCs w:val="22"/>
              </w:rPr>
            </w:pPr>
          </w:p>
        </w:tc>
      </w:tr>
      <w:tr w:rsidR="00307C08" w:rsidTr="000B3E01">
        <w:tc>
          <w:tcPr>
            <w:tcW w:w="2454" w:type="dxa"/>
          </w:tcPr>
          <w:p w:rsidR="00307C08" w:rsidRDefault="00307C08" w:rsidP="00307C08">
            <w:pPr>
              <w:pStyle w:val="Default"/>
              <w:rPr>
                <w:rFonts w:ascii="Century Gothic" w:hAnsi="Century Gothic"/>
                <w:sz w:val="22"/>
                <w:szCs w:val="22"/>
              </w:rPr>
            </w:pPr>
            <w:r>
              <w:rPr>
                <w:rFonts w:ascii="Century Gothic" w:hAnsi="Century Gothic"/>
                <w:sz w:val="22"/>
                <w:szCs w:val="22"/>
              </w:rPr>
              <w:lastRenderedPageBreak/>
              <w:t xml:space="preserve">Non-payment of services </w:t>
            </w:r>
          </w:p>
        </w:tc>
        <w:tc>
          <w:tcPr>
            <w:tcW w:w="7566" w:type="dxa"/>
          </w:tcPr>
          <w:p w:rsidR="00307C08" w:rsidRPr="003F619A" w:rsidRDefault="00DF3A03" w:rsidP="001F6E37">
            <w:pPr>
              <w:jc w:val="left"/>
              <w:rPr>
                <w:sz w:val="22"/>
                <w:szCs w:val="22"/>
              </w:rPr>
            </w:pPr>
            <w:r w:rsidRPr="003F619A">
              <w:rPr>
                <w:rFonts w:cs="Arial"/>
                <w:color w:val="000000"/>
                <w:sz w:val="22"/>
                <w:szCs w:val="22"/>
              </w:rPr>
              <w:t xml:space="preserve">With the Revenue Enhancement Strategy in place, the Municipality will be able to address this matter. The Municipality has </w:t>
            </w:r>
            <w:r w:rsidR="001F6E37">
              <w:rPr>
                <w:rFonts w:cs="Arial"/>
                <w:color w:val="000000"/>
                <w:sz w:val="22"/>
                <w:szCs w:val="22"/>
              </w:rPr>
              <w:t>intensified its collection effort. The revenue enhancement strategy further identifies</w:t>
            </w:r>
            <w:r w:rsidRPr="003F619A">
              <w:rPr>
                <w:rFonts w:cs="Arial"/>
                <w:color w:val="000000"/>
                <w:sz w:val="22"/>
                <w:szCs w:val="22"/>
              </w:rPr>
              <w:t xml:space="preserve"> services that the community </w:t>
            </w:r>
            <w:r w:rsidR="001F6E37">
              <w:rPr>
                <w:rFonts w:cs="Arial"/>
                <w:color w:val="000000"/>
                <w:sz w:val="22"/>
                <w:szCs w:val="22"/>
              </w:rPr>
              <w:t>should pa</w:t>
            </w:r>
            <w:r w:rsidR="00C27AF0">
              <w:rPr>
                <w:rFonts w:cs="Arial"/>
                <w:color w:val="000000"/>
                <w:sz w:val="22"/>
                <w:szCs w:val="22"/>
              </w:rPr>
              <w:t>y for</w:t>
            </w:r>
            <w:r w:rsidR="001F6E37">
              <w:rPr>
                <w:rFonts w:cs="Arial"/>
                <w:color w:val="000000"/>
                <w:sz w:val="22"/>
                <w:szCs w:val="22"/>
              </w:rPr>
              <w:t>. The Municipality will further tap into new avenues of revenue, where the community has not been paying; plans are in place to ensure that the community pays for these services. Our tariffs have also taken into account the socio-economic conditions, in that an indigent register which responds to the prevailing economic conditions that be is also in place in</w:t>
            </w:r>
            <w:r w:rsidR="00C27AF0">
              <w:rPr>
                <w:rFonts w:cs="Arial"/>
                <w:color w:val="000000"/>
                <w:sz w:val="22"/>
                <w:szCs w:val="22"/>
              </w:rPr>
              <w:t xml:space="preserve"> will be implemented in the 2017/18</w:t>
            </w:r>
            <w:r w:rsidR="001F6E37">
              <w:rPr>
                <w:rFonts w:cs="Arial"/>
                <w:color w:val="000000"/>
                <w:sz w:val="22"/>
                <w:szCs w:val="22"/>
              </w:rPr>
              <w:t xml:space="preserve"> financial year. </w:t>
            </w:r>
          </w:p>
        </w:tc>
      </w:tr>
      <w:tr w:rsidR="00307C08" w:rsidTr="000B3E01">
        <w:tc>
          <w:tcPr>
            <w:tcW w:w="2454" w:type="dxa"/>
          </w:tcPr>
          <w:p w:rsidR="00307C08" w:rsidRDefault="00307C08" w:rsidP="00307C08">
            <w:pPr>
              <w:pStyle w:val="Default"/>
              <w:rPr>
                <w:rFonts w:ascii="Century Gothic" w:hAnsi="Century Gothic"/>
                <w:sz w:val="22"/>
                <w:szCs w:val="22"/>
              </w:rPr>
            </w:pPr>
            <w:r>
              <w:rPr>
                <w:rFonts w:ascii="Century Gothic" w:hAnsi="Century Gothic"/>
                <w:sz w:val="22"/>
                <w:szCs w:val="22"/>
              </w:rPr>
              <w:t xml:space="preserve">Critical Posts in the Finance Department </w:t>
            </w:r>
          </w:p>
        </w:tc>
        <w:tc>
          <w:tcPr>
            <w:tcW w:w="7566" w:type="dxa"/>
          </w:tcPr>
          <w:p w:rsidR="00DF3A03" w:rsidRPr="000B3E01" w:rsidRDefault="00E73299" w:rsidP="00DF3A03">
            <w:pPr>
              <w:jc w:val="left"/>
              <w:rPr>
                <w:rFonts w:cs="Arial"/>
                <w:color w:val="000000"/>
                <w:sz w:val="22"/>
                <w:szCs w:val="22"/>
              </w:rPr>
            </w:pPr>
            <w:r>
              <w:rPr>
                <w:rFonts w:cs="Arial"/>
                <w:color w:val="000000"/>
                <w:sz w:val="22"/>
                <w:szCs w:val="22"/>
              </w:rPr>
              <w:t>The late C</w:t>
            </w:r>
            <w:r w:rsidR="001F6E37">
              <w:rPr>
                <w:rFonts w:cs="Arial"/>
                <w:color w:val="000000"/>
                <w:sz w:val="22"/>
                <w:szCs w:val="22"/>
              </w:rPr>
              <w:t xml:space="preserve">hief </w:t>
            </w:r>
            <w:r>
              <w:rPr>
                <w:rFonts w:cs="Arial"/>
                <w:color w:val="000000"/>
                <w:sz w:val="22"/>
                <w:szCs w:val="22"/>
              </w:rPr>
              <w:t>F</w:t>
            </w:r>
            <w:r w:rsidR="001F6E37">
              <w:rPr>
                <w:rFonts w:cs="Arial"/>
                <w:color w:val="000000"/>
                <w:sz w:val="22"/>
                <w:szCs w:val="22"/>
              </w:rPr>
              <w:t>inancial Officer</w:t>
            </w:r>
            <w:r>
              <w:rPr>
                <w:rFonts w:cs="Arial"/>
                <w:color w:val="000000"/>
                <w:sz w:val="22"/>
                <w:szCs w:val="22"/>
              </w:rPr>
              <w:t xml:space="preserve"> had to work under severe pressure without any middle management within </w:t>
            </w:r>
            <w:r w:rsidR="001F6E37">
              <w:rPr>
                <w:rFonts w:cs="Arial"/>
                <w:color w:val="000000"/>
                <w:sz w:val="22"/>
                <w:szCs w:val="22"/>
              </w:rPr>
              <w:t>the Budget and Treasury Directorate</w:t>
            </w:r>
            <w:r>
              <w:rPr>
                <w:rFonts w:cs="Arial"/>
                <w:color w:val="000000"/>
                <w:sz w:val="22"/>
                <w:szCs w:val="22"/>
              </w:rPr>
              <w:t>. The vacancy that has been left by the CFO will be fi</w:t>
            </w:r>
            <w:r w:rsidR="001F6E37">
              <w:rPr>
                <w:rFonts w:cs="Arial"/>
                <w:color w:val="000000"/>
                <w:sz w:val="22"/>
                <w:szCs w:val="22"/>
              </w:rPr>
              <w:t>lled soon, and an advert to this effect has been advertised. Currently there is an acting appointment in t</w:t>
            </w:r>
            <w:r w:rsidR="000C0C9F">
              <w:rPr>
                <w:rFonts w:cs="Arial"/>
                <w:color w:val="000000"/>
                <w:sz w:val="22"/>
                <w:szCs w:val="22"/>
              </w:rPr>
              <w:t>he position of the CFO. The Mun</w:t>
            </w:r>
            <w:r w:rsidR="001F6E37">
              <w:rPr>
                <w:rFonts w:cs="Arial"/>
                <w:color w:val="000000"/>
                <w:sz w:val="22"/>
                <w:szCs w:val="22"/>
              </w:rPr>
              <w:t>i</w:t>
            </w:r>
            <w:r w:rsidR="000C0C9F">
              <w:rPr>
                <w:rFonts w:cs="Arial"/>
                <w:color w:val="000000"/>
                <w:sz w:val="22"/>
                <w:szCs w:val="22"/>
              </w:rPr>
              <w:t>ci</w:t>
            </w:r>
            <w:r w:rsidR="001F6E37">
              <w:rPr>
                <w:rFonts w:cs="Arial"/>
                <w:color w:val="000000"/>
                <w:sz w:val="22"/>
                <w:szCs w:val="22"/>
              </w:rPr>
              <w:t>pality has further advertised the position of the Supply Chain Manager; this is to be filled</w:t>
            </w:r>
            <w:r w:rsidR="00C27AF0">
              <w:rPr>
                <w:rFonts w:cs="Arial"/>
                <w:color w:val="000000"/>
                <w:sz w:val="22"/>
                <w:szCs w:val="22"/>
              </w:rPr>
              <w:t xml:space="preserve"> in at the beginning of the 201</w:t>
            </w:r>
            <w:r w:rsidR="001F6E37">
              <w:rPr>
                <w:rFonts w:cs="Arial"/>
                <w:color w:val="000000"/>
                <w:sz w:val="22"/>
                <w:szCs w:val="22"/>
              </w:rPr>
              <w:t xml:space="preserve">/17 Financial year. Other than </w:t>
            </w:r>
            <w:r w:rsidR="000C0C9F">
              <w:rPr>
                <w:rFonts w:cs="Arial"/>
                <w:color w:val="000000"/>
                <w:sz w:val="22"/>
                <w:szCs w:val="22"/>
              </w:rPr>
              <w:t>beefing up the</w:t>
            </w:r>
            <w:r w:rsidR="001F6E37">
              <w:rPr>
                <w:rFonts w:cs="Arial"/>
                <w:color w:val="000000"/>
                <w:sz w:val="22"/>
                <w:szCs w:val="22"/>
              </w:rPr>
              <w:t xml:space="preserve"> staff, the appointment of the Supply-Chain Manager will further address the concerns or issues raised by the Auditor General. </w:t>
            </w:r>
          </w:p>
          <w:p w:rsidR="000B3E01" w:rsidRPr="000B3E01" w:rsidRDefault="000B3E01" w:rsidP="00307C08">
            <w:pPr>
              <w:pStyle w:val="Default"/>
              <w:rPr>
                <w:rFonts w:ascii="Century Gothic" w:hAnsi="Century Gothic"/>
                <w:sz w:val="22"/>
                <w:szCs w:val="22"/>
              </w:rPr>
            </w:pPr>
          </w:p>
        </w:tc>
      </w:tr>
    </w:tbl>
    <w:p w:rsidR="004741B3" w:rsidRDefault="00307C08" w:rsidP="00322C47">
      <w:pPr>
        <w:pStyle w:val="Default"/>
        <w:ind w:left="720"/>
        <w:jc w:val="center"/>
        <w:rPr>
          <w:rFonts w:ascii="Century Gothic" w:hAnsi="Century Gothic"/>
          <w:sz w:val="22"/>
          <w:szCs w:val="22"/>
        </w:rPr>
      </w:pPr>
      <w:r>
        <w:rPr>
          <w:rFonts w:ascii="Century Gothic" w:hAnsi="Century Gothic"/>
          <w:sz w:val="22"/>
          <w:szCs w:val="22"/>
        </w:rPr>
        <w:br w:type="textWrapping" w:clear="all"/>
      </w:r>
    </w:p>
    <w:p w:rsidR="002D7A42" w:rsidRDefault="002D7A42" w:rsidP="00322C47">
      <w:pPr>
        <w:pStyle w:val="Default"/>
        <w:ind w:left="720"/>
        <w:jc w:val="center"/>
        <w:rPr>
          <w:rFonts w:ascii="Century Gothic" w:hAnsi="Century Gothic"/>
          <w:sz w:val="22"/>
          <w:szCs w:val="22"/>
        </w:rPr>
      </w:pPr>
    </w:p>
    <w:p w:rsidR="002D7A42" w:rsidRDefault="002D7A42" w:rsidP="00322C47">
      <w:pPr>
        <w:pStyle w:val="Default"/>
        <w:ind w:left="720"/>
        <w:jc w:val="center"/>
        <w:rPr>
          <w:rFonts w:ascii="Century Gothic" w:hAnsi="Century Gothic"/>
          <w:sz w:val="22"/>
          <w:szCs w:val="22"/>
        </w:rPr>
      </w:pPr>
    </w:p>
    <w:p w:rsidR="001B0C97" w:rsidRDefault="001B0C97" w:rsidP="00322C47">
      <w:pPr>
        <w:pStyle w:val="Default"/>
        <w:ind w:left="720"/>
        <w:jc w:val="center"/>
        <w:rPr>
          <w:rFonts w:ascii="Century Gothic" w:hAnsi="Century Gothic"/>
          <w:sz w:val="22"/>
          <w:szCs w:val="22"/>
        </w:rPr>
      </w:pPr>
    </w:p>
    <w:p w:rsidR="001B0C97" w:rsidRDefault="001B0C97" w:rsidP="00322C47">
      <w:pPr>
        <w:pStyle w:val="Default"/>
        <w:ind w:left="720"/>
        <w:jc w:val="center"/>
        <w:rPr>
          <w:rFonts w:ascii="Century Gothic" w:hAnsi="Century Gothic"/>
          <w:sz w:val="22"/>
          <w:szCs w:val="22"/>
        </w:rPr>
      </w:pPr>
    </w:p>
    <w:p w:rsidR="001B0C97" w:rsidRDefault="001B0C97" w:rsidP="00322C47">
      <w:pPr>
        <w:pStyle w:val="Default"/>
        <w:ind w:left="720"/>
        <w:jc w:val="center"/>
        <w:rPr>
          <w:rFonts w:ascii="Century Gothic" w:hAnsi="Century Gothic"/>
          <w:sz w:val="22"/>
          <w:szCs w:val="22"/>
        </w:rPr>
      </w:pPr>
    </w:p>
    <w:p w:rsidR="002D7A42" w:rsidRDefault="002D7A42" w:rsidP="00322C47">
      <w:pPr>
        <w:pStyle w:val="Default"/>
        <w:ind w:left="720"/>
        <w:jc w:val="center"/>
        <w:rPr>
          <w:rFonts w:ascii="Century Gothic" w:hAnsi="Century Gothic"/>
          <w:sz w:val="22"/>
          <w:szCs w:val="22"/>
        </w:rPr>
      </w:pPr>
    </w:p>
    <w:p w:rsidR="001B0C97" w:rsidRPr="005508AF" w:rsidRDefault="001B0C97" w:rsidP="001B0C97">
      <w:pPr>
        <w:jc w:val="center"/>
        <w:rPr>
          <w:b/>
          <w:u w:val="single"/>
        </w:rPr>
      </w:pPr>
      <w:r w:rsidRPr="005508AF">
        <w:rPr>
          <w:b/>
          <w:u w:val="single"/>
        </w:rPr>
        <w:t>MPOFANA MUNICIPALITY: BACK TO BASICS SUPPORT PLAN</w:t>
      </w:r>
      <w:r w:rsidR="005508AF">
        <w:rPr>
          <w:b/>
          <w:u w:val="single"/>
        </w:rPr>
        <w:t xml:space="preserve"> as at Quarter 3 2017</w:t>
      </w:r>
    </w:p>
    <w:p w:rsidR="005508AF" w:rsidRDefault="005508AF" w:rsidP="001B0C97">
      <w:pPr>
        <w:jc w:val="center"/>
        <w:rPr>
          <w:b/>
        </w:rPr>
      </w:pPr>
    </w:p>
    <w:p w:rsidR="005508AF" w:rsidRPr="00FB6CB0" w:rsidRDefault="005508AF" w:rsidP="005508AF">
      <w:pPr>
        <w:jc w:val="center"/>
        <w:rPr>
          <w:b/>
        </w:rPr>
      </w:pPr>
      <w:r w:rsidRPr="00FB6CB0">
        <w:rPr>
          <w:b/>
        </w:rPr>
        <w:t>MPOFANA MUNICIPALITY: BACK TO BASICS SUPPORT PLAN</w:t>
      </w:r>
      <w:r>
        <w:rPr>
          <w:b/>
        </w:rPr>
        <w:t xml:space="preserve"> (Quarter 3 2017) </w:t>
      </w:r>
    </w:p>
    <w:p w:rsidR="005508AF" w:rsidRDefault="005508AF" w:rsidP="005508AF"/>
    <w:tbl>
      <w:tblPr>
        <w:tblW w:w="16574" w:type="dxa"/>
        <w:tblInd w:w="-1440" w:type="dxa"/>
        <w:tblLayout w:type="fixed"/>
        <w:tblLook w:val="04A0"/>
      </w:tblPr>
      <w:tblGrid>
        <w:gridCol w:w="1832"/>
        <w:gridCol w:w="1843"/>
        <w:gridCol w:w="2126"/>
        <w:gridCol w:w="1843"/>
        <w:gridCol w:w="1275"/>
        <w:gridCol w:w="1985"/>
        <w:gridCol w:w="2835"/>
        <w:gridCol w:w="2835"/>
      </w:tblGrid>
      <w:tr w:rsidR="005508AF" w:rsidRPr="00DF1BF2" w:rsidTr="00A40075">
        <w:trPr>
          <w:trHeight w:val="216"/>
          <w:tblHeader/>
        </w:trPr>
        <w:tc>
          <w:tcPr>
            <w:tcW w:w="1832" w:type="dxa"/>
            <w:vMerge w:val="restart"/>
            <w:tcBorders>
              <w:top w:val="nil"/>
              <w:left w:val="single" w:sz="4" w:space="0" w:color="auto"/>
              <w:bottom w:val="single" w:sz="4" w:space="0" w:color="auto"/>
              <w:right w:val="single" w:sz="4" w:space="0" w:color="auto"/>
            </w:tcBorders>
            <w:shd w:val="clear" w:color="000000" w:fill="00B050"/>
            <w:hideMark/>
          </w:tcPr>
          <w:p w:rsidR="005508AF" w:rsidRPr="00FF33E1" w:rsidRDefault="005508AF" w:rsidP="00A40075">
            <w:pPr>
              <w:spacing w:after="0"/>
              <w:jc w:val="center"/>
              <w:rPr>
                <w:rFonts w:ascii="Arial" w:hAnsi="Arial" w:cs="Arial"/>
                <w:b/>
                <w:bCs/>
                <w:color w:val="000000"/>
                <w:sz w:val="18"/>
                <w:szCs w:val="18"/>
              </w:rPr>
            </w:pPr>
            <w:r>
              <w:rPr>
                <w:rFonts w:ascii="Arial" w:hAnsi="Arial" w:cs="Arial"/>
                <w:b/>
                <w:bCs/>
                <w:color w:val="000000"/>
                <w:sz w:val="18"/>
                <w:szCs w:val="18"/>
              </w:rPr>
              <w:t>NO.</w:t>
            </w:r>
          </w:p>
        </w:tc>
        <w:tc>
          <w:tcPr>
            <w:tcW w:w="1843" w:type="dxa"/>
            <w:tcBorders>
              <w:top w:val="single" w:sz="4" w:space="0" w:color="auto"/>
              <w:left w:val="nil"/>
              <w:bottom w:val="single" w:sz="4" w:space="0" w:color="auto"/>
              <w:right w:val="single" w:sz="4" w:space="0" w:color="auto"/>
            </w:tcBorders>
            <w:shd w:val="clear" w:color="000000" w:fill="00B050"/>
            <w:hideMark/>
          </w:tcPr>
          <w:p w:rsidR="005508AF" w:rsidRPr="0008554C" w:rsidRDefault="005508AF" w:rsidP="00A40075">
            <w:pPr>
              <w:spacing w:after="0"/>
              <w:jc w:val="center"/>
              <w:rPr>
                <w:rFonts w:ascii="Arial" w:hAnsi="Arial" w:cs="Arial"/>
                <w:b/>
                <w:bCs/>
                <w:color w:val="000000"/>
                <w:szCs w:val="20"/>
              </w:rPr>
            </w:pPr>
            <w:r w:rsidRPr="0008554C">
              <w:rPr>
                <w:rFonts w:ascii="Arial" w:hAnsi="Arial" w:cs="Arial"/>
                <w:b/>
                <w:bCs/>
                <w:color w:val="000000"/>
                <w:szCs w:val="20"/>
              </w:rPr>
              <w:t>Challenges</w:t>
            </w:r>
          </w:p>
        </w:tc>
        <w:tc>
          <w:tcPr>
            <w:tcW w:w="2126" w:type="dxa"/>
            <w:vMerge w:val="restart"/>
            <w:tcBorders>
              <w:top w:val="nil"/>
              <w:left w:val="single" w:sz="4" w:space="0" w:color="auto"/>
              <w:bottom w:val="single" w:sz="4" w:space="0" w:color="auto"/>
              <w:right w:val="single" w:sz="4" w:space="0" w:color="auto"/>
            </w:tcBorders>
            <w:shd w:val="clear" w:color="auto" w:fill="00B050"/>
            <w:hideMark/>
          </w:tcPr>
          <w:p w:rsidR="005508AF" w:rsidRPr="0008554C" w:rsidRDefault="005508AF" w:rsidP="00A40075">
            <w:pPr>
              <w:spacing w:after="0"/>
              <w:jc w:val="center"/>
              <w:rPr>
                <w:rFonts w:ascii="Arial" w:hAnsi="Arial" w:cs="Arial"/>
                <w:b/>
                <w:bCs/>
                <w:color w:val="000000"/>
                <w:szCs w:val="20"/>
              </w:rPr>
            </w:pPr>
            <w:r w:rsidRPr="0008554C">
              <w:rPr>
                <w:rFonts w:ascii="Arial" w:hAnsi="Arial" w:cs="Arial"/>
                <w:b/>
                <w:bCs/>
                <w:color w:val="000000"/>
                <w:szCs w:val="20"/>
              </w:rPr>
              <w:t>Quarterly Activities</w:t>
            </w:r>
          </w:p>
        </w:tc>
        <w:tc>
          <w:tcPr>
            <w:tcW w:w="1843" w:type="dxa"/>
            <w:vMerge w:val="restart"/>
            <w:tcBorders>
              <w:top w:val="nil"/>
              <w:left w:val="single" w:sz="4" w:space="0" w:color="auto"/>
              <w:bottom w:val="single" w:sz="4" w:space="0" w:color="auto"/>
              <w:right w:val="single" w:sz="4" w:space="0" w:color="auto"/>
            </w:tcBorders>
            <w:shd w:val="clear" w:color="000000" w:fill="00B050"/>
            <w:hideMark/>
          </w:tcPr>
          <w:p w:rsidR="005508AF" w:rsidRPr="0008554C" w:rsidRDefault="005508AF" w:rsidP="00A40075">
            <w:pPr>
              <w:spacing w:after="0"/>
              <w:jc w:val="center"/>
              <w:rPr>
                <w:rFonts w:ascii="Arial" w:hAnsi="Arial" w:cs="Arial"/>
                <w:b/>
                <w:bCs/>
                <w:color w:val="000000"/>
                <w:szCs w:val="20"/>
              </w:rPr>
            </w:pPr>
            <w:r w:rsidRPr="0008554C">
              <w:rPr>
                <w:rFonts w:ascii="Arial" w:hAnsi="Arial" w:cs="Arial"/>
                <w:b/>
                <w:bCs/>
                <w:color w:val="000000"/>
                <w:szCs w:val="20"/>
              </w:rPr>
              <w:t>Start Date</w:t>
            </w:r>
          </w:p>
        </w:tc>
        <w:tc>
          <w:tcPr>
            <w:tcW w:w="1275" w:type="dxa"/>
            <w:vMerge w:val="restart"/>
            <w:tcBorders>
              <w:top w:val="nil"/>
              <w:left w:val="single" w:sz="4" w:space="0" w:color="auto"/>
              <w:bottom w:val="single" w:sz="4" w:space="0" w:color="auto"/>
              <w:right w:val="single" w:sz="4" w:space="0" w:color="auto"/>
            </w:tcBorders>
            <w:shd w:val="clear" w:color="000000" w:fill="00B050"/>
            <w:hideMark/>
          </w:tcPr>
          <w:p w:rsidR="005508AF" w:rsidRPr="00FB6CB0" w:rsidRDefault="005508AF" w:rsidP="00A40075">
            <w:pPr>
              <w:spacing w:after="0"/>
              <w:jc w:val="center"/>
              <w:rPr>
                <w:rFonts w:ascii="Arial" w:hAnsi="Arial" w:cs="Arial"/>
                <w:b/>
                <w:bCs/>
                <w:color w:val="000000"/>
                <w:sz w:val="18"/>
                <w:szCs w:val="18"/>
              </w:rPr>
            </w:pPr>
            <w:r w:rsidRPr="00FB6CB0">
              <w:rPr>
                <w:rFonts w:ascii="Arial" w:hAnsi="Arial" w:cs="Arial"/>
                <w:b/>
                <w:bCs/>
                <w:color w:val="000000"/>
                <w:sz w:val="18"/>
                <w:szCs w:val="18"/>
              </w:rPr>
              <w:t>End Date</w:t>
            </w:r>
          </w:p>
        </w:tc>
        <w:tc>
          <w:tcPr>
            <w:tcW w:w="1985" w:type="dxa"/>
            <w:vMerge w:val="restart"/>
            <w:tcBorders>
              <w:top w:val="nil"/>
              <w:left w:val="single" w:sz="4" w:space="0" w:color="auto"/>
              <w:bottom w:val="single" w:sz="4" w:space="0" w:color="auto"/>
              <w:right w:val="single" w:sz="4" w:space="0" w:color="auto"/>
            </w:tcBorders>
            <w:shd w:val="clear" w:color="000000" w:fill="00B050"/>
            <w:hideMark/>
          </w:tcPr>
          <w:p w:rsidR="005508AF" w:rsidRPr="0008554C" w:rsidRDefault="005508AF" w:rsidP="00A40075">
            <w:pPr>
              <w:spacing w:after="0"/>
              <w:jc w:val="center"/>
              <w:rPr>
                <w:rFonts w:ascii="Arial" w:hAnsi="Arial" w:cs="Arial"/>
                <w:b/>
                <w:bCs/>
                <w:color w:val="000000"/>
                <w:szCs w:val="20"/>
              </w:rPr>
            </w:pPr>
            <w:r>
              <w:rPr>
                <w:rFonts w:ascii="Arial" w:hAnsi="Arial" w:cs="Arial"/>
                <w:b/>
                <w:bCs/>
                <w:color w:val="000000"/>
                <w:szCs w:val="20"/>
              </w:rPr>
              <w:t xml:space="preserve">STATUS: Support Provided by COGTA/SECTOR &amp; MUNICIPAL ACTIONS </w:t>
            </w:r>
          </w:p>
        </w:tc>
        <w:tc>
          <w:tcPr>
            <w:tcW w:w="2835" w:type="dxa"/>
            <w:tcBorders>
              <w:top w:val="nil"/>
              <w:left w:val="nil"/>
              <w:bottom w:val="single" w:sz="4" w:space="0" w:color="auto"/>
              <w:right w:val="single" w:sz="4" w:space="0" w:color="auto"/>
            </w:tcBorders>
            <w:shd w:val="clear" w:color="000000" w:fill="00B050"/>
            <w:hideMark/>
          </w:tcPr>
          <w:p w:rsidR="005508AF" w:rsidRPr="0008554C" w:rsidRDefault="005508AF" w:rsidP="00A40075">
            <w:pPr>
              <w:spacing w:after="0"/>
              <w:jc w:val="center"/>
              <w:rPr>
                <w:rFonts w:ascii="Arial" w:hAnsi="Arial" w:cs="Arial"/>
                <w:b/>
                <w:bCs/>
                <w:color w:val="000000"/>
                <w:szCs w:val="20"/>
              </w:rPr>
            </w:pPr>
            <w:r>
              <w:rPr>
                <w:rFonts w:ascii="Arial" w:hAnsi="Arial" w:cs="Arial"/>
                <w:b/>
                <w:bCs/>
                <w:color w:val="000000"/>
                <w:szCs w:val="20"/>
              </w:rPr>
              <w:t>QUARTERLY TARGET PROGRESS STATUS</w:t>
            </w:r>
          </w:p>
        </w:tc>
        <w:tc>
          <w:tcPr>
            <w:tcW w:w="2835" w:type="dxa"/>
            <w:tcBorders>
              <w:top w:val="nil"/>
              <w:left w:val="nil"/>
              <w:bottom w:val="single" w:sz="4" w:space="0" w:color="auto"/>
              <w:right w:val="single" w:sz="4" w:space="0" w:color="auto"/>
            </w:tcBorders>
            <w:shd w:val="clear" w:color="000000" w:fill="00B050"/>
          </w:tcPr>
          <w:p w:rsidR="005508AF" w:rsidRPr="0008554C" w:rsidRDefault="005508AF" w:rsidP="00A40075">
            <w:pPr>
              <w:spacing w:after="0"/>
              <w:jc w:val="center"/>
              <w:rPr>
                <w:rFonts w:ascii="Arial" w:hAnsi="Arial" w:cs="Arial"/>
                <w:b/>
                <w:bCs/>
                <w:color w:val="000000"/>
                <w:szCs w:val="20"/>
              </w:rPr>
            </w:pPr>
            <w:r>
              <w:rPr>
                <w:rFonts w:ascii="Arial" w:hAnsi="Arial" w:cs="Arial"/>
                <w:b/>
                <w:bCs/>
                <w:color w:val="000000"/>
                <w:szCs w:val="20"/>
              </w:rPr>
              <w:t>CHALLENGES</w:t>
            </w:r>
          </w:p>
        </w:tc>
      </w:tr>
      <w:tr w:rsidR="005508AF" w:rsidRPr="00DF1BF2" w:rsidTr="00A40075">
        <w:trPr>
          <w:trHeight w:val="184"/>
          <w:tblHeader/>
        </w:trPr>
        <w:tc>
          <w:tcPr>
            <w:tcW w:w="1832" w:type="dxa"/>
            <w:vMerge/>
            <w:tcBorders>
              <w:top w:val="nil"/>
              <w:left w:val="single" w:sz="4" w:space="0" w:color="auto"/>
              <w:bottom w:val="single" w:sz="4" w:space="0" w:color="auto"/>
              <w:right w:val="single" w:sz="4" w:space="0" w:color="auto"/>
            </w:tcBorders>
            <w:vAlign w:val="center"/>
            <w:hideMark/>
          </w:tcPr>
          <w:p w:rsidR="005508AF" w:rsidRPr="00FF33E1" w:rsidRDefault="005508AF" w:rsidP="00A40075">
            <w:pPr>
              <w:spacing w:after="0"/>
              <w:rPr>
                <w:rFonts w:ascii="Arial" w:hAnsi="Arial" w:cs="Arial"/>
                <w:b/>
                <w:bCs/>
                <w:color w:val="000000"/>
                <w:sz w:val="18"/>
                <w:szCs w:val="18"/>
              </w:rPr>
            </w:pPr>
          </w:p>
        </w:tc>
        <w:tc>
          <w:tcPr>
            <w:tcW w:w="1843" w:type="dxa"/>
            <w:tcBorders>
              <w:top w:val="nil"/>
              <w:left w:val="nil"/>
              <w:bottom w:val="single" w:sz="4" w:space="0" w:color="auto"/>
              <w:right w:val="single" w:sz="4" w:space="0" w:color="auto"/>
            </w:tcBorders>
            <w:shd w:val="clear" w:color="auto" w:fill="00B050"/>
            <w:hideMark/>
          </w:tcPr>
          <w:p w:rsidR="005508AF" w:rsidRPr="0008554C" w:rsidRDefault="005508AF" w:rsidP="00A40075">
            <w:pPr>
              <w:spacing w:after="0"/>
              <w:jc w:val="center"/>
              <w:rPr>
                <w:rFonts w:ascii="Arial" w:hAnsi="Arial" w:cs="Arial"/>
                <w:b/>
                <w:bCs/>
                <w:color w:val="000000"/>
                <w:szCs w:val="20"/>
              </w:rPr>
            </w:pPr>
            <w:r w:rsidRPr="0008554C">
              <w:rPr>
                <w:rFonts w:ascii="Arial" w:hAnsi="Arial" w:cs="Arial"/>
                <w:b/>
                <w:bCs/>
                <w:color w:val="000000"/>
                <w:szCs w:val="20"/>
              </w:rPr>
              <w:t xml:space="preserve">Strategic Issues </w:t>
            </w:r>
          </w:p>
          <w:p w:rsidR="005508AF" w:rsidRPr="0008554C" w:rsidRDefault="005508AF" w:rsidP="00A40075">
            <w:pPr>
              <w:spacing w:after="0"/>
              <w:jc w:val="center"/>
              <w:rPr>
                <w:rFonts w:ascii="Arial" w:hAnsi="Arial" w:cs="Arial"/>
                <w:b/>
                <w:bCs/>
                <w:color w:val="000000"/>
                <w:szCs w:val="20"/>
              </w:rPr>
            </w:pPr>
          </w:p>
        </w:tc>
        <w:tc>
          <w:tcPr>
            <w:tcW w:w="2126" w:type="dxa"/>
            <w:vMerge/>
            <w:tcBorders>
              <w:top w:val="nil"/>
              <w:left w:val="single" w:sz="4" w:space="0" w:color="auto"/>
              <w:bottom w:val="single" w:sz="4" w:space="0" w:color="auto"/>
              <w:right w:val="single" w:sz="4" w:space="0" w:color="auto"/>
            </w:tcBorders>
            <w:shd w:val="clear" w:color="auto" w:fill="00B050"/>
            <w:vAlign w:val="center"/>
            <w:hideMark/>
          </w:tcPr>
          <w:p w:rsidR="005508AF" w:rsidRPr="0008554C" w:rsidRDefault="005508AF" w:rsidP="00A40075">
            <w:pPr>
              <w:spacing w:after="0"/>
              <w:rPr>
                <w:rFonts w:ascii="Arial" w:hAnsi="Arial" w:cs="Arial"/>
                <w:b/>
                <w:bCs/>
                <w:color w:val="000000"/>
                <w:szCs w:val="20"/>
              </w:rPr>
            </w:pPr>
          </w:p>
        </w:tc>
        <w:tc>
          <w:tcPr>
            <w:tcW w:w="1843" w:type="dxa"/>
            <w:vMerge/>
            <w:tcBorders>
              <w:top w:val="nil"/>
              <w:left w:val="single" w:sz="4" w:space="0" w:color="auto"/>
              <w:bottom w:val="single" w:sz="4" w:space="0" w:color="auto"/>
              <w:right w:val="single" w:sz="4" w:space="0" w:color="auto"/>
            </w:tcBorders>
            <w:vAlign w:val="center"/>
            <w:hideMark/>
          </w:tcPr>
          <w:p w:rsidR="005508AF" w:rsidRPr="0008554C" w:rsidRDefault="005508AF" w:rsidP="00A40075">
            <w:pPr>
              <w:spacing w:after="0"/>
              <w:rPr>
                <w:rFonts w:ascii="Arial" w:hAnsi="Arial" w:cs="Arial"/>
                <w:b/>
                <w:bCs/>
                <w:color w:val="000000"/>
                <w:szCs w:val="20"/>
              </w:rPr>
            </w:pPr>
          </w:p>
        </w:tc>
        <w:tc>
          <w:tcPr>
            <w:tcW w:w="1275" w:type="dxa"/>
            <w:vMerge/>
            <w:tcBorders>
              <w:top w:val="nil"/>
              <w:left w:val="single" w:sz="4" w:space="0" w:color="auto"/>
              <w:bottom w:val="single" w:sz="4" w:space="0" w:color="auto"/>
              <w:right w:val="single" w:sz="4" w:space="0" w:color="auto"/>
            </w:tcBorders>
            <w:vAlign w:val="center"/>
            <w:hideMark/>
          </w:tcPr>
          <w:p w:rsidR="005508AF" w:rsidRPr="0008554C" w:rsidRDefault="005508AF" w:rsidP="00A40075">
            <w:pPr>
              <w:spacing w:after="0"/>
              <w:rPr>
                <w:rFonts w:ascii="Arial" w:hAnsi="Arial" w:cs="Arial"/>
                <w:b/>
                <w:bCs/>
                <w:color w:val="000000"/>
                <w:szCs w:val="20"/>
              </w:rPr>
            </w:pPr>
          </w:p>
        </w:tc>
        <w:tc>
          <w:tcPr>
            <w:tcW w:w="1985" w:type="dxa"/>
            <w:vMerge/>
            <w:tcBorders>
              <w:top w:val="nil"/>
              <w:left w:val="single" w:sz="4" w:space="0" w:color="auto"/>
              <w:bottom w:val="single" w:sz="4" w:space="0" w:color="auto"/>
              <w:right w:val="single" w:sz="4" w:space="0" w:color="auto"/>
            </w:tcBorders>
            <w:vAlign w:val="center"/>
            <w:hideMark/>
          </w:tcPr>
          <w:p w:rsidR="005508AF" w:rsidRPr="0008554C" w:rsidRDefault="005508AF" w:rsidP="00A40075">
            <w:pPr>
              <w:spacing w:after="0"/>
              <w:rPr>
                <w:rFonts w:ascii="Arial" w:hAnsi="Arial" w:cs="Arial"/>
                <w:b/>
                <w:bCs/>
                <w:color w:val="000000"/>
                <w:szCs w:val="20"/>
              </w:rPr>
            </w:pPr>
          </w:p>
        </w:tc>
        <w:tc>
          <w:tcPr>
            <w:tcW w:w="2835" w:type="dxa"/>
            <w:tcBorders>
              <w:top w:val="nil"/>
              <w:left w:val="nil"/>
              <w:bottom w:val="single" w:sz="4" w:space="0" w:color="auto"/>
              <w:right w:val="single" w:sz="4" w:space="0" w:color="auto"/>
            </w:tcBorders>
            <w:shd w:val="clear" w:color="auto" w:fill="00B050"/>
            <w:hideMark/>
          </w:tcPr>
          <w:p w:rsidR="005508AF" w:rsidRPr="0008554C" w:rsidRDefault="005508AF" w:rsidP="00A40075">
            <w:pPr>
              <w:spacing w:after="0"/>
              <w:jc w:val="center"/>
              <w:rPr>
                <w:rFonts w:ascii="Arial" w:hAnsi="Arial" w:cs="Arial"/>
                <w:b/>
                <w:bCs/>
                <w:color w:val="000000"/>
                <w:szCs w:val="20"/>
              </w:rPr>
            </w:pPr>
            <w:r>
              <w:rPr>
                <w:rFonts w:ascii="Arial" w:hAnsi="Arial" w:cs="Arial"/>
                <w:b/>
                <w:bCs/>
                <w:color w:val="000000"/>
                <w:szCs w:val="20"/>
              </w:rPr>
              <w:t>(To be completed by Municipality)</w:t>
            </w:r>
          </w:p>
        </w:tc>
        <w:tc>
          <w:tcPr>
            <w:tcW w:w="2835" w:type="dxa"/>
            <w:tcBorders>
              <w:top w:val="nil"/>
              <w:left w:val="nil"/>
              <w:bottom w:val="single" w:sz="4" w:space="0" w:color="auto"/>
              <w:right w:val="single" w:sz="4" w:space="0" w:color="auto"/>
            </w:tcBorders>
            <w:shd w:val="clear" w:color="auto" w:fill="00B050"/>
          </w:tcPr>
          <w:p w:rsidR="005508AF" w:rsidRPr="0008554C" w:rsidRDefault="005508AF" w:rsidP="00A40075">
            <w:pPr>
              <w:spacing w:after="0"/>
              <w:jc w:val="center"/>
              <w:rPr>
                <w:rFonts w:ascii="Arial" w:hAnsi="Arial" w:cs="Arial"/>
                <w:b/>
                <w:bCs/>
                <w:color w:val="000000"/>
                <w:szCs w:val="20"/>
              </w:rPr>
            </w:pPr>
          </w:p>
        </w:tc>
      </w:tr>
      <w:tr w:rsidR="005508AF" w:rsidRPr="00DF1BF2" w:rsidTr="00A40075">
        <w:trPr>
          <w:trHeight w:val="184"/>
          <w:tblHeader/>
        </w:trPr>
        <w:tc>
          <w:tcPr>
            <w:tcW w:w="1832" w:type="dxa"/>
            <w:tcBorders>
              <w:top w:val="nil"/>
              <w:left w:val="single" w:sz="4" w:space="0" w:color="auto"/>
              <w:bottom w:val="single" w:sz="4" w:space="0" w:color="auto"/>
              <w:right w:val="single" w:sz="4" w:space="0" w:color="auto"/>
            </w:tcBorders>
            <w:vAlign w:val="center"/>
            <w:hideMark/>
          </w:tcPr>
          <w:p w:rsidR="005508AF" w:rsidRPr="00FF33E1" w:rsidRDefault="005508AF" w:rsidP="00A40075">
            <w:pPr>
              <w:spacing w:after="0"/>
              <w:ind w:left="720"/>
              <w:rPr>
                <w:rFonts w:ascii="Arial" w:hAnsi="Arial" w:cs="Arial"/>
                <w:b/>
                <w:bCs/>
                <w:color w:val="000000"/>
                <w:sz w:val="18"/>
                <w:szCs w:val="18"/>
              </w:rPr>
            </w:pPr>
          </w:p>
        </w:tc>
        <w:tc>
          <w:tcPr>
            <w:tcW w:w="1843" w:type="dxa"/>
            <w:tcBorders>
              <w:top w:val="nil"/>
              <w:left w:val="nil"/>
              <w:bottom w:val="single" w:sz="4" w:space="0" w:color="auto"/>
              <w:right w:val="single" w:sz="4" w:space="0" w:color="auto"/>
            </w:tcBorders>
            <w:shd w:val="clear" w:color="auto" w:fill="FFFFFF"/>
            <w:hideMark/>
          </w:tcPr>
          <w:p w:rsidR="005508AF" w:rsidRPr="00452D8A" w:rsidRDefault="005508AF" w:rsidP="00A40075">
            <w:pPr>
              <w:spacing w:after="0"/>
              <w:jc w:val="center"/>
              <w:rPr>
                <w:rFonts w:ascii="Arial" w:hAnsi="Arial" w:cs="Arial"/>
                <w:b/>
                <w:bCs/>
                <w:color w:val="FFFFFF"/>
                <w:szCs w:val="20"/>
              </w:rPr>
            </w:pPr>
          </w:p>
        </w:tc>
        <w:tc>
          <w:tcPr>
            <w:tcW w:w="2126" w:type="dxa"/>
            <w:tcBorders>
              <w:top w:val="nil"/>
              <w:left w:val="single" w:sz="4" w:space="0" w:color="auto"/>
              <w:bottom w:val="single" w:sz="4" w:space="0" w:color="auto"/>
              <w:right w:val="single" w:sz="4" w:space="0" w:color="auto"/>
            </w:tcBorders>
            <w:shd w:val="clear" w:color="auto" w:fill="FFFFFF"/>
            <w:vAlign w:val="center"/>
            <w:hideMark/>
          </w:tcPr>
          <w:p w:rsidR="005508AF" w:rsidRPr="00452D8A" w:rsidRDefault="005508AF" w:rsidP="00A40075">
            <w:pPr>
              <w:spacing w:after="0"/>
              <w:rPr>
                <w:rFonts w:ascii="Arial" w:hAnsi="Arial" w:cs="Arial"/>
                <w:b/>
                <w:bCs/>
                <w:color w:val="FFFFFF"/>
                <w:szCs w:val="20"/>
              </w:rPr>
            </w:pPr>
          </w:p>
        </w:tc>
        <w:tc>
          <w:tcPr>
            <w:tcW w:w="1843" w:type="dxa"/>
            <w:tcBorders>
              <w:top w:val="nil"/>
              <w:left w:val="single" w:sz="4" w:space="0" w:color="auto"/>
              <w:bottom w:val="single" w:sz="4" w:space="0" w:color="auto"/>
              <w:right w:val="single" w:sz="4" w:space="0" w:color="auto"/>
            </w:tcBorders>
            <w:vAlign w:val="center"/>
            <w:hideMark/>
          </w:tcPr>
          <w:p w:rsidR="005508AF" w:rsidRPr="0008554C" w:rsidRDefault="005508AF" w:rsidP="00A40075">
            <w:pPr>
              <w:spacing w:after="0"/>
              <w:rPr>
                <w:rFonts w:ascii="Arial" w:hAnsi="Arial" w:cs="Arial"/>
                <w:b/>
                <w:bCs/>
                <w:color w:val="000000"/>
                <w:szCs w:val="20"/>
              </w:rPr>
            </w:pPr>
          </w:p>
        </w:tc>
        <w:tc>
          <w:tcPr>
            <w:tcW w:w="1275" w:type="dxa"/>
            <w:tcBorders>
              <w:top w:val="nil"/>
              <w:left w:val="single" w:sz="4" w:space="0" w:color="auto"/>
              <w:bottom w:val="single" w:sz="4" w:space="0" w:color="auto"/>
              <w:right w:val="single" w:sz="4" w:space="0" w:color="auto"/>
            </w:tcBorders>
            <w:vAlign w:val="center"/>
            <w:hideMark/>
          </w:tcPr>
          <w:p w:rsidR="005508AF" w:rsidRPr="0008554C" w:rsidRDefault="005508AF" w:rsidP="00A40075">
            <w:pPr>
              <w:spacing w:after="0"/>
              <w:rPr>
                <w:rFonts w:ascii="Arial" w:hAnsi="Arial" w:cs="Arial"/>
                <w:b/>
                <w:bCs/>
                <w:color w:val="000000"/>
                <w:szCs w:val="20"/>
              </w:rPr>
            </w:pPr>
          </w:p>
        </w:tc>
        <w:tc>
          <w:tcPr>
            <w:tcW w:w="1985" w:type="dxa"/>
            <w:tcBorders>
              <w:top w:val="nil"/>
              <w:left w:val="single" w:sz="4" w:space="0" w:color="auto"/>
              <w:bottom w:val="single" w:sz="4" w:space="0" w:color="auto"/>
              <w:right w:val="single" w:sz="4" w:space="0" w:color="auto"/>
            </w:tcBorders>
            <w:vAlign w:val="center"/>
            <w:hideMark/>
          </w:tcPr>
          <w:p w:rsidR="005508AF" w:rsidRPr="0008554C" w:rsidRDefault="005508AF" w:rsidP="00A40075">
            <w:pPr>
              <w:spacing w:after="0"/>
              <w:rPr>
                <w:rFonts w:ascii="Arial" w:hAnsi="Arial" w:cs="Arial"/>
                <w:b/>
                <w:bCs/>
                <w:color w:val="000000"/>
                <w:szCs w:val="20"/>
              </w:rPr>
            </w:pPr>
          </w:p>
        </w:tc>
        <w:tc>
          <w:tcPr>
            <w:tcW w:w="2835" w:type="dxa"/>
            <w:tcBorders>
              <w:top w:val="nil"/>
              <w:left w:val="nil"/>
              <w:bottom w:val="single" w:sz="4" w:space="0" w:color="auto"/>
              <w:right w:val="single" w:sz="4" w:space="0" w:color="auto"/>
            </w:tcBorders>
            <w:shd w:val="clear" w:color="auto" w:fill="FFFFFF"/>
            <w:hideMark/>
          </w:tcPr>
          <w:p w:rsidR="005508AF" w:rsidRPr="0008554C" w:rsidRDefault="005508AF" w:rsidP="00A40075">
            <w:pPr>
              <w:spacing w:after="0"/>
              <w:jc w:val="center"/>
              <w:rPr>
                <w:rFonts w:ascii="Arial" w:hAnsi="Arial" w:cs="Arial"/>
                <w:b/>
                <w:bCs/>
                <w:color w:val="000000"/>
                <w:szCs w:val="20"/>
              </w:rPr>
            </w:pPr>
          </w:p>
        </w:tc>
        <w:tc>
          <w:tcPr>
            <w:tcW w:w="2835" w:type="dxa"/>
            <w:tcBorders>
              <w:top w:val="nil"/>
              <w:left w:val="nil"/>
              <w:bottom w:val="single" w:sz="4" w:space="0" w:color="auto"/>
              <w:right w:val="single" w:sz="4" w:space="0" w:color="auto"/>
            </w:tcBorders>
            <w:shd w:val="clear" w:color="auto" w:fill="FFFFFF"/>
          </w:tcPr>
          <w:p w:rsidR="005508AF" w:rsidRPr="0008554C" w:rsidRDefault="005508AF" w:rsidP="00A40075">
            <w:pPr>
              <w:spacing w:after="0"/>
              <w:jc w:val="center"/>
              <w:rPr>
                <w:rFonts w:ascii="Arial" w:hAnsi="Arial" w:cs="Arial"/>
                <w:b/>
                <w:bCs/>
                <w:color w:val="000000"/>
                <w:szCs w:val="20"/>
              </w:rPr>
            </w:pPr>
          </w:p>
        </w:tc>
      </w:tr>
      <w:tr w:rsidR="005508AF" w:rsidRPr="00DF1BF2" w:rsidTr="00A40075">
        <w:trPr>
          <w:trHeight w:val="1002"/>
        </w:trPr>
        <w:tc>
          <w:tcPr>
            <w:tcW w:w="1832" w:type="dxa"/>
            <w:tcBorders>
              <w:top w:val="nil"/>
              <w:left w:val="nil"/>
              <w:bottom w:val="single" w:sz="4" w:space="0" w:color="auto"/>
              <w:right w:val="single" w:sz="4" w:space="0" w:color="auto"/>
            </w:tcBorders>
            <w:shd w:val="clear" w:color="auto" w:fill="auto"/>
            <w:hideMark/>
          </w:tcPr>
          <w:p w:rsidR="005508AF" w:rsidRPr="00FF33E1" w:rsidRDefault="005508AF" w:rsidP="00585093">
            <w:pPr>
              <w:numPr>
                <w:ilvl w:val="0"/>
                <w:numId w:val="18"/>
              </w:numPr>
              <w:spacing w:before="0" w:after="0"/>
              <w:jc w:val="left"/>
              <w:rPr>
                <w:rFonts w:ascii="Arial" w:hAnsi="Arial" w:cs="Arial"/>
                <w:color w:val="FF0000"/>
                <w:sz w:val="18"/>
                <w:szCs w:val="18"/>
              </w:rPr>
            </w:pPr>
            <w:r w:rsidRPr="00FF33E1">
              <w:rPr>
                <w:rFonts w:ascii="Arial" w:hAnsi="Arial" w:cs="Arial"/>
                <w:color w:val="FF0000"/>
                <w:sz w:val="18"/>
                <w:szCs w:val="18"/>
              </w:rPr>
              <w:t>PILLAR 2: BASIC SERVICE DELIVERY</w:t>
            </w:r>
          </w:p>
        </w:tc>
        <w:tc>
          <w:tcPr>
            <w:tcW w:w="1843" w:type="dxa"/>
            <w:tcBorders>
              <w:top w:val="nil"/>
              <w:left w:val="nil"/>
              <w:bottom w:val="single" w:sz="4" w:space="0" w:color="auto"/>
              <w:right w:val="single" w:sz="4" w:space="0" w:color="auto"/>
            </w:tcBorders>
            <w:shd w:val="clear" w:color="auto" w:fill="auto"/>
            <w:hideMark/>
          </w:tcPr>
          <w:p w:rsidR="005508AF" w:rsidRDefault="005508AF" w:rsidP="00A40075">
            <w:pPr>
              <w:spacing w:after="0"/>
              <w:rPr>
                <w:rFonts w:ascii="Arial" w:hAnsi="Arial" w:cs="Arial"/>
                <w:color w:val="FF0000"/>
                <w:szCs w:val="20"/>
              </w:rPr>
            </w:pPr>
            <w:r>
              <w:rPr>
                <w:rFonts w:ascii="Arial" w:hAnsi="Arial" w:cs="Arial"/>
                <w:color w:val="FF0000"/>
                <w:szCs w:val="20"/>
              </w:rPr>
              <w:t xml:space="preserve">Municipality is currently conducting disconnections for illegal connections. </w:t>
            </w:r>
          </w:p>
          <w:p w:rsidR="005508AF" w:rsidRDefault="005508AF" w:rsidP="00A40075">
            <w:pPr>
              <w:spacing w:after="0"/>
              <w:rPr>
                <w:rFonts w:ascii="Arial" w:hAnsi="Arial" w:cs="Arial"/>
                <w:color w:val="FF0000"/>
                <w:szCs w:val="20"/>
              </w:rPr>
            </w:pPr>
          </w:p>
          <w:p w:rsidR="005508AF" w:rsidRPr="0008554C" w:rsidRDefault="005508AF" w:rsidP="00A40075">
            <w:pPr>
              <w:spacing w:after="0"/>
              <w:rPr>
                <w:rFonts w:ascii="Arial" w:hAnsi="Arial" w:cs="Arial"/>
                <w:color w:val="FF0000"/>
                <w:szCs w:val="20"/>
              </w:rPr>
            </w:pPr>
            <w:r>
              <w:rPr>
                <w:rFonts w:ascii="Arial" w:hAnsi="Arial" w:cs="Arial"/>
                <w:color w:val="FF0000"/>
                <w:szCs w:val="20"/>
              </w:rPr>
              <w:t xml:space="preserve">Agreements with Eskom in terms of paying the money owed to Eskom. </w:t>
            </w:r>
          </w:p>
          <w:p w:rsidR="005508AF" w:rsidRPr="0008554C" w:rsidRDefault="005508AF" w:rsidP="00A40075">
            <w:pPr>
              <w:spacing w:after="0"/>
              <w:rPr>
                <w:rFonts w:ascii="Arial" w:hAnsi="Arial" w:cs="Arial"/>
                <w:color w:val="FF0000"/>
                <w:szCs w:val="20"/>
              </w:rPr>
            </w:pPr>
            <w:r w:rsidRPr="0008554C">
              <w:rPr>
                <w:rFonts w:ascii="Arial" w:hAnsi="Arial" w:cs="Arial"/>
                <w:color w:val="FF0000"/>
                <w:szCs w:val="20"/>
              </w:rPr>
              <w:t> </w:t>
            </w:r>
          </w:p>
        </w:tc>
        <w:tc>
          <w:tcPr>
            <w:tcW w:w="2126" w:type="dxa"/>
            <w:tcBorders>
              <w:top w:val="nil"/>
              <w:left w:val="nil"/>
              <w:bottom w:val="single" w:sz="4" w:space="0" w:color="auto"/>
              <w:right w:val="single" w:sz="4" w:space="0" w:color="auto"/>
            </w:tcBorders>
            <w:shd w:val="clear" w:color="auto" w:fill="auto"/>
            <w:hideMark/>
          </w:tcPr>
          <w:p w:rsidR="005508AF" w:rsidRDefault="005508AF" w:rsidP="00585093">
            <w:pPr>
              <w:numPr>
                <w:ilvl w:val="0"/>
                <w:numId w:val="12"/>
              </w:numPr>
              <w:spacing w:before="0" w:after="0"/>
              <w:jc w:val="left"/>
              <w:rPr>
                <w:rFonts w:ascii="Arial" w:hAnsi="Arial" w:cs="Arial"/>
                <w:color w:val="FF0000"/>
                <w:szCs w:val="20"/>
              </w:rPr>
            </w:pPr>
            <w:r>
              <w:rPr>
                <w:rFonts w:ascii="Arial" w:hAnsi="Arial" w:cs="Arial"/>
                <w:color w:val="FF0000"/>
                <w:szCs w:val="20"/>
              </w:rPr>
              <w:t>Check all households in terms of connections. Pay Eskom R3 000, 000.</w:t>
            </w:r>
          </w:p>
          <w:p w:rsidR="005508AF" w:rsidRDefault="005508AF" w:rsidP="00585093">
            <w:pPr>
              <w:numPr>
                <w:ilvl w:val="0"/>
                <w:numId w:val="12"/>
              </w:numPr>
              <w:spacing w:before="0" w:after="0"/>
              <w:jc w:val="left"/>
              <w:rPr>
                <w:rFonts w:ascii="Arial" w:hAnsi="Arial" w:cs="Arial"/>
                <w:color w:val="FF0000"/>
                <w:szCs w:val="20"/>
              </w:rPr>
            </w:pPr>
            <w:r>
              <w:rPr>
                <w:rFonts w:ascii="Arial" w:hAnsi="Arial" w:cs="Arial"/>
                <w:color w:val="FF0000"/>
                <w:szCs w:val="20"/>
              </w:rPr>
              <w:t xml:space="preserve"> Carry out disconnections Pay Eskom R 3 000, 000.</w:t>
            </w:r>
          </w:p>
          <w:p w:rsidR="005508AF" w:rsidRDefault="005508AF" w:rsidP="00A40075">
            <w:pPr>
              <w:spacing w:after="0"/>
              <w:ind w:left="405"/>
              <w:rPr>
                <w:rFonts w:ascii="Arial" w:hAnsi="Arial" w:cs="Arial"/>
                <w:color w:val="FF0000"/>
                <w:szCs w:val="20"/>
              </w:rPr>
            </w:pPr>
            <w:r>
              <w:rPr>
                <w:rFonts w:ascii="Arial" w:hAnsi="Arial" w:cs="Arial"/>
                <w:color w:val="FF0000"/>
                <w:szCs w:val="20"/>
              </w:rPr>
              <w:t xml:space="preserve">Hold Community Meetings. </w:t>
            </w:r>
          </w:p>
          <w:p w:rsidR="005508AF" w:rsidRDefault="005508AF" w:rsidP="00585093">
            <w:pPr>
              <w:numPr>
                <w:ilvl w:val="0"/>
                <w:numId w:val="12"/>
              </w:numPr>
              <w:spacing w:before="0" w:after="0"/>
              <w:jc w:val="left"/>
              <w:rPr>
                <w:rFonts w:ascii="Arial" w:hAnsi="Arial" w:cs="Arial"/>
                <w:color w:val="FF0000"/>
                <w:szCs w:val="20"/>
              </w:rPr>
            </w:pPr>
            <w:r>
              <w:rPr>
                <w:rFonts w:ascii="Arial" w:hAnsi="Arial" w:cs="Arial"/>
                <w:color w:val="FF0000"/>
                <w:szCs w:val="20"/>
              </w:rPr>
              <w:t xml:space="preserve"> Pay Eskom R 3 000, 000.</w:t>
            </w:r>
          </w:p>
          <w:p w:rsidR="005508AF" w:rsidRPr="0008554C" w:rsidRDefault="005508AF" w:rsidP="00585093">
            <w:pPr>
              <w:numPr>
                <w:ilvl w:val="0"/>
                <w:numId w:val="12"/>
              </w:numPr>
              <w:spacing w:before="0" w:after="0"/>
              <w:jc w:val="left"/>
              <w:rPr>
                <w:rFonts w:ascii="Arial" w:hAnsi="Arial" w:cs="Arial"/>
                <w:color w:val="FF0000"/>
                <w:szCs w:val="20"/>
              </w:rPr>
            </w:pPr>
            <w:r>
              <w:rPr>
                <w:rFonts w:ascii="Arial" w:hAnsi="Arial" w:cs="Arial"/>
                <w:color w:val="FF0000"/>
                <w:szCs w:val="20"/>
              </w:rPr>
              <w:t xml:space="preserve">Pay Eskom R 3000 000. </w:t>
            </w:r>
          </w:p>
        </w:tc>
        <w:tc>
          <w:tcPr>
            <w:tcW w:w="1843" w:type="dxa"/>
            <w:tcBorders>
              <w:top w:val="nil"/>
              <w:left w:val="nil"/>
              <w:bottom w:val="single" w:sz="4" w:space="0" w:color="auto"/>
              <w:right w:val="single" w:sz="4" w:space="0" w:color="auto"/>
            </w:tcBorders>
            <w:shd w:val="clear" w:color="auto" w:fill="auto"/>
            <w:hideMark/>
          </w:tcPr>
          <w:p w:rsidR="005508AF" w:rsidRDefault="005508AF" w:rsidP="00585093">
            <w:pPr>
              <w:numPr>
                <w:ilvl w:val="0"/>
                <w:numId w:val="13"/>
              </w:numPr>
              <w:spacing w:before="0" w:after="0"/>
              <w:jc w:val="left"/>
              <w:rPr>
                <w:rFonts w:ascii="Arial" w:hAnsi="Arial" w:cs="Arial"/>
                <w:color w:val="FF0000"/>
                <w:szCs w:val="20"/>
              </w:rPr>
            </w:pPr>
            <w:r>
              <w:rPr>
                <w:rFonts w:ascii="Arial" w:hAnsi="Arial" w:cs="Arial"/>
                <w:color w:val="FF0000"/>
                <w:szCs w:val="20"/>
              </w:rPr>
              <w:t>4</w:t>
            </w:r>
            <w:r w:rsidRPr="00BA4195">
              <w:rPr>
                <w:rFonts w:ascii="Arial" w:hAnsi="Arial" w:cs="Arial"/>
                <w:color w:val="FF0000"/>
                <w:szCs w:val="20"/>
                <w:vertAlign w:val="superscript"/>
              </w:rPr>
              <w:t>th</w:t>
            </w:r>
            <w:r>
              <w:rPr>
                <w:rFonts w:ascii="Arial" w:hAnsi="Arial" w:cs="Arial"/>
                <w:color w:val="FF0000"/>
                <w:szCs w:val="20"/>
              </w:rPr>
              <w:t xml:space="preserve"> July </w:t>
            </w:r>
          </w:p>
          <w:p w:rsidR="005508AF" w:rsidRDefault="005508AF" w:rsidP="00A40075">
            <w:pPr>
              <w:spacing w:after="0"/>
              <w:ind w:left="405"/>
              <w:rPr>
                <w:rFonts w:ascii="Arial" w:hAnsi="Arial" w:cs="Arial"/>
                <w:color w:val="FF0000"/>
                <w:szCs w:val="20"/>
              </w:rPr>
            </w:pPr>
            <w:r>
              <w:rPr>
                <w:rFonts w:ascii="Arial" w:hAnsi="Arial" w:cs="Arial"/>
                <w:color w:val="FF0000"/>
                <w:szCs w:val="20"/>
              </w:rPr>
              <w:t xml:space="preserve">2016  </w:t>
            </w:r>
          </w:p>
          <w:p w:rsidR="005508AF" w:rsidRPr="0008554C" w:rsidRDefault="005508AF" w:rsidP="00585093">
            <w:pPr>
              <w:numPr>
                <w:ilvl w:val="0"/>
                <w:numId w:val="13"/>
              </w:numPr>
              <w:spacing w:before="0" w:after="0"/>
              <w:jc w:val="left"/>
              <w:rPr>
                <w:rFonts w:ascii="Arial" w:hAnsi="Arial" w:cs="Arial"/>
                <w:color w:val="FF0000"/>
                <w:szCs w:val="20"/>
              </w:rPr>
            </w:pPr>
            <w:r>
              <w:rPr>
                <w:rFonts w:ascii="Arial" w:hAnsi="Arial" w:cs="Arial"/>
                <w:color w:val="FF0000"/>
                <w:szCs w:val="20"/>
              </w:rPr>
              <w:t>03</w:t>
            </w:r>
            <w:r w:rsidRPr="00651E50">
              <w:rPr>
                <w:rFonts w:ascii="Arial" w:hAnsi="Arial" w:cs="Arial"/>
                <w:color w:val="FF0000"/>
                <w:szCs w:val="20"/>
                <w:vertAlign w:val="superscript"/>
              </w:rPr>
              <w:t>rd</w:t>
            </w:r>
            <w:r>
              <w:rPr>
                <w:rFonts w:ascii="Arial" w:hAnsi="Arial" w:cs="Arial"/>
                <w:color w:val="FF0000"/>
                <w:szCs w:val="20"/>
              </w:rPr>
              <w:t xml:space="preserve"> October 2016</w:t>
            </w:r>
          </w:p>
        </w:tc>
        <w:tc>
          <w:tcPr>
            <w:tcW w:w="1275" w:type="dxa"/>
            <w:tcBorders>
              <w:top w:val="nil"/>
              <w:left w:val="nil"/>
              <w:bottom w:val="single" w:sz="4" w:space="0" w:color="auto"/>
              <w:right w:val="single" w:sz="4" w:space="0" w:color="auto"/>
            </w:tcBorders>
            <w:shd w:val="clear" w:color="auto" w:fill="auto"/>
            <w:hideMark/>
          </w:tcPr>
          <w:p w:rsidR="005508AF" w:rsidRDefault="005508AF" w:rsidP="00A40075">
            <w:pPr>
              <w:spacing w:after="0"/>
              <w:rPr>
                <w:rFonts w:ascii="Arial" w:hAnsi="Arial" w:cs="Arial"/>
                <w:color w:val="FF0000"/>
                <w:szCs w:val="20"/>
              </w:rPr>
            </w:pPr>
            <w:r>
              <w:rPr>
                <w:rFonts w:ascii="Arial" w:hAnsi="Arial" w:cs="Arial"/>
                <w:color w:val="FF0000"/>
                <w:szCs w:val="20"/>
              </w:rPr>
              <w:t>30 Sept 2016</w:t>
            </w:r>
          </w:p>
          <w:p w:rsidR="005508AF" w:rsidRDefault="005508AF" w:rsidP="00A40075">
            <w:pPr>
              <w:spacing w:after="0"/>
              <w:rPr>
                <w:rFonts w:ascii="Arial" w:hAnsi="Arial" w:cs="Arial"/>
                <w:color w:val="FF0000"/>
                <w:szCs w:val="20"/>
              </w:rPr>
            </w:pPr>
          </w:p>
          <w:p w:rsidR="005508AF" w:rsidRPr="0008554C" w:rsidRDefault="005508AF" w:rsidP="00A40075">
            <w:pPr>
              <w:spacing w:after="0"/>
              <w:rPr>
                <w:rFonts w:ascii="Arial" w:hAnsi="Arial" w:cs="Arial"/>
                <w:color w:val="FF0000"/>
                <w:szCs w:val="20"/>
              </w:rPr>
            </w:pPr>
            <w:r>
              <w:rPr>
                <w:rFonts w:ascii="Arial" w:hAnsi="Arial" w:cs="Arial"/>
                <w:color w:val="FF0000"/>
                <w:szCs w:val="20"/>
              </w:rPr>
              <w:t>Ongoing</w:t>
            </w:r>
          </w:p>
        </w:tc>
        <w:tc>
          <w:tcPr>
            <w:tcW w:w="1985" w:type="dxa"/>
            <w:tcBorders>
              <w:top w:val="nil"/>
              <w:left w:val="nil"/>
              <w:bottom w:val="single" w:sz="4" w:space="0" w:color="auto"/>
              <w:right w:val="single" w:sz="4" w:space="0" w:color="auto"/>
            </w:tcBorders>
            <w:shd w:val="clear" w:color="auto" w:fill="auto"/>
            <w:noWrap/>
            <w:hideMark/>
          </w:tcPr>
          <w:p w:rsidR="005508AF" w:rsidRPr="008C3A47" w:rsidRDefault="005508AF" w:rsidP="00A40075">
            <w:pPr>
              <w:spacing w:after="0"/>
              <w:ind w:left="405"/>
              <w:rPr>
                <w:rFonts w:ascii="Arial" w:hAnsi="Arial" w:cs="Arial"/>
                <w:color w:val="FF0000"/>
                <w:szCs w:val="20"/>
              </w:rPr>
            </w:pPr>
          </w:p>
        </w:tc>
        <w:tc>
          <w:tcPr>
            <w:tcW w:w="2835" w:type="dxa"/>
            <w:tcBorders>
              <w:top w:val="nil"/>
              <w:left w:val="nil"/>
              <w:bottom w:val="single" w:sz="4" w:space="0" w:color="auto"/>
              <w:right w:val="single" w:sz="4" w:space="0" w:color="auto"/>
            </w:tcBorders>
            <w:shd w:val="clear" w:color="auto" w:fill="auto"/>
            <w:noWrap/>
            <w:hideMark/>
          </w:tcPr>
          <w:p w:rsidR="005508AF" w:rsidRPr="00AE43A8" w:rsidRDefault="005508AF" w:rsidP="00585093">
            <w:pPr>
              <w:numPr>
                <w:ilvl w:val="0"/>
                <w:numId w:val="19"/>
              </w:numPr>
              <w:spacing w:before="0" w:after="200" w:line="276" w:lineRule="auto"/>
              <w:jc w:val="left"/>
              <w:rPr>
                <w:rFonts w:ascii="Arial" w:hAnsi="Arial" w:cs="Arial"/>
                <w:szCs w:val="20"/>
              </w:rPr>
            </w:pPr>
            <w:r>
              <w:rPr>
                <w:rFonts w:ascii="Arial" w:hAnsi="Arial" w:cs="Arial"/>
                <w:color w:val="FF0000"/>
                <w:szCs w:val="20"/>
              </w:rPr>
              <w:t>Households in Town and Riversdale Checked and 1 Community Meeting held in Riversdale.</w:t>
            </w:r>
          </w:p>
          <w:p w:rsidR="005508AF" w:rsidRPr="006A3C35" w:rsidRDefault="005508AF" w:rsidP="00585093">
            <w:pPr>
              <w:numPr>
                <w:ilvl w:val="0"/>
                <w:numId w:val="19"/>
              </w:numPr>
              <w:spacing w:before="0" w:after="200" w:line="276" w:lineRule="auto"/>
              <w:jc w:val="left"/>
              <w:rPr>
                <w:rFonts w:ascii="Arial" w:hAnsi="Arial" w:cs="Arial"/>
                <w:szCs w:val="20"/>
              </w:rPr>
            </w:pPr>
            <w:r>
              <w:rPr>
                <w:rFonts w:ascii="Arial" w:hAnsi="Arial" w:cs="Arial"/>
                <w:color w:val="FF0000"/>
                <w:szCs w:val="20"/>
              </w:rPr>
              <w:t>Community Meetings held with Ward 1 and 3 and households have been checked.</w:t>
            </w:r>
          </w:p>
          <w:p w:rsidR="005508AF" w:rsidRPr="00D029D9" w:rsidRDefault="005508AF" w:rsidP="00585093">
            <w:pPr>
              <w:numPr>
                <w:ilvl w:val="0"/>
                <w:numId w:val="19"/>
              </w:numPr>
              <w:spacing w:before="0" w:after="200" w:line="276" w:lineRule="auto"/>
              <w:jc w:val="left"/>
              <w:rPr>
                <w:rFonts w:ascii="Arial" w:hAnsi="Arial" w:cs="Arial"/>
                <w:szCs w:val="20"/>
              </w:rPr>
            </w:pPr>
            <w:r>
              <w:rPr>
                <w:rFonts w:ascii="Arial" w:hAnsi="Arial" w:cs="Arial"/>
                <w:color w:val="FF0000"/>
                <w:szCs w:val="20"/>
              </w:rPr>
              <w:t>Eskom paid for all months in the 3</w:t>
            </w:r>
            <w:r w:rsidRPr="006A3C35">
              <w:rPr>
                <w:rFonts w:ascii="Arial" w:hAnsi="Arial" w:cs="Arial"/>
                <w:color w:val="FF0000"/>
                <w:szCs w:val="20"/>
                <w:vertAlign w:val="superscript"/>
              </w:rPr>
              <w:t>rd</w:t>
            </w:r>
            <w:r>
              <w:rPr>
                <w:rFonts w:ascii="Arial" w:hAnsi="Arial" w:cs="Arial"/>
                <w:color w:val="FF0000"/>
                <w:szCs w:val="20"/>
              </w:rPr>
              <w:t xml:space="preserve"> quarter. </w:t>
            </w:r>
          </w:p>
          <w:p w:rsidR="005508AF" w:rsidRPr="00D029D9" w:rsidRDefault="005508AF" w:rsidP="00A40075">
            <w:pPr>
              <w:rPr>
                <w:rFonts w:ascii="Arial" w:hAnsi="Arial" w:cs="Arial"/>
                <w:szCs w:val="20"/>
              </w:rPr>
            </w:pPr>
          </w:p>
          <w:p w:rsidR="005508AF" w:rsidRPr="00D029D9" w:rsidRDefault="005508AF" w:rsidP="00A40075">
            <w:pPr>
              <w:rPr>
                <w:rFonts w:ascii="Arial" w:hAnsi="Arial" w:cs="Arial"/>
                <w:szCs w:val="20"/>
              </w:rPr>
            </w:pPr>
          </w:p>
          <w:p w:rsidR="005508AF" w:rsidRPr="00D029D9" w:rsidRDefault="005508AF" w:rsidP="00A40075">
            <w:pPr>
              <w:rPr>
                <w:rFonts w:ascii="Arial" w:hAnsi="Arial" w:cs="Arial"/>
                <w:szCs w:val="20"/>
              </w:rPr>
            </w:pPr>
          </w:p>
          <w:p w:rsidR="005508AF" w:rsidRPr="00D029D9" w:rsidRDefault="005508AF" w:rsidP="00A40075">
            <w:pPr>
              <w:rPr>
                <w:rFonts w:ascii="Arial" w:hAnsi="Arial" w:cs="Arial"/>
                <w:szCs w:val="20"/>
              </w:rPr>
            </w:pPr>
          </w:p>
          <w:p w:rsidR="005508AF" w:rsidRPr="00D029D9" w:rsidRDefault="005508AF" w:rsidP="00A40075">
            <w:pPr>
              <w:rPr>
                <w:rFonts w:ascii="Arial" w:hAnsi="Arial" w:cs="Arial"/>
                <w:szCs w:val="20"/>
              </w:rPr>
            </w:pPr>
          </w:p>
          <w:p w:rsidR="005508AF" w:rsidRPr="00D029D9" w:rsidRDefault="005508AF" w:rsidP="00A40075">
            <w:pPr>
              <w:rPr>
                <w:rFonts w:ascii="Arial" w:hAnsi="Arial" w:cs="Arial"/>
                <w:szCs w:val="20"/>
              </w:rPr>
            </w:pPr>
          </w:p>
          <w:p w:rsidR="005508AF" w:rsidRDefault="005508AF" w:rsidP="00A40075">
            <w:pPr>
              <w:rPr>
                <w:rFonts w:ascii="Arial" w:hAnsi="Arial" w:cs="Arial"/>
                <w:szCs w:val="20"/>
              </w:rPr>
            </w:pPr>
          </w:p>
          <w:p w:rsidR="005508AF" w:rsidRPr="00D029D9" w:rsidRDefault="005508AF" w:rsidP="00A40075">
            <w:pPr>
              <w:ind w:right="1703"/>
              <w:jc w:val="center"/>
              <w:rPr>
                <w:rFonts w:ascii="Arial" w:hAnsi="Arial" w:cs="Arial"/>
                <w:szCs w:val="20"/>
              </w:rPr>
            </w:pPr>
          </w:p>
        </w:tc>
        <w:tc>
          <w:tcPr>
            <w:tcW w:w="2835" w:type="dxa"/>
            <w:tcBorders>
              <w:top w:val="nil"/>
              <w:left w:val="nil"/>
              <w:bottom w:val="single" w:sz="4" w:space="0" w:color="auto"/>
              <w:right w:val="single" w:sz="4" w:space="0" w:color="auto"/>
            </w:tcBorders>
          </w:tcPr>
          <w:p w:rsidR="005508AF" w:rsidRPr="0008554C" w:rsidRDefault="005508AF" w:rsidP="00A40075">
            <w:pPr>
              <w:spacing w:after="0"/>
              <w:rPr>
                <w:rFonts w:ascii="Arial" w:hAnsi="Arial" w:cs="Arial"/>
                <w:color w:val="FF0000"/>
                <w:szCs w:val="20"/>
              </w:rPr>
            </w:pPr>
          </w:p>
        </w:tc>
      </w:tr>
      <w:tr w:rsidR="005508AF" w:rsidRPr="00DF1BF2" w:rsidTr="00A40075">
        <w:trPr>
          <w:trHeight w:val="1466"/>
        </w:trPr>
        <w:tc>
          <w:tcPr>
            <w:tcW w:w="1832" w:type="dxa"/>
            <w:tcBorders>
              <w:top w:val="nil"/>
              <w:left w:val="nil"/>
              <w:bottom w:val="single" w:sz="4" w:space="0" w:color="auto"/>
              <w:right w:val="single" w:sz="4" w:space="0" w:color="auto"/>
            </w:tcBorders>
            <w:shd w:val="clear" w:color="auto" w:fill="auto"/>
            <w:hideMark/>
          </w:tcPr>
          <w:p w:rsidR="005508AF" w:rsidRPr="00FF33E1" w:rsidRDefault="005508AF" w:rsidP="00A40075">
            <w:pPr>
              <w:spacing w:after="0"/>
              <w:rPr>
                <w:rFonts w:ascii="Arial" w:hAnsi="Arial" w:cs="Arial"/>
                <w:color w:val="FF0000"/>
                <w:sz w:val="18"/>
                <w:szCs w:val="18"/>
              </w:rPr>
            </w:pPr>
            <w:r w:rsidRPr="00FF33E1">
              <w:rPr>
                <w:rFonts w:ascii="Arial" w:hAnsi="Arial" w:cs="Arial"/>
                <w:color w:val="FF0000"/>
                <w:sz w:val="18"/>
                <w:szCs w:val="18"/>
              </w:rPr>
              <w:lastRenderedPageBreak/>
              <w:t>PILLAR 4: SOUND FINANCIAL MANAGEMENT</w:t>
            </w:r>
          </w:p>
        </w:tc>
        <w:tc>
          <w:tcPr>
            <w:tcW w:w="1843"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rPr>
                <w:rFonts w:ascii="Arial" w:hAnsi="Arial" w:cs="Arial"/>
                <w:color w:val="FF0000"/>
                <w:szCs w:val="20"/>
              </w:rPr>
            </w:pPr>
            <w:r w:rsidRPr="0008554C">
              <w:rPr>
                <w:rFonts w:ascii="Arial" w:hAnsi="Arial" w:cs="Arial"/>
                <w:color w:val="FF0000"/>
                <w:szCs w:val="20"/>
              </w:rPr>
              <w:t xml:space="preserve">Debt Management </w:t>
            </w:r>
            <w:r>
              <w:rPr>
                <w:rFonts w:ascii="Arial" w:hAnsi="Arial" w:cs="Arial"/>
                <w:color w:val="FF0000"/>
                <w:szCs w:val="20"/>
              </w:rPr>
              <w:t xml:space="preserve"> -</w:t>
            </w:r>
          </w:p>
          <w:p w:rsidR="005508AF" w:rsidRPr="0008554C" w:rsidRDefault="005508AF" w:rsidP="00A40075">
            <w:pPr>
              <w:spacing w:after="0"/>
              <w:rPr>
                <w:rFonts w:ascii="Arial" w:hAnsi="Arial" w:cs="Arial"/>
                <w:color w:val="FF0000"/>
                <w:szCs w:val="20"/>
              </w:rPr>
            </w:pPr>
            <w:r w:rsidRPr="0008554C">
              <w:rPr>
                <w:rFonts w:ascii="Arial" w:hAnsi="Arial" w:cs="Arial"/>
                <w:color w:val="FF0000"/>
                <w:szCs w:val="20"/>
              </w:rPr>
              <w:t>Non-payment of services</w:t>
            </w:r>
          </w:p>
        </w:tc>
        <w:tc>
          <w:tcPr>
            <w:tcW w:w="2126" w:type="dxa"/>
            <w:tcBorders>
              <w:top w:val="nil"/>
              <w:left w:val="nil"/>
              <w:bottom w:val="single" w:sz="4" w:space="0" w:color="auto"/>
              <w:right w:val="single" w:sz="4" w:space="0" w:color="auto"/>
            </w:tcBorders>
            <w:shd w:val="clear" w:color="auto" w:fill="auto"/>
            <w:hideMark/>
          </w:tcPr>
          <w:p w:rsidR="005508AF" w:rsidRDefault="005508AF" w:rsidP="00585093">
            <w:pPr>
              <w:numPr>
                <w:ilvl w:val="0"/>
                <w:numId w:val="15"/>
              </w:numPr>
              <w:spacing w:before="0" w:after="0"/>
              <w:jc w:val="left"/>
              <w:rPr>
                <w:rFonts w:ascii="Arial" w:hAnsi="Arial" w:cs="Arial"/>
                <w:color w:val="000000"/>
                <w:szCs w:val="20"/>
              </w:rPr>
            </w:pPr>
            <w:r>
              <w:rPr>
                <w:rFonts w:ascii="Arial" w:hAnsi="Arial" w:cs="Arial"/>
                <w:color w:val="000000"/>
                <w:szCs w:val="20"/>
              </w:rPr>
              <w:t>Advertise for Debt Collectors, Categorisation of debt through the use of age analysis</w:t>
            </w:r>
          </w:p>
          <w:p w:rsidR="005508AF" w:rsidRDefault="005508AF" w:rsidP="00585093">
            <w:pPr>
              <w:numPr>
                <w:ilvl w:val="0"/>
                <w:numId w:val="15"/>
              </w:numPr>
              <w:spacing w:before="0" w:after="0"/>
              <w:jc w:val="left"/>
              <w:rPr>
                <w:rFonts w:ascii="Arial" w:hAnsi="Arial" w:cs="Arial"/>
                <w:color w:val="000000"/>
                <w:szCs w:val="20"/>
              </w:rPr>
            </w:pPr>
            <w:r>
              <w:rPr>
                <w:rFonts w:ascii="Arial" w:hAnsi="Arial" w:cs="Arial"/>
                <w:color w:val="000000"/>
                <w:szCs w:val="20"/>
              </w:rPr>
              <w:t>Appoint Debt Collectors</w:t>
            </w:r>
          </w:p>
          <w:p w:rsidR="005508AF" w:rsidRDefault="005508AF" w:rsidP="00585093">
            <w:pPr>
              <w:numPr>
                <w:ilvl w:val="0"/>
                <w:numId w:val="15"/>
              </w:numPr>
              <w:spacing w:before="0" w:after="0"/>
              <w:jc w:val="left"/>
              <w:rPr>
                <w:rFonts w:ascii="Arial" w:hAnsi="Arial" w:cs="Arial"/>
                <w:color w:val="000000"/>
                <w:szCs w:val="20"/>
              </w:rPr>
            </w:pPr>
            <w:r>
              <w:rPr>
                <w:rFonts w:ascii="Arial" w:hAnsi="Arial" w:cs="Arial"/>
                <w:color w:val="000000"/>
                <w:szCs w:val="20"/>
              </w:rPr>
              <w:t xml:space="preserve">Carry out disconnections </w:t>
            </w:r>
          </w:p>
          <w:p w:rsidR="005508AF" w:rsidRPr="0008554C" w:rsidRDefault="005508AF" w:rsidP="00A40075">
            <w:pPr>
              <w:spacing w:after="0"/>
              <w:ind w:left="405"/>
              <w:rPr>
                <w:rFonts w:ascii="Arial" w:hAnsi="Arial" w:cs="Arial"/>
                <w:color w:val="000000"/>
                <w:szCs w:val="20"/>
              </w:rPr>
            </w:pPr>
          </w:p>
        </w:tc>
        <w:tc>
          <w:tcPr>
            <w:tcW w:w="1843" w:type="dxa"/>
            <w:tcBorders>
              <w:top w:val="nil"/>
              <w:left w:val="nil"/>
              <w:bottom w:val="single" w:sz="4" w:space="0" w:color="auto"/>
              <w:right w:val="single" w:sz="4" w:space="0" w:color="auto"/>
            </w:tcBorders>
            <w:shd w:val="clear" w:color="auto" w:fill="auto"/>
            <w:hideMark/>
          </w:tcPr>
          <w:p w:rsidR="005508AF" w:rsidRDefault="005508AF" w:rsidP="00585093">
            <w:pPr>
              <w:numPr>
                <w:ilvl w:val="0"/>
                <w:numId w:val="14"/>
              </w:numPr>
              <w:spacing w:before="0" w:after="0"/>
              <w:jc w:val="left"/>
              <w:rPr>
                <w:rFonts w:ascii="Arial" w:hAnsi="Arial" w:cs="Arial"/>
                <w:color w:val="000000"/>
                <w:szCs w:val="20"/>
              </w:rPr>
            </w:pPr>
            <w:r>
              <w:rPr>
                <w:rFonts w:ascii="Arial" w:hAnsi="Arial" w:cs="Arial"/>
                <w:color w:val="000000"/>
                <w:szCs w:val="20"/>
              </w:rPr>
              <w:t>4</w:t>
            </w:r>
            <w:r>
              <w:rPr>
                <w:rFonts w:ascii="Arial" w:hAnsi="Arial" w:cs="Arial"/>
                <w:color w:val="000000"/>
                <w:szCs w:val="20"/>
                <w:vertAlign w:val="superscript"/>
              </w:rPr>
              <w:t xml:space="preserve">th </w:t>
            </w:r>
            <w:r>
              <w:rPr>
                <w:rFonts w:ascii="Arial" w:hAnsi="Arial" w:cs="Arial"/>
                <w:color w:val="000000"/>
                <w:szCs w:val="20"/>
              </w:rPr>
              <w:t>July 2016</w:t>
            </w:r>
          </w:p>
          <w:p w:rsidR="005508AF" w:rsidRDefault="005508AF" w:rsidP="00585093">
            <w:pPr>
              <w:numPr>
                <w:ilvl w:val="0"/>
                <w:numId w:val="14"/>
              </w:numPr>
              <w:spacing w:before="0" w:after="0"/>
              <w:jc w:val="left"/>
              <w:rPr>
                <w:rFonts w:ascii="Arial" w:hAnsi="Arial" w:cs="Arial"/>
                <w:color w:val="000000"/>
                <w:szCs w:val="20"/>
              </w:rPr>
            </w:pPr>
            <w:r>
              <w:rPr>
                <w:rFonts w:ascii="Arial" w:hAnsi="Arial" w:cs="Arial"/>
                <w:color w:val="000000"/>
                <w:szCs w:val="20"/>
              </w:rPr>
              <w:t>30 Sept 2016</w:t>
            </w:r>
          </w:p>
          <w:p w:rsidR="005508AF" w:rsidRPr="0008554C" w:rsidRDefault="005508AF" w:rsidP="00585093">
            <w:pPr>
              <w:numPr>
                <w:ilvl w:val="0"/>
                <w:numId w:val="14"/>
              </w:numPr>
              <w:spacing w:before="0" w:after="0"/>
              <w:jc w:val="left"/>
              <w:rPr>
                <w:rFonts w:ascii="Arial" w:hAnsi="Arial" w:cs="Arial"/>
                <w:color w:val="000000"/>
                <w:szCs w:val="20"/>
              </w:rPr>
            </w:pPr>
            <w:r>
              <w:rPr>
                <w:rFonts w:ascii="Arial" w:hAnsi="Arial" w:cs="Arial"/>
                <w:color w:val="000000"/>
                <w:szCs w:val="20"/>
              </w:rPr>
              <w:t xml:space="preserve">Ongoing </w:t>
            </w:r>
          </w:p>
        </w:tc>
        <w:tc>
          <w:tcPr>
            <w:tcW w:w="1275"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jc w:val="center"/>
              <w:rPr>
                <w:rFonts w:ascii="Arial" w:hAnsi="Arial" w:cs="Arial"/>
                <w:color w:val="000000"/>
                <w:szCs w:val="20"/>
              </w:rPr>
            </w:pPr>
            <w:r>
              <w:rPr>
                <w:rFonts w:ascii="Arial" w:hAnsi="Arial" w:cs="Arial"/>
                <w:color w:val="000000"/>
                <w:szCs w:val="20"/>
              </w:rPr>
              <w:t>Ongoing</w:t>
            </w:r>
            <w:r w:rsidRPr="0008554C">
              <w:rPr>
                <w:rFonts w:ascii="Arial" w:hAnsi="Arial" w:cs="Arial"/>
                <w:color w:val="000000"/>
                <w:szCs w:val="20"/>
              </w:rPr>
              <w:t> </w:t>
            </w:r>
          </w:p>
        </w:tc>
        <w:tc>
          <w:tcPr>
            <w:tcW w:w="1985"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rPr>
                <w:rFonts w:ascii="Arial" w:hAnsi="Arial" w:cs="Arial"/>
                <w:color w:val="000000"/>
                <w:szCs w:val="20"/>
              </w:rPr>
            </w:pPr>
          </w:p>
        </w:tc>
        <w:tc>
          <w:tcPr>
            <w:tcW w:w="2835" w:type="dxa"/>
            <w:tcBorders>
              <w:top w:val="nil"/>
              <w:left w:val="nil"/>
              <w:bottom w:val="single" w:sz="4" w:space="0" w:color="auto"/>
              <w:right w:val="single" w:sz="4" w:space="0" w:color="auto"/>
            </w:tcBorders>
            <w:shd w:val="clear" w:color="auto" w:fill="auto"/>
            <w:noWrap/>
            <w:hideMark/>
          </w:tcPr>
          <w:p w:rsidR="005508AF" w:rsidRPr="00F77FCF" w:rsidRDefault="005508AF" w:rsidP="00585093">
            <w:pPr>
              <w:numPr>
                <w:ilvl w:val="0"/>
                <w:numId w:val="20"/>
              </w:numPr>
              <w:spacing w:before="0" w:after="0"/>
              <w:jc w:val="left"/>
              <w:rPr>
                <w:rFonts w:ascii="Arial" w:hAnsi="Arial" w:cs="Arial"/>
                <w:color w:val="FF0000"/>
                <w:szCs w:val="20"/>
              </w:rPr>
            </w:pPr>
            <w:r>
              <w:rPr>
                <w:rFonts w:ascii="Arial" w:hAnsi="Arial" w:cs="Arial"/>
                <w:color w:val="000000"/>
                <w:szCs w:val="20"/>
              </w:rPr>
              <w:t>Advertised for debt collectors</w:t>
            </w:r>
          </w:p>
          <w:p w:rsidR="005508AF" w:rsidRPr="006A3C35" w:rsidRDefault="005508AF" w:rsidP="00585093">
            <w:pPr>
              <w:numPr>
                <w:ilvl w:val="0"/>
                <w:numId w:val="20"/>
              </w:numPr>
              <w:spacing w:before="0" w:after="0"/>
              <w:jc w:val="left"/>
              <w:rPr>
                <w:rFonts w:ascii="Arial" w:hAnsi="Arial" w:cs="Arial"/>
                <w:color w:val="FF0000"/>
                <w:szCs w:val="20"/>
              </w:rPr>
            </w:pPr>
            <w:r>
              <w:rPr>
                <w:rFonts w:ascii="Arial" w:hAnsi="Arial" w:cs="Arial"/>
                <w:color w:val="000000"/>
                <w:szCs w:val="20"/>
              </w:rPr>
              <w:t xml:space="preserve">Process of appointing Debt Collector in process </w:t>
            </w:r>
          </w:p>
          <w:p w:rsidR="005508AF" w:rsidRPr="0008554C" w:rsidRDefault="005508AF" w:rsidP="00585093">
            <w:pPr>
              <w:numPr>
                <w:ilvl w:val="0"/>
                <w:numId w:val="20"/>
              </w:numPr>
              <w:spacing w:before="0" w:after="0"/>
              <w:jc w:val="left"/>
              <w:rPr>
                <w:rFonts w:ascii="Arial" w:hAnsi="Arial" w:cs="Arial"/>
                <w:color w:val="FF0000"/>
                <w:szCs w:val="20"/>
              </w:rPr>
            </w:pPr>
            <w:r>
              <w:rPr>
                <w:rFonts w:ascii="Arial" w:hAnsi="Arial" w:cs="Arial"/>
                <w:color w:val="000000"/>
                <w:szCs w:val="20"/>
              </w:rPr>
              <w:t xml:space="preserve">Debt Collectors appointed </w:t>
            </w:r>
          </w:p>
        </w:tc>
        <w:tc>
          <w:tcPr>
            <w:tcW w:w="2835" w:type="dxa"/>
            <w:tcBorders>
              <w:top w:val="nil"/>
              <w:left w:val="nil"/>
              <w:bottom w:val="single" w:sz="4" w:space="0" w:color="auto"/>
              <w:right w:val="single" w:sz="4" w:space="0" w:color="auto"/>
            </w:tcBorders>
          </w:tcPr>
          <w:p w:rsidR="005508AF" w:rsidRPr="0008554C" w:rsidRDefault="005508AF" w:rsidP="00A40075">
            <w:pPr>
              <w:spacing w:after="0"/>
              <w:rPr>
                <w:rFonts w:ascii="Arial" w:hAnsi="Arial" w:cs="Arial"/>
                <w:color w:val="FF0000"/>
                <w:szCs w:val="20"/>
              </w:rPr>
            </w:pPr>
          </w:p>
        </w:tc>
      </w:tr>
      <w:tr w:rsidR="005508AF" w:rsidRPr="00DF1BF2" w:rsidTr="00A40075">
        <w:trPr>
          <w:trHeight w:val="1100"/>
        </w:trPr>
        <w:tc>
          <w:tcPr>
            <w:tcW w:w="1832" w:type="dxa"/>
            <w:tcBorders>
              <w:top w:val="nil"/>
              <w:left w:val="nil"/>
              <w:bottom w:val="single" w:sz="4" w:space="0" w:color="auto"/>
              <w:right w:val="single" w:sz="4" w:space="0" w:color="auto"/>
            </w:tcBorders>
            <w:shd w:val="clear" w:color="auto" w:fill="auto"/>
            <w:hideMark/>
          </w:tcPr>
          <w:p w:rsidR="005508AF" w:rsidRPr="00FF33E1" w:rsidRDefault="005508AF" w:rsidP="00A40075">
            <w:pPr>
              <w:spacing w:after="0"/>
              <w:rPr>
                <w:rFonts w:ascii="Arial" w:hAnsi="Arial" w:cs="Arial"/>
                <w:color w:val="000000"/>
                <w:sz w:val="18"/>
                <w:szCs w:val="18"/>
              </w:rPr>
            </w:pPr>
            <w:r w:rsidRPr="00FF33E1">
              <w:rPr>
                <w:rFonts w:ascii="Arial" w:hAnsi="Arial" w:cs="Arial"/>
                <w:color w:val="000000"/>
                <w:sz w:val="18"/>
                <w:szCs w:val="18"/>
              </w:rPr>
              <w:t>PILLAR 1: PUTTING PEOPLE FIRST</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Non-submission of ward reports by ward councillors</w:t>
            </w:r>
          </w:p>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p>
        </w:tc>
        <w:tc>
          <w:tcPr>
            <w:tcW w:w="2126"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1. Enforce compliance by councillors with the councillors code of conduct.</w:t>
            </w:r>
            <w:r w:rsidRPr="0008554C">
              <w:rPr>
                <w:rFonts w:ascii="Arial" w:hAnsi="Arial" w:cs="Arial"/>
                <w:color w:val="000000"/>
                <w:szCs w:val="20"/>
              </w:rPr>
              <w:br/>
              <w:t>2. Present quarterly report to speakers forum on the non-compliant councillors.</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Pr>
                <w:rFonts w:ascii="Arial" w:hAnsi="Arial" w:cs="Arial"/>
                <w:color w:val="000000"/>
                <w:szCs w:val="20"/>
              </w:rPr>
              <w:t>1.01/09/2016</w:t>
            </w:r>
          </w:p>
        </w:tc>
        <w:tc>
          <w:tcPr>
            <w:tcW w:w="1275"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1. 6/30/2017</w:t>
            </w:r>
            <w:r w:rsidRPr="0008554C">
              <w:rPr>
                <w:rFonts w:ascii="Arial" w:hAnsi="Arial" w:cs="Arial"/>
                <w:color w:val="000000"/>
                <w:szCs w:val="20"/>
              </w:rPr>
              <w:br/>
              <w:t>2. Ongoing</w:t>
            </w:r>
            <w:r w:rsidRPr="0008554C">
              <w:rPr>
                <w:rFonts w:ascii="Arial" w:hAnsi="Arial" w:cs="Arial"/>
                <w:color w:val="000000"/>
                <w:szCs w:val="20"/>
              </w:rPr>
              <w:br/>
              <w:t>3. Ongoing</w:t>
            </w:r>
          </w:p>
        </w:tc>
        <w:tc>
          <w:tcPr>
            <w:tcW w:w="1985"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r>
              <w:rPr>
                <w:rFonts w:ascii="Arial" w:hAnsi="Arial" w:cs="Arial"/>
                <w:color w:val="000000"/>
                <w:szCs w:val="20"/>
              </w:rPr>
              <w:t>High-Level</w:t>
            </w:r>
          </w:p>
        </w:tc>
        <w:tc>
          <w:tcPr>
            <w:tcW w:w="2835" w:type="dxa"/>
            <w:tcBorders>
              <w:top w:val="nil"/>
              <w:left w:val="nil"/>
              <w:bottom w:val="single" w:sz="4" w:space="0" w:color="auto"/>
              <w:right w:val="single" w:sz="4" w:space="0" w:color="auto"/>
            </w:tcBorders>
            <w:shd w:val="clear" w:color="auto" w:fill="auto"/>
            <w:noWrap/>
            <w:hideMark/>
          </w:tcPr>
          <w:p w:rsidR="005508AF" w:rsidRDefault="005508AF" w:rsidP="00585093">
            <w:pPr>
              <w:numPr>
                <w:ilvl w:val="0"/>
                <w:numId w:val="21"/>
              </w:numPr>
              <w:spacing w:before="0" w:after="0"/>
              <w:jc w:val="left"/>
              <w:rPr>
                <w:rFonts w:ascii="Arial" w:hAnsi="Arial" w:cs="Arial"/>
                <w:color w:val="000000"/>
                <w:szCs w:val="20"/>
              </w:rPr>
            </w:pPr>
            <w:r>
              <w:rPr>
                <w:rFonts w:ascii="Arial" w:hAnsi="Arial" w:cs="Arial"/>
                <w:color w:val="000000"/>
                <w:szCs w:val="20"/>
              </w:rPr>
              <w:t xml:space="preserve">To commence in the second quarter </w:t>
            </w:r>
          </w:p>
          <w:p w:rsidR="005508AF" w:rsidRDefault="005508AF" w:rsidP="00585093">
            <w:pPr>
              <w:numPr>
                <w:ilvl w:val="0"/>
                <w:numId w:val="21"/>
              </w:numPr>
              <w:spacing w:before="0" w:after="0"/>
              <w:jc w:val="left"/>
              <w:rPr>
                <w:rFonts w:ascii="Arial" w:hAnsi="Arial" w:cs="Arial"/>
                <w:color w:val="000000"/>
                <w:szCs w:val="20"/>
              </w:rPr>
            </w:pPr>
            <w:r>
              <w:rPr>
                <w:rFonts w:ascii="Arial" w:hAnsi="Arial" w:cs="Arial"/>
                <w:color w:val="000000"/>
                <w:szCs w:val="20"/>
              </w:rPr>
              <w:t>Not submitted</w:t>
            </w:r>
          </w:p>
          <w:p w:rsidR="005508AF" w:rsidRPr="0008554C" w:rsidRDefault="005508AF" w:rsidP="00585093">
            <w:pPr>
              <w:numPr>
                <w:ilvl w:val="0"/>
                <w:numId w:val="21"/>
              </w:numPr>
              <w:spacing w:before="0" w:after="0"/>
              <w:jc w:val="left"/>
              <w:rPr>
                <w:rFonts w:ascii="Arial" w:hAnsi="Arial" w:cs="Arial"/>
                <w:color w:val="000000"/>
                <w:szCs w:val="20"/>
              </w:rPr>
            </w:pPr>
            <w:r>
              <w:rPr>
                <w:rFonts w:ascii="Arial" w:hAnsi="Arial" w:cs="Arial"/>
                <w:color w:val="000000"/>
                <w:szCs w:val="20"/>
              </w:rPr>
              <w:t xml:space="preserve">Submitted </w:t>
            </w:r>
          </w:p>
        </w:tc>
        <w:tc>
          <w:tcPr>
            <w:tcW w:w="2835" w:type="dxa"/>
            <w:tcBorders>
              <w:top w:val="nil"/>
              <w:left w:val="nil"/>
              <w:bottom w:val="single" w:sz="4" w:space="0" w:color="auto"/>
              <w:right w:val="single" w:sz="4" w:space="0" w:color="auto"/>
            </w:tcBorders>
          </w:tcPr>
          <w:p w:rsidR="005508AF" w:rsidRPr="0008554C" w:rsidRDefault="005508AF" w:rsidP="00A40075">
            <w:pPr>
              <w:spacing w:after="0"/>
              <w:jc w:val="center"/>
              <w:rPr>
                <w:rFonts w:ascii="Arial" w:hAnsi="Arial" w:cs="Arial"/>
                <w:color w:val="000000"/>
                <w:szCs w:val="20"/>
              </w:rPr>
            </w:pPr>
          </w:p>
        </w:tc>
      </w:tr>
      <w:tr w:rsidR="005508AF" w:rsidRPr="00DF1BF2" w:rsidTr="00A40075">
        <w:trPr>
          <w:trHeight w:val="906"/>
        </w:trPr>
        <w:tc>
          <w:tcPr>
            <w:tcW w:w="1832" w:type="dxa"/>
            <w:tcBorders>
              <w:top w:val="nil"/>
              <w:left w:val="nil"/>
              <w:bottom w:val="single" w:sz="4" w:space="0" w:color="auto"/>
              <w:right w:val="single" w:sz="4" w:space="0" w:color="auto"/>
            </w:tcBorders>
            <w:shd w:val="clear" w:color="auto" w:fill="auto"/>
            <w:hideMark/>
          </w:tcPr>
          <w:p w:rsidR="005508AF" w:rsidRPr="00FF33E1" w:rsidRDefault="005508AF" w:rsidP="00A40075">
            <w:pPr>
              <w:spacing w:after="0"/>
              <w:rPr>
                <w:rFonts w:ascii="Arial" w:hAnsi="Arial" w:cs="Arial"/>
                <w:color w:val="000000"/>
                <w:sz w:val="18"/>
                <w:szCs w:val="18"/>
              </w:rPr>
            </w:pPr>
            <w:r w:rsidRPr="00FF33E1">
              <w:rPr>
                <w:rFonts w:ascii="Arial" w:hAnsi="Arial" w:cs="Arial"/>
                <w:color w:val="000000"/>
                <w:sz w:val="18"/>
                <w:szCs w:val="18"/>
              </w:rPr>
              <w:t>PILLAR 2: BASIC SERVICE DELIVERY</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xml:space="preserve">Infrastructure Plans not In place </w:t>
            </w:r>
          </w:p>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p>
        </w:tc>
        <w:tc>
          <w:tcPr>
            <w:tcW w:w="2126"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1. Verification of status of plans. 1 - WSDP (WSAs), 2 - ESP (Licensees), 3 – IWMP, 4 - Housing development plan, and Roads master plan</w:t>
            </w:r>
            <w:r w:rsidRPr="0008554C">
              <w:rPr>
                <w:rFonts w:ascii="Arial" w:hAnsi="Arial" w:cs="Arial"/>
                <w:color w:val="000000"/>
                <w:szCs w:val="20"/>
              </w:rPr>
              <w:br/>
              <w:t>2. Facilitate sector support for review or development</w:t>
            </w:r>
            <w:r w:rsidRPr="0008554C">
              <w:rPr>
                <w:rFonts w:ascii="Arial" w:hAnsi="Arial" w:cs="Arial"/>
                <w:color w:val="000000"/>
                <w:szCs w:val="20"/>
              </w:rPr>
              <w:br/>
              <w:t xml:space="preserve">3. 3-year Capital Development Plan </w:t>
            </w:r>
            <w:r w:rsidRPr="0008554C">
              <w:rPr>
                <w:rFonts w:ascii="Arial" w:hAnsi="Arial" w:cs="Arial"/>
                <w:color w:val="000000"/>
                <w:szCs w:val="20"/>
              </w:rPr>
              <w:lastRenderedPageBreak/>
              <w:t>for MIG (exception : Ethekwini Municipality)</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lastRenderedPageBreak/>
              <w:t xml:space="preserve">1. </w:t>
            </w:r>
            <w:r>
              <w:rPr>
                <w:rFonts w:ascii="Arial" w:hAnsi="Arial" w:cs="Arial"/>
                <w:color w:val="000000"/>
                <w:szCs w:val="20"/>
              </w:rPr>
              <w:t>0</w:t>
            </w:r>
            <w:r w:rsidRPr="0008554C">
              <w:rPr>
                <w:rFonts w:ascii="Arial" w:hAnsi="Arial" w:cs="Arial"/>
                <w:color w:val="000000"/>
                <w:szCs w:val="20"/>
              </w:rPr>
              <w:t>1</w:t>
            </w:r>
            <w:r>
              <w:rPr>
                <w:rFonts w:ascii="Arial" w:hAnsi="Arial" w:cs="Arial"/>
                <w:color w:val="000000"/>
                <w:szCs w:val="20"/>
              </w:rPr>
              <w:t>/07/2016</w:t>
            </w:r>
            <w:r>
              <w:rPr>
                <w:rFonts w:ascii="Arial" w:hAnsi="Arial" w:cs="Arial"/>
                <w:color w:val="000000"/>
                <w:szCs w:val="20"/>
              </w:rPr>
              <w:br/>
              <w:t>2. 30/12</w:t>
            </w:r>
            <w:r w:rsidRPr="0008554C">
              <w:rPr>
                <w:rFonts w:ascii="Arial" w:hAnsi="Arial" w:cs="Arial"/>
                <w:color w:val="000000"/>
                <w:szCs w:val="20"/>
              </w:rPr>
              <w:t>/2016</w:t>
            </w:r>
            <w:r w:rsidRPr="0008554C">
              <w:rPr>
                <w:rFonts w:ascii="Arial" w:hAnsi="Arial" w:cs="Arial"/>
                <w:color w:val="000000"/>
                <w:szCs w:val="20"/>
              </w:rPr>
              <w:br/>
            </w:r>
          </w:p>
        </w:tc>
        <w:tc>
          <w:tcPr>
            <w:tcW w:w="1275"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Pr>
                <w:rFonts w:ascii="Arial" w:hAnsi="Arial" w:cs="Arial"/>
                <w:color w:val="000000"/>
                <w:szCs w:val="20"/>
              </w:rPr>
              <w:t>1.01/09/2016</w:t>
            </w:r>
            <w:r>
              <w:rPr>
                <w:rFonts w:ascii="Arial" w:hAnsi="Arial" w:cs="Arial"/>
                <w:color w:val="000000"/>
                <w:szCs w:val="20"/>
              </w:rPr>
              <w:br/>
              <w:t>2.01/03/2017</w:t>
            </w:r>
            <w:r>
              <w:rPr>
                <w:rFonts w:ascii="Arial" w:hAnsi="Arial" w:cs="Arial"/>
                <w:color w:val="000000"/>
                <w:szCs w:val="20"/>
              </w:rPr>
              <w:br/>
            </w:r>
          </w:p>
        </w:tc>
        <w:tc>
          <w:tcPr>
            <w:tcW w:w="1985"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jc w:val="center"/>
              <w:rPr>
                <w:rFonts w:ascii="Arial" w:hAnsi="Arial" w:cs="Arial"/>
                <w:color w:val="000000"/>
                <w:szCs w:val="20"/>
              </w:rPr>
            </w:pPr>
            <w:r>
              <w:rPr>
                <w:rFonts w:ascii="Arial" w:hAnsi="Arial" w:cs="Arial"/>
                <w:color w:val="000000"/>
                <w:szCs w:val="20"/>
              </w:rPr>
              <w:t>Low Support</w:t>
            </w:r>
          </w:p>
        </w:tc>
        <w:tc>
          <w:tcPr>
            <w:tcW w:w="2835" w:type="dxa"/>
            <w:tcBorders>
              <w:top w:val="nil"/>
              <w:left w:val="nil"/>
              <w:bottom w:val="single" w:sz="4" w:space="0" w:color="auto"/>
              <w:right w:val="single" w:sz="4" w:space="0" w:color="auto"/>
            </w:tcBorders>
            <w:shd w:val="clear" w:color="auto" w:fill="auto"/>
            <w:noWrap/>
            <w:hideMark/>
          </w:tcPr>
          <w:p w:rsidR="005508AF" w:rsidRDefault="005508AF" w:rsidP="00585093">
            <w:pPr>
              <w:numPr>
                <w:ilvl w:val="0"/>
                <w:numId w:val="22"/>
              </w:numPr>
              <w:spacing w:before="0" w:after="0"/>
              <w:jc w:val="left"/>
              <w:rPr>
                <w:rFonts w:ascii="Arial" w:hAnsi="Arial" w:cs="Arial"/>
                <w:color w:val="000000"/>
                <w:szCs w:val="20"/>
              </w:rPr>
            </w:pPr>
            <w:r>
              <w:rPr>
                <w:rFonts w:ascii="Arial" w:hAnsi="Arial" w:cs="Arial"/>
                <w:color w:val="000000"/>
                <w:szCs w:val="20"/>
              </w:rPr>
              <w:t xml:space="preserve">MEC Letter already made available wherein outstanding Sector Plans were pointed out. The outstanding sector plans have since been given to the HOD. </w:t>
            </w:r>
          </w:p>
          <w:p w:rsidR="005508AF" w:rsidRDefault="005508AF" w:rsidP="00585093">
            <w:pPr>
              <w:numPr>
                <w:ilvl w:val="0"/>
                <w:numId w:val="22"/>
              </w:numPr>
              <w:spacing w:before="0" w:after="0"/>
              <w:jc w:val="left"/>
              <w:rPr>
                <w:rFonts w:ascii="Arial" w:hAnsi="Arial" w:cs="Arial"/>
                <w:color w:val="000000"/>
                <w:szCs w:val="20"/>
              </w:rPr>
            </w:pPr>
            <w:r>
              <w:rPr>
                <w:rFonts w:ascii="Arial" w:hAnsi="Arial" w:cs="Arial"/>
                <w:color w:val="000000"/>
                <w:szCs w:val="20"/>
              </w:rPr>
              <w:t xml:space="preserve">The Municipality has identified outstanding sector plans and will be included in the DRAFT IDP. </w:t>
            </w:r>
          </w:p>
          <w:p w:rsidR="005508AF" w:rsidRPr="0008554C" w:rsidRDefault="005508AF" w:rsidP="00585093">
            <w:pPr>
              <w:numPr>
                <w:ilvl w:val="0"/>
                <w:numId w:val="22"/>
              </w:numPr>
              <w:spacing w:before="0" w:after="0"/>
              <w:jc w:val="left"/>
              <w:rPr>
                <w:rFonts w:ascii="Arial" w:hAnsi="Arial" w:cs="Arial"/>
                <w:color w:val="000000"/>
                <w:szCs w:val="20"/>
              </w:rPr>
            </w:pPr>
            <w:r>
              <w:rPr>
                <w:rFonts w:ascii="Arial" w:hAnsi="Arial" w:cs="Arial"/>
                <w:color w:val="000000"/>
                <w:szCs w:val="20"/>
              </w:rPr>
              <w:lastRenderedPageBreak/>
              <w:t>Electricity Maintenance Plans in place</w:t>
            </w:r>
          </w:p>
        </w:tc>
        <w:tc>
          <w:tcPr>
            <w:tcW w:w="2835" w:type="dxa"/>
            <w:tcBorders>
              <w:top w:val="nil"/>
              <w:left w:val="nil"/>
              <w:bottom w:val="single" w:sz="4" w:space="0" w:color="auto"/>
              <w:right w:val="single" w:sz="4" w:space="0" w:color="auto"/>
            </w:tcBorders>
          </w:tcPr>
          <w:p w:rsidR="005508AF" w:rsidRPr="0008554C" w:rsidRDefault="005508AF" w:rsidP="00A40075">
            <w:pPr>
              <w:spacing w:after="0"/>
              <w:rPr>
                <w:rFonts w:ascii="Arial" w:hAnsi="Arial" w:cs="Arial"/>
                <w:color w:val="000000"/>
                <w:szCs w:val="20"/>
              </w:rPr>
            </w:pPr>
          </w:p>
        </w:tc>
      </w:tr>
      <w:tr w:rsidR="005508AF" w:rsidRPr="00DF1BF2" w:rsidTr="00A40075">
        <w:trPr>
          <w:trHeight w:val="2016"/>
        </w:trPr>
        <w:tc>
          <w:tcPr>
            <w:tcW w:w="1832" w:type="dxa"/>
            <w:tcBorders>
              <w:top w:val="nil"/>
              <w:left w:val="nil"/>
              <w:bottom w:val="single" w:sz="4" w:space="0" w:color="auto"/>
              <w:right w:val="single" w:sz="4" w:space="0" w:color="auto"/>
            </w:tcBorders>
            <w:shd w:val="clear" w:color="auto" w:fill="auto"/>
            <w:hideMark/>
          </w:tcPr>
          <w:p w:rsidR="005508AF" w:rsidRPr="00FF33E1" w:rsidRDefault="005508AF" w:rsidP="00A40075">
            <w:pPr>
              <w:spacing w:after="0"/>
              <w:rPr>
                <w:rFonts w:ascii="Arial" w:hAnsi="Arial" w:cs="Arial"/>
                <w:color w:val="000000"/>
                <w:sz w:val="18"/>
                <w:szCs w:val="18"/>
              </w:rPr>
            </w:pPr>
            <w:r w:rsidRPr="00FF33E1">
              <w:rPr>
                <w:rFonts w:ascii="Arial" w:hAnsi="Arial" w:cs="Arial"/>
                <w:color w:val="000000"/>
                <w:sz w:val="18"/>
                <w:szCs w:val="18"/>
              </w:rPr>
              <w:lastRenderedPageBreak/>
              <w:t>PILLAR 2: BASIC SERVICE DELIVERY</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szCs w:val="20"/>
              </w:rPr>
            </w:pPr>
            <w:r w:rsidRPr="0008554C">
              <w:rPr>
                <w:rFonts w:ascii="Arial" w:hAnsi="Arial" w:cs="Arial"/>
                <w:szCs w:val="20"/>
              </w:rPr>
              <w:t>Maintenance programme with appropriate funding</w:t>
            </w:r>
          </w:p>
          <w:p w:rsidR="005508AF" w:rsidRPr="0008554C" w:rsidRDefault="005508AF" w:rsidP="00A40075">
            <w:pPr>
              <w:spacing w:after="0"/>
              <w:rPr>
                <w:rFonts w:ascii="Arial" w:hAnsi="Arial" w:cs="Arial"/>
                <w:szCs w:val="20"/>
              </w:rPr>
            </w:pPr>
            <w:r w:rsidRPr="0008554C">
              <w:rPr>
                <w:rFonts w:ascii="Arial" w:hAnsi="Arial" w:cs="Arial"/>
                <w:szCs w:val="20"/>
              </w:rPr>
              <w:t> </w:t>
            </w:r>
          </w:p>
        </w:tc>
        <w:tc>
          <w:tcPr>
            <w:tcW w:w="2126"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1. Make input into policy – increase allocation for R&amp;M and verify 6% of energy purchased</w:t>
            </w:r>
            <w:r w:rsidRPr="0008554C">
              <w:rPr>
                <w:rFonts w:ascii="Arial" w:hAnsi="Arial" w:cs="Arial"/>
                <w:color w:val="000000"/>
                <w:szCs w:val="20"/>
              </w:rPr>
              <w:br/>
              <w:t>2. Verification of the current replacement cost of the infrastructure assets</w:t>
            </w:r>
            <w:r w:rsidRPr="0008554C">
              <w:rPr>
                <w:rFonts w:ascii="Arial" w:hAnsi="Arial" w:cs="Arial"/>
                <w:color w:val="000000"/>
                <w:szCs w:val="20"/>
              </w:rPr>
              <w:br/>
              <w:t>3. Asset management plan</w:t>
            </w:r>
            <w:r w:rsidRPr="0008554C">
              <w:rPr>
                <w:rFonts w:ascii="Arial" w:hAnsi="Arial" w:cs="Arial"/>
                <w:color w:val="000000"/>
                <w:szCs w:val="20"/>
              </w:rPr>
              <w:br/>
              <w:t>4. Ring-fencing of R&amp;M budget</w:t>
            </w:r>
            <w:r w:rsidRPr="0008554C">
              <w:rPr>
                <w:rFonts w:ascii="Arial" w:hAnsi="Arial" w:cs="Arial"/>
                <w:color w:val="000000"/>
                <w:szCs w:val="20"/>
              </w:rPr>
              <w:br/>
              <w:t>5. Monitor the budget and expenditure on R&amp;M</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Pr>
                <w:rFonts w:ascii="Arial" w:hAnsi="Arial" w:cs="Arial"/>
                <w:color w:val="000000"/>
                <w:szCs w:val="20"/>
              </w:rPr>
              <w:t>1. 30/06/2016</w:t>
            </w:r>
            <w:r>
              <w:rPr>
                <w:rFonts w:ascii="Arial" w:hAnsi="Arial" w:cs="Arial"/>
                <w:color w:val="000000"/>
                <w:szCs w:val="20"/>
              </w:rPr>
              <w:br/>
              <w:t>2. 01/09/2016</w:t>
            </w:r>
            <w:r>
              <w:rPr>
                <w:rFonts w:ascii="Arial" w:hAnsi="Arial" w:cs="Arial"/>
                <w:color w:val="000000"/>
                <w:szCs w:val="20"/>
              </w:rPr>
              <w:br/>
              <w:t>3. 01</w:t>
            </w:r>
            <w:r w:rsidRPr="0008554C">
              <w:rPr>
                <w:rFonts w:ascii="Arial" w:hAnsi="Arial" w:cs="Arial"/>
                <w:color w:val="000000"/>
                <w:szCs w:val="20"/>
              </w:rPr>
              <w:t>/1</w:t>
            </w:r>
            <w:r>
              <w:rPr>
                <w:rFonts w:ascii="Arial" w:hAnsi="Arial" w:cs="Arial"/>
                <w:color w:val="000000"/>
                <w:szCs w:val="20"/>
              </w:rPr>
              <w:t>2</w:t>
            </w:r>
            <w:r w:rsidRPr="0008554C">
              <w:rPr>
                <w:rFonts w:ascii="Arial" w:hAnsi="Arial" w:cs="Arial"/>
                <w:color w:val="000000"/>
                <w:szCs w:val="20"/>
              </w:rPr>
              <w:t>/2016</w:t>
            </w:r>
            <w:r w:rsidRPr="0008554C">
              <w:rPr>
                <w:rFonts w:ascii="Arial" w:hAnsi="Arial" w:cs="Arial"/>
                <w:color w:val="000000"/>
                <w:szCs w:val="20"/>
              </w:rPr>
              <w:br/>
              <w:t xml:space="preserve">4. </w:t>
            </w:r>
            <w:r>
              <w:rPr>
                <w:rFonts w:ascii="Arial" w:hAnsi="Arial" w:cs="Arial"/>
                <w:color w:val="000000"/>
                <w:szCs w:val="20"/>
              </w:rPr>
              <w:t>0</w:t>
            </w:r>
            <w:r w:rsidRPr="0008554C">
              <w:rPr>
                <w:rFonts w:ascii="Arial" w:hAnsi="Arial" w:cs="Arial"/>
                <w:color w:val="000000"/>
                <w:szCs w:val="20"/>
              </w:rPr>
              <w:t>1/</w:t>
            </w:r>
            <w:r>
              <w:rPr>
                <w:rFonts w:ascii="Arial" w:hAnsi="Arial" w:cs="Arial"/>
                <w:color w:val="000000"/>
                <w:szCs w:val="20"/>
              </w:rPr>
              <w:t>03/2017</w:t>
            </w:r>
            <w:r w:rsidRPr="0008554C">
              <w:rPr>
                <w:rFonts w:ascii="Arial" w:hAnsi="Arial" w:cs="Arial"/>
                <w:color w:val="000000"/>
                <w:szCs w:val="20"/>
              </w:rPr>
              <w:br/>
            </w:r>
          </w:p>
        </w:tc>
        <w:tc>
          <w:tcPr>
            <w:tcW w:w="1275" w:type="dxa"/>
            <w:tcBorders>
              <w:top w:val="nil"/>
              <w:left w:val="nil"/>
              <w:bottom w:val="single" w:sz="4" w:space="0" w:color="auto"/>
              <w:right w:val="single" w:sz="4" w:space="0" w:color="auto"/>
            </w:tcBorders>
            <w:shd w:val="clear" w:color="auto" w:fill="auto"/>
            <w:hideMark/>
          </w:tcPr>
          <w:p w:rsidR="005508AF" w:rsidRPr="0008554C" w:rsidRDefault="005508AF" w:rsidP="005508AF">
            <w:pPr>
              <w:spacing w:after="0"/>
              <w:rPr>
                <w:rFonts w:ascii="Arial" w:hAnsi="Arial" w:cs="Arial"/>
                <w:color w:val="000000"/>
                <w:szCs w:val="20"/>
              </w:rPr>
            </w:pPr>
            <w:r w:rsidRPr="0008554C">
              <w:rPr>
                <w:rFonts w:ascii="Arial" w:hAnsi="Arial" w:cs="Arial"/>
                <w:color w:val="000000"/>
                <w:szCs w:val="20"/>
              </w:rPr>
              <w:t>1. O &amp; M guideline document adressing financial allocations by 31 January 2016</w:t>
            </w:r>
            <w:r w:rsidRPr="0008554C">
              <w:rPr>
                <w:rFonts w:ascii="Arial" w:hAnsi="Arial" w:cs="Arial"/>
                <w:color w:val="000000"/>
                <w:szCs w:val="20"/>
              </w:rPr>
              <w:br/>
              <w:t>2. Confirmation of Current Replacement Costs of infrastructure assets by (Municipal Finance to advise)</w:t>
            </w:r>
            <w:r w:rsidRPr="0008554C">
              <w:rPr>
                <w:rFonts w:ascii="Arial" w:hAnsi="Arial" w:cs="Arial"/>
                <w:color w:val="000000"/>
                <w:szCs w:val="20"/>
              </w:rPr>
              <w:br/>
              <w:t>3. 30 June 2016 (Municipal Finance to confirm)</w:t>
            </w:r>
            <w:r w:rsidRPr="0008554C">
              <w:rPr>
                <w:rFonts w:ascii="Arial" w:hAnsi="Arial" w:cs="Arial"/>
                <w:color w:val="000000"/>
                <w:szCs w:val="20"/>
              </w:rPr>
              <w:br/>
              <w:t>4. 30 June 2016 (Municipal Finance to confirm)</w:t>
            </w:r>
            <w:r w:rsidRPr="0008554C">
              <w:rPr>
                <w:rFonts w:ascii="Arial" w:hAnsi="Arial" w:cs="Arial"/>
                <w:color w:val="000000"/>
                <w:szCs w:val="20"/>
              </w:rPr>
              <w:br/>
              <w:t xml:space="preserve">5. 31 July 2016 (2014 </w:t>
            </w:r>
          </w:p>
        </w:tc>
        <w:tc>
          <w:tcPr>
            <w:tcW w:w="1985"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r>
              <w:rPr>
                <w:rFonts w:ascii="Arial" w:hAnsi="Arial" w:cs="Arial"/>
                <w:color w:val="000000"/>
                <w:szCs w:val="20"/>
              </w:rPr>
              <w:t>High Level</w:t>
            </w:r>
          </w:p>
        </w:tc>
        <w:tc>
          <w:tcPr>
            <w:tcW w:w="2835" w:type="dxa"/>
            <w:tcBorders>
              <w:top w:val="nil"/>
              <w:left w:val="nil"/>
              <w:bottom w:val="single" w:sz="4" w:space="0" w:color="auto"/>
              <w:right w:val="single" w:sz="4" w:space="0" w:color="auto"/>
            </w:tcBorders>
            <w:shd w:val="clear" w:color="auto" w:fill="auto"/>
            <w:noWrap/>
            <w:hideMark/>
          </w:tcPr>
          <w:p w:rsidR="005508AF" w:rsidRDefault="005508AF" w:rsidP="00585093">
            <w:pPr>
              <w:numPr>
                <w:ilvl w:val="0"/>
                <w:numId w:val="23"/>
              </w:numPr>
              <w:spacing w:before="0" w:after="0"/>
              <w:jc w:val="left"/>
              <w:rPr>
                <w:rFonts w:ascii="Arial" w:hAnsi="Arial" w:cs="Arial"/>
                <w:color w:val="000000"/>
                <w:szCs w:val="20"/>
              </w:rPr>
            </w:pPr>
            <w:r>
              <w:rPr>
                <w:rFonts w:ascii="Arial" w:hAnsi="Arial" w:cs="Arial"/>
                <w:color w:val="000000"/>
                <w:szCs w:val="20"/>
              </w:rPr>
              <w:t xml:space="preserve">Input to be made in the Adjustment Budget. </w:t>
            </w:r>
          </w:p>
          <w:p w:rsidR="005508AF" w:rsidRDefault="005508AF" w:rsidP="00585093">
            <w:pPr>
              <w:numPr>
                <w:ilvl w:val="0"/>
                <w:numId w:val="23"/>
              </w:numPr>
              <w:spacing w:before="0" w:after="0"/>
              <w:jc w:val="left"/>
              <w:rPr>
                <w:rFonts w:ascii="Arial" w:hAnsi="Arial" w:cs="Arial"/>
                <w:color w:val="000000"/>
                <w:szCs w:val="20"/>
              </w:rPr>
            </w:pPr>
            <w:r>
              <w:rPr>
                <w:rFonts w:ascii="Arial" w:hAnsi="Arial" w:cs="Arial"/>
                <w:color w:val="000000"/>
                <w:szCs w:val="20"/>
              </w:rPr>
              <w:t>Inputs already made into the 2016/17 Adjustment-Budget</w:t>
            </w:r>
          </w:p>
          <w:p w:rsidR="005508AF" w:rsidRPr="0008554C" w:rsidRDefault="005508AF" w:rsidP="00585093">
            <w:pPr>
              <w:numPr>
                <w:ilvl w:val="0"/>
                <w:numId w:val="23"/>
              </w:numPr>
              <w:spacing w:before="0" w:after="0"/>
              <w:jc w:val="left"/>
              <w:rPr>
                <w:rFonts w:ascii="Arial" w:hAnsi="Arial" w:cs="Arial"/>
                <w:color w:val="000000"/>
                <w:szCs w:val="20"/>
              </w:rPr>
            </w:pPr>
            <w:r>
              <w:rPr>
                <w:rFonts w:ascii="Arial" w:hAnsi="Arial" w:cs="Arial"/>
                <w:color w:val="000000"/>
                <w:szCs w:val="20"/>
              </w:rPr>
              <w:t>Input Made towards Maintenance programme</w:t>
            </w:r>
          </w:p>
        </w:tc>
        <w:tc>
          <w:tcPr>
            <w:tcW w:w="2835" w:type="dxa"/>
            <w:tcBorders>
              <w:top w:val="nil"/>
              <w:left w:val="nil"/>
              <w:bottom w:val="single" w:sz="4" w:space="0" w:color="auto"/>
              <w:right w:val="single" w:sz="4" w:space="0" w:color="auto"/>
            </w:tcBorders>
          </w:tcPr>
          <w:p w:rsidR="005508AF" w:rsidRPr="0008554C" w:rsidRDefault="005508AF" w:rsidP="00A40075">
            <w:pPr>
              <w:spacing w:after="0"/>
              <w:rPr>
                <w:rFonts w:ascii="Arial" w:hAnsi="Arial" w:cs="Arial"/>
                <w:color w:val="000000"/>
                <w:szCs w:val="20"/>
              </w:rPr>
            </w:pPr>
          </w:p>
        </w:tc>
      </w:tr>
      <w:tr w:rsidR="005508AF" w:rsidRPr="00DF1BF2" w:rsidTr="00A40075">
        <w:trPr>
          <w:trHeight w:val="1466"/>
        </w:trPr>
        <w:tc>
          <w:tcPr>
            <w:tcW w:w="1832" w:type="dxa"/>
            <w:tcBorders>
              <w:top w:val="nil"/>
              <w:left w:val="nil"/>
              <w:bottom w:val="single" w:sz="4" w:space="0" w:color="auto"/>
              <w:right w:val="single" w:sz="4" w:space="0" w:color="auto"/>
            </w:tcBorders>
            <w:shd w:val="clear" w:color="auto" w:fill="auto"/>
            <w:hideMark/>
          </w:tcPr>
          <w:p w:rsidR="005508AF" w:rsidRPr="00FF33E1" w:rsidRDefault="005508AF" w:rsidP="00A40075">
            <w:pPr>
              <w:spacing w:after="0"/>
              <w:rPr>
                <w:rFonts w:ascii="Arial" w:hAnsi="Arial" w:cs="Arial"/>
                <w:color w:val="000000"/>
                <w:sz w:val="18"/>
                <w:szCs w:val="18"/>
              </w:rPr>
            </w:pPr>
            <w:r w:rsidRPr="00FF33E1">
              <w:rPr>
                <w:rFonts w:ascii="Arial" w:hAnsi="Arial" w:cs="Arial"/>
                <w:color w:val="000000"/>
                <w:sz w:val="18"/>
                <w:szCs w:val="18"/>
              </w:rPr>
              <w:lastRenderedPageBreak/>
              <w:t xml:space="preserve"> PILLAR 3: GOOD GOVERNANCE</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MPAC meetings not held on a quarterly basis</w:t>
            </w:r>
          </w:p>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p>
        </w:tc>
        <w:tc>
          <w:tcPr>
            <w:tcW w:w="2126"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1. Review of MPAC guideline by DCOGTA.</w:t>
            </w:r>
            <w:r w:rsidRPr="0008554C">
              <w:rPr>
                <w:rFonts w:ascii="Arial" w:hAnsi="Arial" w:cs="Arial"/>
                <w:color w:val="000000"/>
                <w:szCs w:val="20"/>
              </w:rPr>
              <w:br/>
              <w:t>2. Intensive training /capacitation of councillors.</w:t>
            </w:r>
            <w:r w:rsidRPr="0008554C">
              <w:rPr>
                <w:rFonts w:ascii="Arial" w:hAnsi="Arial" w:cs="Arial"/>
                <w:color w:val="000000"/>
                <w:szCs w:val="20"/>
              </w:rPr>
              <w:br/>
              <w:t>3. Quarterly monitoring of  61 municipalities MPAC meetings (POE – attendance register, front page of Agenda and Minutes). - Consequences of non-compliance – assessment rating affected negatively.</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Pr>
                <w:rFonts w:ascii="Arial" w:hAnsi="Arial" w:cs="Arial"/>
                <w:color w:val="000000"/>
                <w:szCs w:val="20"/>
              </w:rPr>
              <w:br/>
              <w:t>1. Post elections</w:t>
            </w:r>
          </w:p>
        </w:tc>
        <w:tc>
          <w:tcPr>
            <w:tcW w:w="1275"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1. 6/30/2016</w:t>
            </w:r>
            <w:r w:rsidRPr="0008554C">
              <w:rPr>
                <w:rFonts w:ascii="Arial" w:hAnsi="Arial" w:cs="Arial"/>
                <w:color w:val="000000"/>
                <w:szCs w:val="20"/>
              </w:rPr>
              <w:br/>
              <w:t>2. Quarterly</w:t>
            </w:r>
            <w:r w:rsidRPr="0008554C">
              <w:rPr>
                <w:rFonts w:ascii="Arial" w:hAnsi="Arial" w:cs="Arial"/>
                <w:color w:val="000000"/>
                <w:szCs w:val="20"/>
              </w:rPr>
              <w:br/>
              <w:t>3. Quarterly</w:t>
            </w:r>
          </w:p>
        </w:tc>
        <w:tc>
          <w:tcPr>
            <w:tcW w:w="1985"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r>
              <w:rPr>
                <w:rFonts w:ascii="Arial" w:hAnsi="Arial" w:cs="Arial"/>
                <w:color w:val="000000"/>
                <w:szCs w:val="20"/>
              </w:rPr>
              <w:t>Low Support</w:t>
            </w:r>
          </w:p>
        </w:tc>
        <w:tc>
          <w:tcPr>
            <w:tcW w:w="2835" w:type="dxa"/>
            <w:tcBorders>
              <w:top w:val="nil"/>
              <w:left w:val="nil"/>
              <w:bottom w:val="single" w:sz="4" w:space="0" w:color="auto"/>
              <w:right w:val="single" w:sz="4" w:space="0" w:color="auto"/>
            </w:tcBorders>
            <w:shd w:val="clear" w:color="auto" w:fill="auto"/>
            <w:hideMark/>
          </w:tcPr>
          <w:p w:rsidR="005508AF" w:rsidRDefault="005508AF" w:rsidP="00A40075">
            <w:pPr>
              <w:spacing w:after="0"/>
              <w:rPr>
                <w:rFonts w:ascii="Arial" w:hAnsi="Arial" w:cs="Arial"/>
                <w:color w:val="000000"/>
                <w:szCs w:val="20"/>
              </w:rPr>
            </w:pPr>
            <w:r w:rsidRPr="0008554C">
              <w:rPr>
                <w:rFonts w:ascii="Arial" w:hAnsi="Arial" w:cs="Arial"/>
                <w:color w:val="000000"/>
                <w:szCs w:val="20"/>
              </w:rPr>
              <w:t>Municipal Governance &amp; Admin</w:t>
            </w:r>
          </w:p>
          <w:p w:rsidR="005508AF" w:rsidRDefault="005508AF" w:rsidP="00585093">
            <w:pPr>
              <w:numPr>
                <w:ilvl w:val="0"/>
                <w:numId w:val="26"/>
              </w:numPr>
              <w:spacing w:before="0" w:after="0"/>
              <w:jc w:val="left"/>
              <w:rPr>
                <w:rFonts w:ascii="Arial" w:hAnsi="Arial" w:cs="Arial"/>
                <w:color w:val="000000"/>
                <w:szCs w:val="20"/>
              </w:rPr>
            </w:pPr>
            <w:r>
              <w:rPr>
                <w:rFonts w:ascii="Arial" w:hAnsi="Arial" w:cs="Arial"/>
                <w:color w:val="000000"/>
                <w:szCs w:val="20"/>
              </w:rPr>
              <w:t>MPAC established</w:t>
            </w:r>
          </w:p>
          <w:p w:rsidR="005508AF" w:rsidRDefault="005508AF" w:rsidP="00585093">
            <w:pPr>
              <w:numPr>
                <w:ilvl w:val="0"/>
                <w:numId w:val="26"/>
              </w:numPr>
              <w:spacing w:before="0" w:after="0"/>
              <w:jc w:val="left"/>
              <w:rPr>
                <w:rFonts w:ascii="Arial" w:hAnsi="Arial" w:cs="Arial"/>
                <w:color w:val="000000"/>
                <w:szCs w:val="20"/>
              </w:rPr>
            </w:pPr>
            <w:r>
              <w:rPr>
                <w:rFonts w:ascii="Arial" w:hAnsi="Arial" w:cs="Arial"/>
                <w:color w:val="000000"/>
                <w:szCs w:val="20"/>
              </w:rPr>
              <w:t xml:space="preserve">MPAC trained </w:t>
            </w:r>
          </w:p>
          <w:p w:rsidR="005508AF" w:rsidRPr="0008554C" w:rsidRDefault="005508AF" w:rsidP="00585093">
            <w:pPr>
              <w:numPr>
                <w:ilvl w:val="0"/>
                <w:numId w:val="26"/>
              </w:numPr>
              <w:spacing w:before="0" w:after="0"/>
              <w:jc w:val="left"/>
              <w:rPr>
                <w:rFonts w:ascii="Arial" w:hAnsi="Arial" w:cs="Arial"/>
                <w:color w:val="000000"/>
                <w:szCs w:val="20"/>
              </w:rPr>
            </w:pPr>
            <w:r>
              <w:rPr>
                <w:rFonts w:ascii="Arial" w:hAnsi="Arial" w:cs="Arial"/>
                <w:color w:val="000000"/>
                <w:szCs w:val="20"/>
              </w:rPr>
              <w:t xml:space="preserve">MPAC Meetings held </w:t>
            </w:r>
          </w:p>
        </w:tc>
        <w:tc>
          <w:tcPr>
            <w:tcW w:w="2835" w:type="dxa"/>
            <w:tcBorders>
              <w:top w:val="nil"/>
              <w:left w:val="nil"/>
              <w:bottom w:val="single" w:sz="4" w:space="0" w:color="auto"/>
              <w:right w:val="single" w:sz="4" w:space="0" w:color="auto"/>
            </w:tcBorders>
          </w:tcPr>
          <w:p w:rsidR="005508AF" w:rsidRPr="0008554C" w:rsidRDefault="005508AF" w:rsidP="00A40075">
            <w:pPr>
              <w:spacing w:after="0"/>
              <w:rPr>
                <w:rFonts w:ascii="Arial" w:hAnsi="Arial" w:cs="Arial"/>
                <w:color w:val="000000"/>
                <w:szCs w:val="20"/>
              </w:rPr>
            </w:pPr>
          </w:p>
        </w:tc>
      </w:tr>
      <w:tr w:rsidR="005508AF" w:rsidRPr="00DF1BF2" w:rsidTr="00A40075">
        <w:trPr>
          <w:trHeight w:val="733"/>
        </w:trPr>
        <w:tc>
          <w:tcPr>
            <w:tcW w:w="1832" w:type="dxa"/>
            <w:tcBorders>
              <w:top w:val="nil"/>
              <w:left w:val="nil"/>
              <w:bottom w:val="single" w:sz="4" w:space="0" w:color="auto"/>
              <w:right w:val="single" w:sz="4" w:space="0" w:color="auto"/>
            </w:tcBorders>
            <w:shd w:val="clear" w:color="auto" w:fill="auto"/>
            <w:hideMark/>
          </w:tcPr>
          <w:p w:rsidR="005508AF" w:rsidRPr="00FF33E1" w:rsidRDefault="005508AF" w:rsidP="00A40075">
            <w:pPr>
              <w:spacing w:after="0"/>
              <w:rPr>
                <w:rFonts w:ascii="Arial" w:hAnsi="Arial" w:cs="Arial"/>
                <w:color w:val="000000"/>
                <w:sz w:val="18"/>
                <w:szCs w:val="18"/>
              </w:rPr>
            </w:pPr>
            <w:r w:rsidRPr="00FF33E1">
              <w:rPr>
                <w:rFonts w:ascii="Arial" w:hAnsi="Arial" w:cs="Arial"/>
                <w:color w:val="000000"/>
                <w:sz w:val="18"/>
                <w:szCs w:val="18"/>
              </w:rPr>
              <w:t>PILLAR 4: SOUND FINANCIAL MANAGEMENT</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xml:space="preserve">1. To improve Municipal Audit Outcomes </w:t>
            </w:r>
          </w:p>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p>
        </w:tc>
        <w:tc>
          <w:tcPr>
            <w:tcW w:w="2126"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xml:space="preserve">1.  Analyse AG Letters </w:t>
            </w:r>
            <w:r w:rsidRPr="0008554C">
              <w:rPr>
                <w:rFonts w:ascii="Arial" w:hAnsi="Arial" w:cs="Arial"/>
                <w:color w:val="000000"/>
                <w:szCs w:val="20"/>
              </w:rPr>
              <w:br/>
              <w:t>2.  Cogta to create and diseminate post action plan template</w:t>
            </w:r>
            <w:r w:rsidRPr="0008554C">
              <w:rPr>
                <w:rFonts w:ascii="Arial" w:hAnsi="Arial" w:cs="Arial"/>
                <w:color w:val="000000"/>
                <w:szCs w:val="20"/>
              </w:rPr>
              <w:br/>
              <w:t>3. Provincial analysis of audit action plan with feedback</w:t>
            </w:r>
            <w:r w:rsidRPr="0008554C">
              <w:rPr>
                <w:rFonts w:ascii="Arial" w:hAnsi="Arial" w:cs="Arial"/>
                <w:color w:val="000000"/>
                <w:szCs w:val="20"/>
              </w:rPr>
              <w:br/>
              <w:t xml:space="preserve">4. MEC engagement with poor performing municipalities </w:t>
            </w:r>
            <w:r w:rsidRPr="0008554C">
              <w:rPr>
                <w:rFonts w:ascii="Arial" w:hAnsi="Arial" w:cs="Arial"/>
                <w:color w:val="000000"/>
                <w:szCs w:val="20"/>
              </w:rPr>
              <w:br/>
              <w:t xml:space="preserve">5. Municipalities to implement post audit action plans </w:t>
            </w:r>
          </w:p>
        </w:tc>
        <w:tc>
          <w:tcPr>
            <w:tcW w:w="1843"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jc w:val="center"/>
              <w:rPr>
                <w:rFonts w:ascii="Arial" w:hAnsi="Arial" w:cs="Arial"/>
                <w:color w:val="000000"/>
                <w:szCs w:val="20"/>
              </w:rPr>
            </w:pPr>
            <w:r>
              <w:rPr>
                <w:rFonts w:ascii="Arial" w:hAnsi="Arial" w:cs="Arial"/>
                <w:color w:val="000000"/>
                <w:szCs w:val="20"/>
              </w:rPr>
              <w:t>2016/12/3</w:t>
            </w:r>
            <w:r w:rsidRPr="0008554C">
              <w:rPr>
                <w:rFonts w:ascii="Arial" w:hAnsi="Arial" w:cs="Arial"/>
                <w:color w:val="000000"/>
                <w:szCs w:val="20"/>
              </w:rPr>
              <w:t>1</w:t>
            </w:r>
          </w:p>
        </w:tc>
        <w:tc>
          <w:tcPr>
            <w:tcW w:w="1275" w:type="dxa"/>
            <w:tcBorders>
              <w:top w:val="nil"/>
              <w:left w:val="nil"/>
              <w:bottom w:val="single" w:sz="4" w:space="0" w:color="auto"/>
              <w:right w:val="single" w:sz="4" w:space="0" w:color="auto"/>
            </w:tcBorders>
            <w:shd w:val="clear" w:color="000000" w:fill="FFFFFF"/>
            <w:hideMark/>
          </w:tcPr>
          <w:p w:rsidR="005508AF" w:rsidRPr="0008554C" w:rsidRDefault="005508AF" w:rsidP="00A40075">
            <w:pPr>
              <w:spacing w:after="0"/>
              <w:jc w:val="center"/>
              <w:rPr>
                <w:rFonts w:ascii="Arial" w:hAnsi="Arial" w:cs="Arial"/>
                <w:szCs w:val="20"/>
              </w:rPr>
            </w:pPr>
            <w:r w:rsidRPr="0008554C">
              <w:rPr>
                <w:rFonts w:ascii="Arial" w:hAnsi="Arial" w:cs="Arial"/>
                <w:szCs w:val="20"/>
              </w:rPr>
              <w:t>1. 31 Dec 201</w:t>
            </w:r>
            <w:r>
              <w:rPr>
                <w:rFonts w:ascii="Arial" w:hAnsi="Arial" w:cs="Arial"/>
                <w:szCs w:val="20"/>
              </w:rPr>
              <w:t xml:space="preserve">6                  2. 31 Jan 2017                  3. 31 Jan 2017                  4. 28 Feb 2017  </w:t>
            </w:r>
            <w:r>
              <w:rPr>
                <w:rFonts w:ascii="Arial" w:hAnsi="Arial" w:cs="Arial"/>
                <w:szCs w:val="20"/>
              </w:rPr>
              <w:br/>
              <w:t>5. 30 June 2017</w:t>
            </w:r>
          </w:p>
        </w:tc>
        <w:tc>
          <w:tcPr>
            <w:tcW w:w="1985"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jc w:val="center"/>
              <w:rPr>
                <w:rFonts w:ascii="Arial" w:hAnsi="Arial" w:cs="Arial"/>
                <w:color w:val="000000"/>
                <w:szCs w:val="20"/>
              </w:rPr>
            </w:pPr>
            <w:r w:rsidRPr="0008554C">
              <w:rPr>
                <w:rFonts w:ascii="Arial" w:hAnsi="Arial" w:cs="Arial"/>
                <w:color w:val="000000"/>
                <w:szCs w:val="20"/>
              </w:rPr>
              <w:t xml:space="preserve">High Support </w:t>
            </w:r>
          </w:p>
        </w:tc>
        <w:tc>
          <w:tcPr>
            <w:tcW w:w="2835" w:type="dxa"/>
            <w:tcBorders>
              <w:top w:val="nil"/>
              <w:left w:val="nil"/>
              <w:bottom w:val="single" w:sz="4" w:space="0" w:color="auto"/>
              <w:right w:val="single" w:sz="4" w:space="0" w:color="auto"/>
            </w:tcBorders>
            <w:shd w:val="clear" w:color="auto" w:fill="auto"/>
            <w:noWrap/>
            <w:hideMark/>
          </w:tcPr>
          <w:p w:rsidR="005508AF" w:rsidRDefault="005508AF" w:rsidP="00A40075">
            <w:pPr>
              <w:spacing w:after="0"/>
              <w:jc w:val="center"/>
              <w:rPr>
                <w:rFonts w:ascii="Arial" w:hAnsi="Arial" w:cs="Arial"/>
                <w:color w:val="000000"/>
                <w:szCs w:val="20"/>
              </w:rPr>
            </w:pPr>
            <w:r w:rsidRPr="0008554C">
              <w:rPr>
                <w:rFonts w:ascii="Arial" w:hAnsi="Arial" w:cs="Arial"/>
                <w:color w:val="000000"/>
                <w:szCs w:val="20"/>
              </w:rPr>
              <w:t>Municipal Finance</w:t>
            </w:r>
          </w:p>
          <w:p w:rsidR="005508AF" w:rsidRDefault="005508AF" w:rsidP="00585093">
            <w:pPr>
              <w:numPr>
                <w:ilvl w:val="0"/>
                <w:numId w:val="25"/>
              </w:numPr>
              <w:spacing w:before="0" w:after="0"/>
              <w:jc w:val="left"/>
              <w:rPr>
                <w:rFonts w:ascii="Arial" w:hAnsi="Arial" w:cs="Arial"/>
                <w:color w:val="000000"/>
                <w:szCs w:val="20"/>
              </w:rPr>
            </w:pPr>
            <w:r>
              <w:rPr>
                <w:rFonts w:ascii="Arial" w:hAnsi="Arial" w:cs="Arial"/>
                <w:color w:val="000000"/>
                <w:szCs w:val="20"/>
              </w:rPr>
              <w:t xml:space="preserve">Letter analysed </w:t>
            </w:r>
          </w:p>
          <w:p w:rsidR="005508AF" w:rsidRDefault="005508AF" w:rsidP="00585093">
            <w:pPr>
              <w:numPr>
                <w:ilvl w:val="0"/>
                <w:numId w:val="25"/>
              </w:numPr>
              <w:spacing w:before="0" w:after="0"/>
              <w:jc w:val="left"/>
              <w:rPr>
                <w:rFonts w:ascii="Arial" w:hAnsi="Arial" w:cs="Arial"/>
                <w:color w:val="000000"/>
                <w:szCs w:val="20"/>
              </w:rPr>
            </w:pPr>
            <w:r>
              <w:rPr>
                <w:rFonts w:ascii="Arial" w:hAnsi="Arial" w:cs="Arial"/>
                <w:color w:val="000000"/>
                <w:szCs w:val="20"/>
              </w:rPr>
              <w:t xml:space="preserve"> COGTA assisted with developing an action plan</w:t>
            </w:r>
          </w:p>
          <w:p w:rsidR="005508AF" w:rsidRPr="0008554C" w:rsidRDefault="005508AF" w:rsidP="00585093">
            <w:pPr>
              <w:numPr>
                <w:ilvl w:val="0"/>
                <w:numId w:val="25"/>
              </w:numPr>
              <w:spacing w:before="0" w:after="0"/>
              <w:jc w:val="left"/>
              <w:rPr>
                <w:rFonts w:ascii="Arial" w:hAnsi="Arial" w:cs="Arial"/>
                <w:color w:val="000000"/>
                <w:szCs w:val="20"/>
              </w:rPr>
            </w:pPr>
            <w:r>
              <w:rPr>
                <w:rFonts w:ascii="Arial" w:hAnsi="Arial" w:cs="Arial"/>
                <w:color w:val="000000"/>
                <w:szCs w:val="20"/>
              </w:rPr>
              <w:t>Action Plan developed and being implemented</w:t>
            </w:r>
          </w:p>
        </w:tc>
        <w:tc>
          <w:tcPr>
            <w:tcW w:w="2835" w:type="dxa"/>
            <w:tcBorders>
              <w:top w:val="nil"/>
              <w:left w:val="nil"/>
              <w:bottom w:val="single" w:sz="4" w:space="0" w:color="auto"/>
              <w:right w:val="single" w:sz="4" w:space="0" w:color="auto"/>
            </w:tcBorders>
          </w:tcPr>
          <w:p w:rsidR="005508AF" w:rsidRPr="0008554C" w:rsidRDefault="005508AF" w:rsidP="00A40075">
            <w:pPr>
              <w:spacing w:after="0"/>
              <w:jc w:val="center"/>
              <w:rPr>
                <w:rFonts w:ascii="Arial" w:hAnsi="Arial" w:cs="Arial"/>
                <w:color w:val="000000"/>
                <w:szCs w:val="20"/>
              </w:rPr>
            </w:pPr>
          </w:p>
        </w:tc>
      </w:tr>
      <w:tr w:rsidR="005508AF" w:rsidRPr="00DF1BF2" w:rsidTr="00A40075">
        <w:trPr>
          <w:trHeight w:val="2748"/>
        </w:trPr>
        <w:tc>
          <w:tcPr>
            <w:tcW w:w="1832" w:type="dxa"/>
            <w:tcBorders>
              <w:top w:val="nil"/>
              <w:left w:val="nil"/>
              <w:bottom w:val="single" w:sz="4" w:space="0" w:color="auto"/>
              <w:right w:val="single" w:sz="4" w:space="0" w:color="auto"/>
            </w:tcBorders>
            <w:shd w:val="clear" w:color="auto" w:fill="auto"/>
            <w:hideMark/>
          </w:tcPr>
          <w:p w:rsidR="005508AF" w:rsidRPr="00FF33E1" w:rsidRDefault="005508AF" w:rsidP="00A40075">
            <w:pPr>
              <w:spacing w:after="0"/>
              <w:rPr>
                <w:rFonts w:ascii="Arial" w:hAnsi="Arial" w:cs="Arial"/>
                <w:color w:val="000000"/>
                <w:sz w:val="18"/>
                <w:szCs w:val="18"/>
              </w:rPr>
            </w:pPr>
            <w:r w:rsidRPr="00FF33E1">
              <w:rPr>
                <w:rFonts w:ascii="Arial" w:hAnsi="Arial" w:cs="Arial"/>
                <w:color w:val="000000"/>
                <w:sz w:val="18"/>
                <w:szCs w:val="18"/>
              </w:rPr>
              <w:lastRenderedPageBreak/>
              <w:t xml:space="preserve"> PILLAR 5: BUILDING CAPABLE LOCAL GOVERNMENT INSTITUTIONS</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Pr>
                <w:rFonts w:ascii="Arial" w:hAnsi="Arial" w:cs="Arial"/>
                <w:color w:val="000000"/>
                <w:szCs w:val="20"/>
              </w:rPr>
              <w:t xml:space="preserve">12. </w:t>
            </w:r>
            <w:r w:rsidRPr="0008554C">
              <w:rPr>
                <w:rFonts w:ascii="Arial" w:hAnsi="Arial" w:cs="Arial"/>
                <w:color w:val="000000"/>
                <w:szCs w:val="20"/>
              </w:rPr>
              <w:t>Vacant MM and Section 56 posts</w:t>
            </w:r>
          </w:p>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p>
        </w:tc>
        <w:tc>
          <w:tcPr>
            <w:tcW w:w="2126"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xml:space="preserve">1. Municipalities to inform COGTA of vacancies at least 3 months before expiry of contract and at least 7 days of resignation or termination being lodged.  </w:t>
            </w:r>
            <w:r w:rsidRPr="0008554C">
              <w:rPr>
                <w:rFonts w:ascii="Arial" w:hAnsi="Arial" w:cs="Arial"/>
                <w:color w:val="000000"/>
                <w:szCs w:val="20"/>
              </w:rPr>
              <w:br/>
              <w:t xml:space="preserve">2. Municipalities to inform COGTA of recruitment plans forthwith.  </w:t>
            </w:r>
            <w:r w:rsidRPr="0008554C">
              <w:rPr>
                <w:rFonts w:ascii="Arial" w:hAnsi="Arial" w:cs="Arial"/>
                <w:color w:val="000000"/>
                <w:szCs w:val="20"/>
              </w:rPr>
              <w:br/>
              <w:t>3. Quarterly monitoring of filling of MM and Section 56 Manager posts and taking of appropriate action in the event of failure to fill vacancies</w:t>
            </w:r>
            <w:r w:rsidRPr="0008554C">
              <w:rPr>
                <w:rFonts w:ascii="Arial" w:hAnsi="Arial" w:cs="Arial"/>
                <w:color w:val="000000"/>
                <w:szCs w:val="20"/>
              </w:rPr>
              <w:br/>
              <w:t>4. Merging municipalities to submit proposals for filling of vacancies to CMCs for approval</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1. 3 months before expiry of contract and at least 7 days of resignation</w:t>
            </w:r>
            <w:r w:rsidRPr="0008554C">
              <w:rPr>
                <w:rFonts w:ascii="Arial" w:hAnsi="Arial" w:cs="Arial"/>
                <w:color w:val="000000"/>
                <w:szCs w:val="20"/>
              </w:rPr>
              <w:br/>
              <w:t>2. Within 7 days</w:t>
            </w:r>
            <w:r w:rsidRPr="0008554C">
              <w:rPr>
                <w:rFonts w:ascii="Arial" w:hAnsi="Arial" w:cs="Arial"/>
                <w:color w:val="000000"/>
                <w:szCs w:val="20"/>
              </w:rPr>
              <w:br/>
              <w:t>3. 01/04/2016</w:t>
            </w:r>
            <w:r w:rsidRPr="0008554C">
              <w:rPr>
                <w:rFonts w:ascii="Arial" w:hAnsi="Arial" w:cs="Arial"/>
                <w:color w:val="000000"/>
                <w:szCs w:val="20"/>
              </w:rPr>
              <w:br/>
              <w:t>4. As and when vacancies occur</w:t>
            </w:r>
          </w:p>
        </w:tc>
        <w:tc>
          <w:tcPr>
            <w:tcW w:w="1275"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p>
        </w:tc>
        <w:tc>
          <w:tcPr>
            <w:tcW w:w="1985"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jc w:val="center"/>
              <w:rPr>
                <w:rFonts w:ascii="Arial" w:hAnsi="Arial" w:cs="Arial"/>
                <w:color w:val="000000"/>
                <w:szCs w:val="20"/>
              </w:rPr>
            </w:pPr>
            <w:r w:rsidRPr="0008554C">
              <w:rPr>
                <w:rFonts w:ascii="Arial" w:hAnsi="Arial" w:cs="Arial"/>
                <w:color w:val="000000"/>
                <w:szCs w:val="20"/>
              </w:rPr>
              <w:t>Low support</w:t>
            </w:r>
          </w:p>
        </w:tc>
        <w:tc>
          <w:tcPr>
            <w:tcW w:w="2835" w:type="dxa"/>
            <w:tcBorders>
              <w:top w:val="nil"/>
              <w:left w:val="nil"/>
              <w:bottom w:val="single" w:sz="4" w:space="0" w:color="auto"/>
              <w:right w:val="single" w:sz="4" w:space="0" w:color="auto"/>
            </w:tcBorders>
            <w:shd w:val="clear" w:color="auto" w:fill="auto"/>
            <w:hideMark/>
          </w:tcPr>
          <w:p w:rsidR="005508AF" w:rsidRDefault="005508AF" w:rsidP="00585093">
            <w:pPr>
              <w:numPr>
                <w:ilvl w:val="0"/>
                <w:numId w:val="27"/>
              </w:numPr>
              <w:spacing w:before="0" w:after="0"/>
              <w:jc w:val="left"/>
              <w:rPr>
                <w:rFonts w:ascii="Arial" w:hAnsi="Arial" w:cs="Arial"/>
                <w:color w:val="000000"/>
                <w:szCs w:val="20"/>
              </w:rPr>
            </w:pPr>
            <w:r w:rsidRPr="0008554C">
              <w:rPr>
                <w:rFonts w:ascii="Arial" w:hAnsi="Arial" w:cs="Arial"/>
                <w:color w:val="000000"/>
                <w:szCs w:val="20"/>
              </w:rPr>
              <w:t>Municipal Governance &amp; Admin</w:t>
            </w:r>
          </w:p>
          <w:p w:rsidR="005508AF" w:rsidRDefault="005508AF" w:rsidP="00A40075">
            <w:pPr>
              <w:spacing w:after="0"/>
              <w:rPr>
                <w:rFonts w:ascii="Arial" w:hAnsi="Arial" w:cs="Arial"/>
                <w:color w:val="000000"/>
                <w:szCs w:val="20"/>
              </w:rPr>
            </w:pPr>
          </w:p>
          <w:p w:rsidR="005508AF" w:rsidRDefault="005508AF" w:rsidP="00585093">
            <w:pPr>
              <w:numPr>
                <w:ilvl w:val="0"/>
                <w:numId w:val="27"/>
              </w:numPr>
              <w:spacing w:before="0" w:after="0"/>
              <w:jc w:val="left"/>
              <w:rPr>
                <w:rFonts w:ascii="Arial" w:hAnsi="Arial" w:cs="Arial"/>
                <w:color w:val="000000"/>
                <w:szCs w:val="20"/>
              </w:rPr>
            </w:pPr>
            <w:r>
              <w:rPr>
                <w:rFonts w:ascii="Arial" w:hAnsi="Arial" w:cs="Arial"/>
                <w:color w:val="000000"/>
                <w:szCs w:val="20"/>
              </w:rPr>
              <w:t xml:space="preserve">CFO- Post advertised </w:t>
            </w:r>
          </w:p>
          <w:p w:rsidR="005508AF" w:rsidRPr="0008554C" w:rsidRDefault="005508AF" w:rsidP="00585093">
            <w:pPr>
              <w:numPr>
                <w:ilvl w:val="0"/>
                <w:numId w:val="27"/>
              </w:numPr>
              <w:spacing w:before="0" w:after="0"/>
              <w:jc w:val="left"/>
              <w:rPr>
                <w:rFonts w:ascii="Arial" w:hAnsi="Arial" w:cs="Arial"/>
                <w:color w:val="000000"/>
                <w:szCs w:val="20"/>
              </w:rPr>
            </w:pPr>
            <w:r>
              <w:rPr>
                <w:rFonts w:ascii="Arial" w:hAnsi="Arial" w:cs="Arial"/>
                <w:color w:val="000000"/>
                <w:szCs w:val="20"/>
              </w:rPr>
              <w:t xml:space="preserve">Corporate Services-Post advertised and interviews to be held in the third quarter. </w:t>
            </w:r>
          </w:p>
        </w:tc>
        <w:tc>
          <w:tcPr>
            <w:tcW w:w="2835" w:type="dxa"/>
            <w:tcBorders>
              <w:top w:val="nil"/>
              <w:left w:val="nil"/>
              <w:bottom w:val="single" w:sz="4" w:space="0" w:color="auto"/>
              <w:right w:val="single" w:sz="4" w:space="0" w:color="auto"/>
            </w:tcBorders>
          </w:tcPr>
          <w:p w:rsidR="005508AF" w:rsidRPr="0008554C" w:rsidRDefault="005508AF" w:rsidP="00A40075">
            <w:pPr>
              <w:spacing w:after="0"/>
              <w:rPr>
                <w:rFonts w:ascii="Arial" w:hAnsi="Arial" w:cs="Arial"/>
                <w:color w:val="000000"/>
                <w:szCs w:val="20"/>
              </w:rPr>
            </w:pPr>
          </w:p>
        </w:tc>
      </w:tr>
      <w:tr w:rsidR="005508AF" w:rsidRPr="00DF1BF2" w:rsidTr="00A40075">
        <w:trPr>
          <w:trHeight w:val="5255"/>
        </w:trPr>
        <w:tc>
          <w:tcPr>
            <w:tcW w:w="1832" w:type="dxa"/>
            <w:tcBorders>
              <w:top w:val="nil"/>
              <w:left w:val="nil"/>
              <w:bottom w:val="single" w:sz="4" w:space="0" w:color="auto"/>
              <w:right w:val="single" w:sz="4" w:space="0" w:color="auto"/>
            </w:tcBorders>
            <w:shd w:val="clear" w:color="auto" w:fill="auto"/>
            <w:hideMark/>
          </w:tcPr>
          <w:p w:rsidR="005508AF" w:rsidRPr="00FF33E1" w:rsidRDefault="005508AF" w:rsidP="00A40075">
            <w:pPr>
              <w:spacing w:after="0"/>
              <w:rPr>
                <w:rFonts w:ascii="Arial" w:hAnsi="Arial" w:cs="Arial"/>
                <w:color w:val="000000"/>
                <w:sz w:val="18"/>
                <w:szCs w:val="18"/>
              </w:rPr>
            </w:pPr>
            <w:r w:rsidRPr="00FF33E1">
              <w:rPr>
                <w:rFonts w:ascii="Arial" w:hAnsi="Arial" w:cs="Arial"/>
                <w:color w:val="000000"/>
                <w:sz w:val="18"/>
                <w:szCs w:val="18"/>
              </w:rPr>
              <w:lastRenderedPageBreak/>
              <w:t>AUDIT OUTCOME STRATEGIES/ PILLAR 5</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b/>
                <w:bCs/>
                <w:color w:val="000000"/>
                <w:szCs w:val="20"/>
              </w:rPr>
              <w:t>Audit committees</w:t>
            </w:r>
            <w:r w:rsidRPr="0008554C">
              <w:rPr>
                <w:rFonts w:ascii="Arial" w:hAnsi="Arial" w:cs="Arial"/>
                <w:color w:val="000000"/>
                <w:szCs w:val="20"/>
              </w:rPr>
              <w:br/>
              <w:t>1.The audit committee did not advise the council on matters relating to effective governance, performance management and performance evaluation as required by section 166(2)(a) of the MFMA.</w:t>
            </w:r>
            <w:r w:rsidRPr="0008554C">
              <w:rPr>
                <w:rFonts w:ascii="Arial" w:hAnsi="Arial" w:cs="Arial"/>
                <w:color w:val="000000"/>
                <w:szCs w:val="20"/>
              </w:rPr>
              <w:br/>
              <w:t>2. The audit committee did not advise the council on matters relating to compliance  with legislation, as required by section 166(2)(a)(vii) of the MFMA.</w:t>
            </w:r>
            <w:r w:rsidRPr="0008554C">
              <w:rPr>
                <w:rFonts w:ascii="Arial" w:hAnsi="Arial" w:cs="Arial"/>
                <w:color w:val="000000"/>
                <w:szCs w:val="20"/>
              </w:rPr>
              <w:br/>
              <w:t xml:space="preserve">3. The audit committee did not review the municipality's performance management system and make recommendations  to the council, as </w:t>
            </w:r>
            <w:r w:rsidRPr="0008554C">
              <w:rPr>
                <w:rFonts w:ascii="Arial" w:hAnsi="Arial" w:cs="Arial"/>
                <w:color w:val="000000"/>
                <w:szCs w:val="20"/>
              </w:rPr>
              <w:lastRenderedPageBreak/>
              <w:t>required by the municipal planning  and performance management regulation 14(4)(a)(ii).</w:t>
            </w:r>
            <w:r w:rsidRPr="0008554C">
              <w:rPr>
                <w:rFonts w:ascii="Arial" w:hAnsi="Arial" w:cs="Arial"/>
                <w:color w:val="000000"/>
                <w:szCs w:val="20"/>
              </w:rPr>
              <w:br/>
              <w:t>4.. The audit committee did not review all the quarterly internal audit reports on performance measurement, as required by the municipal planning and performance management regulation 14(4)(a)(i).</w:t>
            </w:r>
            <w:r w:rsidRPr="0008554C">
              <w:rPr>
                <w:rFonts w:ascii="Arial" w:hAnsi="Arial" w:cs="Arial"/>
                <w:color w:val="000000"/>
                <w:szCs w:val="20"/>
              </w:rPr>
              <w:br/>
              <w:t xml:space="preserve">5. The audit committee did not submit, at least twice during the financial year, an audit report on the review of the performance management system to the council, as required by municipal planning and performance </w:t>
            </w:r>
            <w:r w:rsidRPr="0008554C">
              <w:rPr>
                <w:rFonts w:ascii="Arial" w:hAnsi="Arial" w:cs="Arial"/>
                <w:color w:val="000000"/>
                <w:szCs w:val="20"/>
              </w:rPr>
              <w:lastRenderedPageBreak/>
              <w:t>management regulation 14(4)(a)(iii).</w:t>
            </w:r>
          </w:p>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p>
        </w:tc>
        <w:tc>
          <w:tcPr>
            <w:tcW w:w="2126"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b/>
                <w:bCs/>
                <w:color w:val="632523"/>
                <w:szCs w:val="20"/>
              </w:rPr>
              <w:lastRenderedPageBreak/>
              <w:t>Quarter 1 -</w:t>
            </w:r>
            <w:r w:rsidRPr="0008554C">
              <w:rPr>
                <w:rFonts w:ascii="Arial" w:hAnsi="Arial" w:cs="Arial"/>
                <w:color w:val="632523"/>
                <w:szCs w:val="20"/>
              </w:rPr>
              <w:t>Provide Chairperson and member of PAC with compliance checklist</w:t>
            </w:r>
            <w:r w:rsidRPr="0008554C">
              <w:rPr>
                <w:rFonts w:ascii="Arial" w:hAnsi="Arial" w:cs="Arial"/>
                <w:color w:val="000000"/>
                <w:szCs w:val="20"/>
              </w:rPr>
              <w:br/>
            </w:r>
            <w:r w:rsidRPr="0008554C">
              <w:rPr>
                <w:rFonts w:ascii="Arial" w:hAnsi="Arial" w:cs="Arial"/>
                <w:b/>
                <w:bCs/>
                <w:color w:val="4F6228"/>
                <w:szCs w:val="20"/>
              </w:rPr>
              <w:t>Quarter 2-</w:t>
            </w:r>
            <w:r w:rsidRPr="0008554C">
              <w:rPr>
                <w:rFonts w:ascii="Arial" w:hAnsi="Arial" w:cs="Arial"/>
                <w:color w:val="4F6228"/>
                <w:szCs w:val="20"/>
              </w:rPr>
              <w:t>Monitor compliance and provide recommendations</w:t>
            </w:r>
            <w:r w:rsidRPr="0008554C">
              <w:rPr>
                <w:rFonts w:ascii="Arial" w:hAnsi="Arial" w:cs="Arial"/>
                <w:color w:val="000000"/>
                <w:szCs w:val="20"/>
              </w:rPr>
              <w:br/>
            </w:r>
            <w:r w:rsidRPr="0008554C">
              <w:rPr>
                <w:rFonts w:ascii="Arial" w:hAnsi="Arial" w:cs="Arial"/>
                <w:b/>
                <w:bCs/>
                <w:color w:val="403151"/>
                <w:szCs w:val="20"/>
              </w:rPr>
              <w:t>Quarter 3-</w:t>
            </w:r>
            <w:r w:rsidRPr="0008554C">
              <w:rPr>
                <w:rFonts w:ascii="Arial" w:hAnsi="Arial" w:cs="Arial"/>
                <w:color w:val="403151"/>
                <w:szCs w:val="20"/>
              </w:rPr>
              <w:t>Monitor compliance and provide recommendations</w:t>
            </w:r>
            <w:r w:rsidRPr="0008554C">
              <w:rPr>
                <w:rFonts w:ascii="Arial" w:hAnsi="Arial" w:cs="Arial"/>
                <w:color w:val="000000"/>
                <w:szCs w:val="20"/>
              </w:rPr>
              <w:br/>
            </w:r>
            <w:r w:rsidRPr="0008554C">
              <w:rPr>
                <w:rFonts w:ascii="Arial" w:hAnsi="Arial" w:cs="Arial"/>
                <w:b/>
                <w:bCs/>
                <w:color w:val="215967"/>
                <w:szCs w:val="20"/>
              </w:rPr>
              <w:t>Quarter 4-</w:t>
            </w:r>
            <w:r w:rsidRPr="0008554C">
              <w:rPr>
                <w:rFonts w:ascii="Arial" w:hAnsi="Arial" w:cs="Arial"/>
                <w:color w:val="215967"/>
                <w:szCs w:val="20"/>
              </w:rPr>
              <w:t>Monitor compliance and provide recommendations</w:t>
            </w:r>
          </w:p>
        </w:tc>
        <w:tc>
          <w:tcPr>
            <w:tcW w:w="1843"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b/>
                <w:bCs/>
                <w:color w:val="632523"/>
                <w:szCs w:val="20"/>
              </w:rPr>
              <w:t xml:space="preserve">Quarter 1 - </w:t>
            </w:r>
            <w:r w:rsidRPr="0008554C">
              <w:rPr>
                <w:rFonts w:ascii="Arial" w:hAnsi="Arial" w:cs="Arial"/>
                <w:color w:val="632523"/>
                <w:szCs w:val="20"/>
              </w:rPr>
              <w:t xml:space="preserve">1 April 2016                              </w:t>
            </w:r>
            <w:r w:rsidRPr="0008554C">
              <w:rPr>
                <w:rFonts w:ascii="Arial" w:hAnsi="Arial" w:cs="Arial"/>
                <w:color w:val="000000"/>
                <w:szCs w:val="20"/>
              </w:rPr>
              <w:br/>
            </w:r>
            <w:r w:rsidRPr="0008554C">
              <w:rPr>
                <w:rFonts w:ascii="Arial" w:hAnsi="Arial" w:cs="Arial"/>
                <w:b/>
                <w:bCs/>
                <w:color w:val="4F6228"/>
                <w:szCs w:val="20"/>
              </w:rPr>
              <w:t>Quarter 2-</w:t>
            </w:r>
            <w:r w:rsidRPr="0008554C">
              <w:rPr>
                <w:rFonts w:ascii="Arial" w:hAnsi="Arial" w:cs="Arial"/>
                <w:color w:val="4F6228"/>
                <w:szCs w:val="20"/>
              </w:rPr>
              <w:t>1 July 2016</w:t>
            </w:r>
            <w:r w:rsidRPr="0008554C">
              <w:rPr>
                <w:rFonts w:ascii="Arial" w:hAnsi="Arial" w:cs="Arial"/>
                <w:color w:val="000000"/>
                <w:szCs w:val="20"/>
              </w:rPr>
              <w:br/>
            </w:r>
            <w:r w:rsidRPr="0008554C">
              <w:rPr>
                <w:rFonts w:ascii="Arial" w:hAnsi="Arial" w:cs="Arial"/>
                <w:b/>
                <w:bCs/>
                <w:color w:val="403151"/>
                <w:szCs w:val="20"/>
              </w:rPr>
              <w:t>Quarter 3-</w:t>
            </w:r>
            <w:r w:rsidRPr="0008554C">
              <w:rPr>
                <w:rFonts w:ascii="Arial" w:hAnsi="Arial" w:cs="Arial"/>
                <w:color w:val="403151"/>
                <w:szCs w:val="20"/>
              </w:rPr>
              <w:t>1 October 2016</w:t>
            </w:r>
            <w:r w:rsidRPr="0008554C">
              <w:rPr>
                <w:rFonts w:ascii="Arial" w:hAnsi="Arial" w:cs="Arial"/>
                <w:color w:val="000000"/>
                <w:szCs w:val="20"/>
              </w:rPr>
              <w:br/>
            </w:r>
            <w:r w:rsidRPr="0008554C">
              <w:rPr>
                <w:rFonts w:ascii="Arial" w:hAnsi="Arial" w:cs="Arial"/>
                <w:b/>
                <w:bCs/>
                <w:color w:val="215967"/>
                <w:szCs w:val="20"/>
              </w:rPr>
              <w:t>Quarter 4-</w:t>
            </w:r>
            <w:r w:rsidRPr="0008554C">
              <w:rPr>
                <w:rFonts w:ascii="Arial" w:hAnsi="Arial" w:cs="Arial"/>
                <w:color w:val="215967"/>
                <w:szCs w:val="20"/>
              </w:rPr>
              <w:t>1 January 2017</w:t>
            </w:r>
          </w:p>
        </w:tc>
        <w:tc>
          <w:tcPr>
            <w:tcW w:w="1275" w:type="dxa"/>
            <w:tcBorders>
              <w:top w:val="nil"/>
              <w:left w:val="nil"/>
              <w:bottom w:val="single" w:sz="4" w:space="0" w:color="auto"/>
              <w:right w:val="single" w:sz="4" w:space="0" w:color="auto"/>
            </w:tcBorders>
            <w:shd w:val="clear" w:color="auto" w:fill="auto"/>
            <w:hideMark/>
          </w:tcPr>
          <w:p w:rsidR="005508AF" w:rsidRPr="0008554C" w:rsidRDefault="005508AF" w:rsidP="00A40075">
            <w:pPr>
              <w:spacing w:after="0"/>
              <w:rPr>
                <w:rFonts w:ascii="Arial" w:hAnsi="Arial" w:cs="Arial"/>
                <w:color w:val="000000"/>
                <w:szCs w:val="20"/>
              </w:rPr>
            </w:pPr>
            <w:r w:rsidRPr="0008554C">
              <w:rPr>
                <w:rFonts w:ascii="Arial" w:hAnsi="Arial" w:cs="Arial"/>
                <w:b/>
                <w:bCs/>
                <w:color w:val="632523"/>
                <w:szCs w:val="20"/>
              </w:rPr>
              <w:t>Quarter 1 -</w:t>
            </w:r>
            <w:r w:rsidRPr="0008554C">
              <w:rPr>
                <w:rFonts w:ascii="Arial" w:hAnsi="Arial" w:cs="Arial"/>
                <w:color w:val="632523"/>
                <w:szCs w:val="20"/>
              </w:rPr>
              <w:t>30 June 2016</w:t>
            </w:r>
            <w:r w:rsidRPr="0008554C">
              <w:rPr>
                <w:rFonts w:ascii="Arial" w:hAnsi="Arial" w:cs="Arial"/>
                <w:color w:val="000000"/>
                <w:szCs w:val="20"/>
              </w:rPr>
              <w:br/>
            </w:r>
            <w:r w:rsidRPr="0008554C">
              <w:rPr>
                <w:rFonts w:ascii="Arial" w:hAnsi="Arial" w:cs="Arial"/>
                <w:b/>
                <w:bCs/>
                <w:color w:val="4F6228"/>
                <w:szCs w:val="20"/>
              </w:rPr>
              <w:t>Quarter 2-</w:t>
            </w:r>
            <w:r w:rsidRPr="0008554C">
              <w:rPr>
                <w:rFonts w:ascii="Arial" w:hAnsi="Arial" w:cs="Arial"/>
                <w:color w:val="4F6228"/>
                <w:szCs w:val="20"/>
              </w:rPr>
              <w:t>30 September 2016</w:t>
            </w:r>
            <w:r w:rsidRPr="0008554C">
              <w:rPr>
                <w:rFonts w:ascii="Arial" w:hAnsi="Arial" w:cs="Arial"/>
                <w:color w:val="000000"/>
                <w:szCs w:val="20"/>
              </w:rPr>
              <w:br/>
            </w:r>
            <w:r w:rsidRPr="0008554C">
              <w:rPr>
                <w:rFonts w:ascii="Arial" w:hAnsi="Arial" w:cs="Arial"/>
                <w:b/>
                <w:bCs/>
                <w:color w:val="403151"/>
                <w:szCs w:val="20"/>
              </w:rPr>
              <w:t>Quarter 3-</w:t>
            </w:r>
            <w:r w:rsidRPr="0008554C">
              <w:rPr>
                <w:rFonts w:ascii="Arial" w:hAnsi="Arial" w:cs="Arial"/>
                <w:color w:val="403151"/>
                <w:szCs w:val="20"/>
              </w:rPr>
              <w:t>31 December 2016</w:t>
            </w:r>
            <w:r w:rsidRPr="0008554C">
              <w:rPr>
                <w:rFonts w:ascii="Arial" w:hAnsi="Arial" w:cs="Arial"/>
                <w:color w:val="000000"/>
                <w:szCs w:val="20"/>
              </w:rPr>
              <w:br/>
            </w:r>
            <w:r w:rsidRPr="0008554C">
              <w:rPr>
                <w:rFonts w:ascii="Arial" w:hAnsi="Arial" w:cs="Arial"/>
                <w:b/>
                <w:bCs/>
                <w:color w:val="215967"/>
                <w:szCs w:val="20"/>
              </w:rPr>
              <w:t>Quarter 4-</w:t>
            </w:r>
            <w:r w:rsidRPr="0008554C">
              <w:rPr>
                <w:rFonts w:ascii="Arial" w:hAnsi="Arial" w:cs="Arial"/>
                <w:color w:val="215967"/>
                <w:szCs w:val="20"/>
              </w:rPr>
              <w:t xml:space="preserve"> 31 March 2017</w:t>
            </w:r>
          </w:p>
        </w:tc>
        <w:tc>
          <w:tcPr>
            <w:tcW w:w="1985" w:type="dxa"/>
            <w:tcBorders>
              <w:top w:val="nil"/>
              <w:left w:val="nil"/>
              <w:bottom w:val="single" w:sz="4" w:space="0" w:color="auto"/>
              <w:right w:val="single" w:sz="4" w:space="0" w:color="auto"/>
            </w:tcBorders>
            <w:shd w:val="clear" w:color="auto" w:fill="auto"/>
            <w:noWrap/>
            <w:hideMark/>
          </w:tcPr>
          <w:p w:rsidR="005508AF" w:rsidRPr="0008554C" w:rsidRDefault="005508AF" w:rsidP="00A40075">
            <w:pPr>
              <w:spacing w:after="0"/>
              <w:rPr>
                <w:rFonts w:ascii="Arial" w:hAnsi="Arial" w:cs="Arial"/>
                <w:color w:val="000000"/>
                <w:szCs w:val="20"/>
              </w:rPr>
            </w:pPr>
            <w:r w:rsidRPr="0008554C">
              <w:rPr>
                <w:rFonts w:ascii="Arial" w:hAnsi="Arial" w:cs="Arial"/>
                <w:color w:val="000000"/>
                <w:szCs w:val="20"/>
              </w:rPr>
              <w:t> </w:t>
            </w:r>
          </w:p>
        </w:tc>
        <w:tc>
          <w:tcPr>
            <w:tcW w:w="2835" w:type="dxa"/>
            <w:tcBorders>
              <w:top w:val="nil"/>
              <w:left w:val="nil"/>
              <w:bottom w:val="single" w:sz="4" w:space="0" w:color="auto"/>
              <w:right w:val="single" w:sz="4" w:space="0" w:color="auto"/>
            </w:tcBorders>
            <w:shd w:val="clear" w:color="auto" w:fill="auto"/>
            <w:noWrap/>
            <w:hideMark/>
          </w:tcPr>
          <w:p w:rsidR="005508AF" w:rsidRDefault="005508AF" w:rsidP="00A40075">
            <w:pPr>
              <w:spacing w:after="0"/>
              <w:rPr>
                <w:rFonts w:ascii="Arial" w:hAnsi="Arial" w:cs="Arial"/>
                <w:color w:val="000000"/>
                <w:szCs w:val="20"/>
              </w:rPr>
            </w:pPr>
            <w:r w:rsidRPr="0008554C">
              <w:rPr>
                <w:rFonts w:ascii="Arial" w:hAnsi="Arial" w:cs="Arial"/>
                <w:color w:val="000000"/>
                <w:szCs w:val="20"/>
              </w:rPr>
              <w:t>Municipal Finance</w:t>
            </w:r>
          </w:p>
          <w:p w:rsidR="005508AF" w:rsidRDefault="005508AF" w:rsidP="00585093">
            <w:pPr>
              <w:numPr>
                <w:ilvl w:val="0"/>
                <w:numId w:val="24"/>
              </w:numPr>
              <w:spacing w:before="0" w:after="0"/>
              <w:jc w:val="left"/>
              <w:rPr>
                <w:rFonts w:ascii="Arial" w:hAnsi="Arial" w:cs="Arial"/>
                <w:color w:val="000000"/>
                <w:szCs w:val="20"/>
              </w:rPr>
            </w:pPr>
            <w:r>
              <w:rPr>
                <w:rFonts w:ascii="Arial" w:hAnsi="Arial" w:cs="Arial"/>
                <w:color w:val="000000"/>
                <w:szCs w:val="20"/>
              </w:rPr>
              <w:t>Audit Committee meetings held (Compliance Checklist given to the Audit Committee)</w:t>
            </w:r>
          </w:p>
          <w:p w:rsidR="005508AF" w:rsidRPr="0008554C" w:rsidRDefault="005508AF" w:rsidP="00585093">
            <w:pPr>
              <w:numPr>
                <w:ilvl w:val="0"/>
                <w:numId w:val="24"/>
              </w:numPr>
              <w:spacing w:before="0" w:after="0"/>
              <w:jc w:val="left"/>
              <w:rPr>
                <w:rFonts w:ascii="Arial" w:hAnsi="Arial" w:cs="Arial"/>
                <w:color w:val="000000"/>
                <w:szCs w:val="20"/>
              </w:rPr>
            </w:pPr>
            <w:r>
              <w:rPr>
                <w:rFonts w:ascii="Arial" w:hAnsi="Arial" w:cs="Arial"/>
                <w:color w:val="000000"/>
                <w:szCs w:val="20"/>
              </w:rPr>
              <w:t xml:space="preserve">MPAC given recommendations </w:t>
            </w:r>
          </w:p>
        </w:tc>
        <w:tc>
          <w:tcPr>
            <w:tcW w:w="2835" w:type="dxa"/>
            <w:tcBorders>
              <w:top w:val="nil"/>
              <w:left w:val="nil"/>
              <w:bottom w:val="single" w:sz="4" w:space="0" w:color="auto"/>
              <w:right w:val="single" w:sz="4" w:space="0" w:color="auto"/>
            </w:tcBorders>
          </w:tcPr>
          <w:p w:rsidR="005508AF" w:rsidRPr="0008554C" w:rsidRDefault="005508AF" w:rsidP="00A40075">
            <w:pPr>
              <w:spacing w:after="0"/>
              <w:rPr>
                <w:rFonts w:ascii="Arial" w:hAnsi="Arial" w:cs="Arial"/>
                <w:color w:val="000000"/>
                <w:szCs w:val="20"/>
              </w:rPr>
            </w:pPr>
          </w:p>
        </w:tc>
      </w:tr>
    </w:tbl>
    <w:p w:rsidR="005508AF" w:rsidRDefault="005508AF" w:rsidP="005508AF"/>
    <w:p w:rsidR="005508AF" w:rsidRDefault="005508AF" w:rsidP="005508AF">
      <w:r>
        <w:t xml:space="preserve">This Back to Basics Support Plan was accepted and signed off by the Municipal Manager, The Support is being implemented. </w:t>
      </w:r>
    </w:p>
    <w:p w:rsidR="005508AF" w:rsidRDefault="005508AF" w:rsidP="005508AF"/>
    <w:p w:rsidR="005508AF" w:rsidRDefault="005508AF" w:rsidP="005508AF">
      <w:pPr>
        <w:jc w:val="left"/>
        <w:rPr>
          <w:b/>
        </w:rPr>
      </w:pPr>
    </w:p>
    <w:p w:rsidR="005508AF" w:rsidRDefault="005508AF" w:rsidP="001B0C97">
      <w:pPr>
        <w:jc w:val="center"/>
        <w:rPr>
          <w:b/>
        </w:rPr>
      </w:pPr>
    </w:p>
    <w:p w:rsidR="005508AF" w:rsidRPr="00FB6CB0" w:rsidRDefault="005508AF" w:rsidP="001B0C97">
      <w:pPr>
        <w:jc w:val="center"/>
        <w:rPr>
          <w:b/>
        </w:rPr>
      </w:pPr>
    </w:p>
    <w:p w:rsidR="001B0C97" w:rsidRDefault="001B0C97" w:rsidP="001B0C97"/>
    <w:p w:rsidR="001B0C97" w:rsidRDefault="000B3D74" w:rsidP="001B0C97">
      <w:r>
        <w:t>.</w:t>
      </w:r>
    </w:p>
    <w:p w:rsidR="002D7A42" w:rsidRPr="00B64C59" w:rsidRDefault="002D7A42" w:rsidP="00322C47">
      <w:pPr>
        <w:pStyle w:val="Default"/>
        <w:ind w:left="720"/>
        <w:jc w:val="center"/>
        <w:rPr>
          <w:rFonts w:ascii="Century Gothic" w:hAnsi="Century Gothic"/>
          <w:sz w:val="22"/>
          <w:szCs w:val="22"/>
        </w:rPr>
      </w:pPr>
    </w:p>
    <w:p w:rsidR="001B0C97" w:rsidRDefault="00322C47" w:rsidP="00C65905">
      <w:pPr>
        <w:pStyle w:val="Style3"/>
      </w:pPr>
      <w:r>
        <w:t>ISSUES RAISED BY THE MEC AND HOW WE HAVE ADDRESSED THOSE ISSUES (MEC LETTER)</w:t>
      </w:r>
    </w:p>
    <w:p w:rsidR="00B55642" w:rsidRDefault="001B0C97" w:rsidP="00C65905">
      <w:pPr>
        <w:pStyle w:val="Style3"/>
      </w:pPr>
      <w:r>
        <w:t>See THE ENSUING PAGE</w:t>
      </w:r>
      <w:r w:rsidR="00B55642" w:rsidRPr="00953147">
        <w:br w:type="page"/>
      </w:r>
    </w:p>
    <w:tbl>
      <w:tblPr>
        <w:tblStyle w:val="TableGrid"/>
        <w:tblW w:w="0" w:type="auto"/>
        <w:tblLook w:val="04A0"/>
      </w:tblPr>
      <w:tblGrid>
        <w:gridCol w:w="3462"/>
        <w:gridCol w:w="3716"/>
        <w:gridCol w:w="3130"/>
      </w:tblGrid>
      <w:tr w:rsidR="00322C47" w:rsidTr="00322C47">
        <w:tc>
          <w:tcPr>
            <w:tcW w:w="3462" w:type="dxa"/>
          </w:tcPr>
          <w:p w:rsidR="00322C47" w:rsidRPr="00003F56" w:rsidRDefault="00322C47" w:rsidP="00B64C59">
            <w:pPr>
              <w:rPr>
                <w:b/>
                <w:sz w:val="28"/>
                <w:szCs w:val="28"/>
              </w:rPr>
            </w:pPr>
            <w:r w:rsidRPr="00003F56">
              <w:rPr>
                <w:b/>
                <w:sz w:val="28"/>
                <w:szCs w:val="28"/>
              </w:rPr>
              <w:lastRenderedPageBreak/>
              <w:t>KPA</w:t>
            </w:r>
            <w:r w:rsidR="00003F56">
              <w:rPr>
                <w:b/>
                <w:sz w:val="28"/>
                <w:szCs w:val="28"/>
              </w:rPr>
              <w:t xml:space="preserve"> Name </w:t>
            </w:r>
          </w:p>
        </w:tc>
        <w:tc>
          <w:tcPr>
            <w:tcW w:w="3716" w:type="dxa"/>
          </w:tcPr>
          <w:p w:rsidR="00322C47" w:rsidRPr="00003F56" w:rsidRDefault="00322C47" w:rsidP="00B64C59">
            <w:pPr>
              <w:rPr>
                <w:b/>
                <w:sz w:val="28"/>
                <w:szCs w:val="28"/>
              </w:rPr>
            </w:pPr>
            <w:r w:rsidRPr="00003F56">
              <w:rPr>
                <w:b/>
                <w:sz w:val="28"/>
                <w:szCs w:val="28"/>
              </w:rPr>
              <w:t>Issue</w:t>
            </w:r>
            <w:r w:rsidR="00A749D5" w:rsidRPr="00003F56">
              <w:rPr>
                <w:b/>
                <w:sz w:val="28"/>
                <w:szCs w:val="28"/>
              </w:rPr>
              <w:t>(s)</w:t>
            </w:r>
            <w:r w:rsidRPr="00003F56">
              <w:rPr>
                <w:b/>
                <w:sz w:val="28"/>
                <w:szCs w:val="28"/>
              </w:rPr>
              <w:t xml:space="preserve"> raised</w:t>
            </w:r>
            <w:r w:rsidR="00003F56">
              <w:rPr>
                <w:b/>
                <w:sz w:val="28"/>
                <w:szCs w:val="28"/>
              </w:rPr>
              <w:t xml:space="preserve"> by the MEC</w:t>
            </w:r>
          </w:p>
        </w:tc>
        <w:tc>
          <w:tcPr>
            <w:tcW w:w="3130" w:type="dxa"/>
          </w:tcPr>
          <w:p w:rsidR="00322C47" w:rsidRPr="00003F56" w:rsidRDefault="00CD0A74" w:rsidP="00B64C59">
            <w:pPr>
              <w:rPr>
                <w:b/>
                <w:sz w:val="28"/>
                <w:szCs w:val="28"/>
              </w:rPr>
            </w:pPr>
            <w:r>
              <w:rPr>
                <w:b/>
                <w:sz w:val="28"/>
                <w:szCs w:val="28"/>
              </w:rPr>
              <w:t>Progress in addressing</w:t>
            </w:r>
            <w:r w:rsidR="00322C47" w:rsidRPr="00003F56">
              <w:rPr>
                <w:b/>
                <w:sz w:val="28"/>
                <w:szCs w:val="28"/>
              </w:rPr>
              <w:t xml:space="preserve"> the issue</w:t>
            </w:r>
            <w:r>
              <w:rPr>
                <w:b/>
                <w:sz w:val="28"/>
                <w:szCs w:val="28"/>
              </w:rPr>
              <w:t>s raised</w:t>
            </w:r>
          </w:p>
        </w:tc>
      </w:tr>
      <w:tr w:rsidR="00003F56" w:rsidTr="00322C47">
        <w:tc>
          <w:tcPr>
            <w:tcW w:w="3462" w:type="dxa"/>
            <w:vMerge w:val="restart"/>
          </w:tcPr>
          <w:p w:rsidR="00003F56" w:rsidRPr="000A7D87" w:rsidRDefault="00003F56" w:rsidP="00B64C59">
            <w:pPr>
              <w:rPr>
                <w:b/>
                <w:sz w:val="28"/>
                <w:szCs w:val="28"/>
              </w:rPr>
            </w:pPr>
            <w:r w:rsidRPr="000A7D87">
              <w:rPr>
                <w:b/>
                <w:sz w:val="28"/>
                <w:szCs w:val="28"/>
              </w:rPr>
              <w:t xml:space="preserve">Municipal Transformation and Institutional Development </w:t>
            </w:r>
          </w:p>
          <w:p w:rsidR="00003F56" w:rsidRDefault="00003F56" w:rsidP="00B64C59">
            <w:pPr>
              <w:rPr>
                <w:sz w:val="28"/>
                <w:szCs w:val="28"/>
              </w:rPr>
            </w:pPr>
          </w:p>
        </w:tc>
        <w:tc>
          <w:tcPr>
            <w:tcW w:w="3716" w:type="dxa"/>
          </w:tcPr>
          <w:p w:rsidR="00003F56" w:rsidRPr="00090CAA" w:rsidRDefault="00003F56" w:rsidP="00355A10">
            <w:pPr>
              <w:pStyle w:val="ListParagraph"/>
              <w:rPr>
                <w:sz w:val="24"/>
                <w:szCs w:val="24"/>
              </w:rPr>
            </w:pPr>
            <w:r w:rsidRPr="00090CAA">
              <w:rPr>
                <w:sz w:val="24"/>
                <w:szCs w:val="24"/>
              </w:rPr>
              <w:t>No adoption dates and the status of implementation of the Human Resource Strategy</w:t>
            </w:r>
          </w:p>
        </w:tc>
        <w:tc>
          <w:tcPr>
            <w:tcW w:w="3130" w:type="dxa"/>
          </w:tcPr>
          <w:p w:rsidR="00003F56" w:rsidRPr="00090CAA" w:rsidRDefault="00003F56" w:rsidP="00D56BC2">
            <w:pPr>
              <w:rPr>
                <w:sz w:val="24"/>
                <w:szCs w:val="24"/>
              </w:rPr>
            </w:pPr>
            <w:r w:rsidRPr="00090CAA">
              <w:rPr>
                <w:sz w:val="24"/>
                <w:szCs w:val="24"/>
              </w:rPr>
              <w:t xml:space="preserve">The dates for the adoption of these plans has </w:t>
            </w:r>
            <w:r w:rsidR="000C7C45" w:rsidRPr="00090CAA">
              <w:rPr>
                <w:sz w:val="24"/>
                <w:szCs w:val="24"/>
              </w:rPr>
              <w:t xml:space="preserve">thus been indicated </w:t>
            </w:r>
          </w:p>
        </w:tc>
      </w:tr>
      <w:tr w:rsidR="00003F56" w:rsidTr="00322C47">
        <w:tc>
          <w:tcPr>
            <w:tcW w:w="3462" w:type="dxa"/>
            <w:vMerge/>
          </w:tcPr>
          <w:p w:rsidR="00003F56" w:rsidRDefault="00003F56" w:rsidP="00B64C59">
            <w:pPr>
              <w:rPr>
                <w:sz w:val="28"/>
                <w:szCs w:val="28"/>
              </w:rPr>
            </w:pPr>
          </w:p>
        </w:tc>
        <w:tc>
          <w:tcPr>
            <w:tcW w:w="3716" w:type="dxa"/>
          </w:tcPr>
          <w:p w:rsidR="00003F56" w:rsidRPr="00090CAA" w:rsidRDefault="003922A4" w:rsidP="00355A10">
            <w:pPr>
              <w:pStyle w:val="ListParagraph"/>
              <w:rPr>
                <w:sz w:val="24"/>
                <w:szCs w:val="24"/>
              </w:rPr>
            </w:pPr>
            <w:r w:rsidRPr="00090CAA">
              <w:rPr>
                <w:sz w:val="24"/>
                <w:szCs w:val="24"/>
              </w:rPr>
              <w:t>Vacancy in the Senior Management</w:t>
            </w:r>
          </w:p>
        </w:tc>
        <w:tc>
          <w:tcPr>
            <w:tcW w:w="3130" w:type="dxa"/>
          </w:tcPr>
          <w:p w:rsidR="00003F56" w:rsidRPr="00090CAA" w:rsidRDefault="00003F56" w:rsidP="00D56BC2">
            <w:pPr>
              <w:rPr>
                <w:sz w:val="24"/>
                <w:szCs w:val="24"/>
              </w:rPr>
            </w:pPr>
            <w:r w:rsidRPr="00090CAA">
              <w:rPr>
                <w:sz w:val="24"/>
                <w:szCs w:val="24"/>
              </w:rPr>
              <w:t xml:space="preserve">The post for Corporate Services Director has been advertised including the </w:t>
            </w:r>
            <w:r w:rsidR="007910A5" w:rsidRPr="00090CAA">
              <w:rPr>
                <w:sz w:val="24"/>
                <w:szCs w:val="24"/>
              </w:rPr>
              <w:t xml:space="preserve">post of the </w:t>
            </w:r>
            <w:r w:rsidRPr="00090CAA">
              <w:rPr>
                <w:sz w:val="24"/>
                <w:szCs w:val="24"/>
              </w:rPr>
              <w:t xml:space="preserve">CFO. It should </w:t>
            </w:r>
            <w:r w:rsidR="007910A5" w:rsidRPr="00090CAA">
              <w:rPr>
                <w:sz w:val="24"/>
                <w:szCs w:val="24"/>
              </w:rPr>
              <w:t xml:space="preserve">however </w:t>
            </w:r>
            <w:r w:rsidRPr="00090CAA">
              <w:rPr>
                <w:sz w:val="24"/>
                <w:szCs w:val="24"/>
              </w:rPr>
              <w:t xml:space="preserve">be noted that both these positions have acting appointments. </w:t>
            </w:r>
          </w:p>
        </w:tc>
      </w:tr>
      <w:tr w:rsidR="00003F56" w:rsidTr="00322C47">
        <w:tc>
          <w:tcPr>
            <w:tcW w:w="3462" w:type="dxa"/>
            <w:vMerge/>
          </w:tcPr>
          <w:p w:rsidR="00003F56" w:rsidRDefault="00003F56" w:rsidP="00B64C59">
            <w:pPr>
              <w:rPr>
                <w:sz w:val="28"/>
                <w:szCs w:val="28"/>
              </w:rPr>
            </w:pPr>
          </w:p>
        </w:tc>
        <w:tc>
          <w:tcPr>
            <w:tcW w:w="3716" w:type="dxa"/>
          </w:tcPr>
          <w:p w:rsidR="00003F56" w:rsidRPr="00090CAA" w:rsidRDefault="00003F56" w:rsidP="00355A10">
            <w:pPr>
              <w:pStyle w:val="ListParagraph"/>
              <w:rPr>
                <w:sz w:val="24"/>
                <w:szCs w:val="24"/>
              </w:rPr>
            </w:pPr>
            <w:r w:rsidRPr="00090CAA">
              <w:rPr>
                <w:sz w:val="24"/>
                <w:szCs w:val="24"/>
              </w:rPr>
              <w:t>No indication of vacancy rate</w:t>
            </w:r>
          </w:p>
        </w:tc>
        <w:tc>
          <w:tcPr>
            <w:tcW w:w="3130" w:type="dxa"/>
          </w:tcPr>
          <w:p w:rsidR="00003F56" w:rsidRPr="00090CAA" w:rsidRDefault="00003F56" w:rsidP="00B64C59">
            <w:pPr>
              <w:rPr>
                <w:sz w:val="24"/>
                <w:szCs w:val="24"/>
              </w:rPr>
            </w:pPr>
            <w:r w:rsidRPr="00090CAA">
              <w:rPr>
                <w:sz w:val="24"/>
                <w:szCs w:val="24"/>
              </w:rPr>
              <w:t>This has been addressed in this review, Please see page of IDP</w:t>
            </w:r>
          </w:p>
        </w:tc>
      </w:tr>
      <w:tr w:rsidR="00003F56" w:rsidTr="00003F56">
        <w:trPr>
          <w:trHeight w:val="1800"/>
        </w:trPr>
        <w:tc>
          <w:tcPr>
            <w:tcW w:w="3462" w:type="dxa"/>
            <w:vMerge w:val="restart"/>
          </w:tcPr>
          <w:p w:rsidR="00003F56" w:rsidRPr="00173A90" w:rsidRDefault="00003F56" w:rsidP="00B64C59">
            <w:pPr>
              <w:rPr>
                <w:b/>
                <w:sz w:val="28"/>
                <w:szCs w:val="28"/>
              </w:rPr>
            </w:pPr>
            <w:r w:rsidRPr="00173A90">
              <w:rPr>
                <w:b/>
                <w:sz w:val="28"/>
                <w:szCs w:val="28"/>
              </w:rPr>
              <w:t>Local Economic Development</w:t>
            </w:r>
          </w:p>
        </w:tc>
        <w:tc>
          <w:tcPr>
            <w:tcW w:w="3716" w:type="dxa"/>
          </w:tcPr>
          <w:p w:rsidR="00003F56" w:rsidRPr="00090CAA" w:rsidRDefault="00003F56" w:rsidP="00355A10">
            <w:pPr>
              <w:pStyle w:val="ListParagraph"/>
              <w:rPr>
                <w:sz w:val="24"/>
                <w:szCs w:val="24"/>
              </w:rPr>
            </w:pPr>
            <w:r w:rsidRPr="00090CAA">
              <w:rPr>
                <w:sz w:val="24"/>
                <w:szCs w:val="24"/>
              </w:rPr>
              <w:t xml:space="preserve">No indication as to when the LED Strategy was prepared and adopted. </w:t>
            </w:r>
          </w:p>
        </w:tc>
        <w:tc>
          <w:tcPr>
            <w:tcW w:w="3130" w:type="dxa"/>
          </w:tcPr>
          <w:p w:rsidR="00003F56" w:rsidRPr="00090CAA" w:rsidRDefault="00D56BC2" w:rsidP="00355A10">
            <w:pPr>
              <w:pStyle w:val="ListParagraph"/>
              <w:rPr>
                <w:sz w:val="24"/>
                <w:szCs w:val="24"/>
              </w:rPr>
            </w:pPr>
            <w:r w:rsidRPr="00090CAA">
              <w:rPr>
                <w:sz w:val="24"/>
                <w:szCs w:val="24"/>
              </w:rPr>
              <w:t>This has been indicated</w:t>
            </w:r>
          </w:p>
        </w:tc>
      </w:tr>
      <w:tr w:rsidR="00003F56" w:rsidTr="00003F56">
        <w:trPr>
          <w:trHeight w:val="1155"/>
        </w:trPr>
        <w:tc>
          <w:tcPr>
            <w:tcW w:w="3462" w:type="dxa"/>
            <w:vMerge/>
          </w:tcPr>
          <w:p w:rsidR="00003F56" w:rsidRPr="00173A90"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No indication of economic drivers of the Municipality.</w:t>
            </w:r>
          </w:p>
        </w:tc>
        <w:tc>
          <w:tcPr>
            <w:tcW w:w="3130" w:type="dxa"/>
          </w:tcPr>
          <w:p w:rsidR="00003F56" w:rsidRPr="00090CAA" w:rsidRDefault="00C578BF" w:rsidP="00355A10">
            <w:pPr>
              <w:pStyle w:val="ListParagraph"/>
              <w:rPr>
                <w:sz w:val="24"/>
                <w:szCs w:val="24"/>
              </w:rPr>
            </w:pPr>
            <w:r w:rsidRPr="00090CAA">
              <w:rPr>
                <w:sz w:val="24"/>
                <w:szCs w:val="24"/>
              </w:rPr>
              <w:t>See Organogram (Attached</w:t>
            </w:r>
            <w:r w:rsidR="000C0C9F" w:rsidRPr="00090CAA">
              <w:rPr>
                <w:sz w:val="24"/>
                <w:szCs w:val="24"/>
              </w:rPr>
              <w:t xml:space="preserve">), furthermore, the Post of LED </w:t>
            </w:r>
            <w:r w:rsidR="000C0C9F" w:rsidRPr="00090CAA">
              <w:rPr>
                <w:sz w:val="24"/>
                <w:szCs w:val="24"/>
              </w:rPr>
              <w:lastRenderedPageBreak/>
              <w:t>Manager has been advertised and will be</w:t>
            </w:r>
            <w:r w:rsidR="00D56BC2" w:rsidRPr="00090CAA">
              <w:rPr>
                <w:sz w:val="24"/>
                <w:szCs w:val="24"/>
              </w:rPr>
              <w:t xml:space="preserve"> filled in the current review. </w:t>
            </w:r>
          </w:p>
        </w:tc>
      </w:tr>
      <w:tr w:rsidR="00003F56" w:rsidTr="00322C47">
        <w:trPr>
          <w:trHeight w:val="1010"/>
        </w:trPr>
        <w:tc>
          <w:tcPr>
            <w:tcW w:w="3462" w:type="dxa"/>
            <w:vMerge/>
          </w:tcPr>
          <w:p w:rsidR="00003F56" w:rsidRPr="00173A90"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 xml:space="preserve">No information from Social Development Section. </w:t>
            </w:r>
          </w:p>
        </w:tc>
        <w:tc>
          <w:tcPr>
            <w:tcW w:w="3130" w:type="dxa"/>
          </w:tcPr>
          <w:p w:rsidR="00003F56" w:rsidRPr="00090CAA" w:rsidRDefault="000C0C9F" w:rsidP="00C578BF">
            <w:pPr>
              <w:pStyle w:val="ListParagraph"/>
              <w:rPr>
                <w:sz w:val="24"/>
                <w:szCs w:val="24"/>
              </w:rPr>
            </w:pPr>
            <w:r w:rsidRPr="00090CAA">
              <w:rPr>
                <w:sz w:val="24"/>
                <w:szCs w:val="24"/>
              </w:rPr>
              <w:t xml:space="preserve">This information has been </w:t>
            </w:r>
            <w:r w:rsidR="00C578BF" w:rsidRPr="00090CAA">
              <w:rPr>
                <w:sz w:val="24"/>
                <w:szCs w:val="24"/>
              </w:rPr>
              <w:t xml:space="preserve">included. </w:t>
            </w:r>
          </w:p>
        </w:tc>
      </w:tr>
      <w:tr w:rsidR="00003F56" w:rsidTr="00003F56">
        <w:trPr>
          <w:trHeight w:val="705"/>
        </w:trPr>
        <w:tc>
          <w:tcPr>
            <w:tcW w:w="3462" w:type="dxa"/>
            <w:vMerge w:val="restart"/>
          </w:tcPr>
          <w:p w:rsidR="00003F56" w:rsidRPr="00444754" w:rsidRDefault="00003F56" w:rsidP="00B64C59">
            <w:pPr>
              <w:rPr>
                <w:b/>
                <w:sz w:val="28"/>
                <w:szCs w:val="28"/>
              </w:rPr>
            </w:pPr>
            <w:r w:rsidRPr="00444754">
              <w:rPr>
                <w:b/>
                <w:sz w:val="28"/>
                <w:szCs w:val="28"/>
              </w:rPr>
              <w:t>Basic Service Delivery</w:t>
            </w:r>
          </w:p>
        </w:tc>
        <w:tc>
          <w:tcPr>
            <w:tcW w:w="3716" w:type="dxa"/>
          </w:tcPr>
          <w:p w:rsidR="00003F56" w:rsidRPr="00090CAA" w:rsidRDefault="00003F56" w:rsidP="00355A10">
            <w:pPr>
              <w:pStyle w:val="ListParagraph"/>
              <w:rPr>
                <w:sz w:val="24"/>
                <w:szCs w:val="24"/>
              </w:rPr>
            </w:pPr>
            <w:r w:rsidRPr="00090CAA">
              <w:rPr>
                <w:sz w:val="24"/>
                <w:szCs w:val="24"/>
              </w:rPr>
              <w:t>Water and Sanitation graphs are technically incorrect.</w:t>
            </w:r>
          </w:p>
          <w:p w:rsidR="00003F56" w:rsidRPr="00090CAA" w:rsidRDefault="00003F56" w:rsidP="00355A10">
            <w:pPr>
              <w:pStyle w:val="ListParagraph"/>
              <w:rPr>
                <w:sz w:val="24"/>
                <w:szCs w:val="24"/>
              </w:rPr>
            </w:pPr>
            <w:r w:rsidRPr="00090CAA">
              <w:rPr>
                <w:sz w:val="24"/>
                <w:szCs w:val="24"/>
              </w:rPr>
              <w:t>No inclusion of information provided</w:t>
            </w:r>
            <w:r w:rsidR="00C578BF" w:rsidRPr="00090CAA">
              <w:rPr>
                <w:sz w:val="24"/>
                <w:szCs w:val="24"/>
              </w:rPr>
              <w:t xml:space="preserve"> by</w:t>
            </w:r>
            <w:r w:rsidRPr="00090CAA">
              <w:rPr>
                <w:sz w:val="24"/>
                <w:szCs w:val="24"/>
              </w:rPr>
              <w:t xml:space="preserve"> uMngeni Water.</w:t>
            </w:r>
          </w:p>
        </w:tc>
        <w:tc>
          <w:tcPr>
            <w:tcW w:w="3130" w:type="dxa"/>
          </w:tcPr>
          <w:p w:rsidR="00003F56" w:rsidRPr="00090CAA" w:rsidRDefault="000C0C9F" w:rsidP="00355A10">
            <w:pPr>
              <w:pStyle w:val="ListParagraph"/>
              <w:rPr>
                <w:sz w:val="24"/>
                <w:szCs w:val="24"/>
              </w:rPr>
            </w:pPr>
            <w:r w:rsidRPr="00090CAA">
              <w:rPr>
                <w:sz w:val="24"/>
                <w:szCs w:val="24"/>
              </w:rPr>
              <w:t xml:space="preserve">Water and Sanitation graphs have been provided </w:t>
            </w:r>
          </w:p>
          <w:p w:rsidR="006C7E81" w:rsidRPr="00090CAA" w:rsidRDefault="00D56BC2" w:rsidP="00355A10">
            <w:pPr>
              <w:pStyle w:val="ListParagraph"/>
              <w:rPr>
                <w:sz w:val="24"/>
                <w:szCs w:val="24"/>
              </w:rPr>
            </w:pPr>
            <w:r w:rsidRPr="00090CAA">
              <w:rPr>
                <w:sz w:val="24"/>
                <w:szCs w:val="24"/>
              </w:rPr>
              <w:t>Information by uMngeni Water has been included.</w:t>
            </w:r>
          </w:p>
          <w:p w:rsidR="006C7E81" w:rsidRPr="00090CAA" w:rsidRDefault="006C7E81" w:rsidP="00B64C59">
            <w:pPr>
              <w:rPr>
                <w:sz w:val="24"/>
                <w:szCs w:val="24"/>
              </w:rPr>
            </w:pPr>
          </w:p>
          <w:p w:rsidR="006C7E81" w:rsidRPr="00090CAA" w:rsidRDefault="006C7E81" w:rsidP="00620440">
            <w:pPr>
              <w:rPr>
                <w:sz w:val="24"/>
                <w:szCs w:val="24"/>
              </w:rPr>
            </w:pPr>
          </w:p>
        </w:tc>
      </w:tr>
      <w:tr w:rsidR="00003F56" w:rsidTr="00003F56">
        <w:trPr>
          <w:trHeight w:val="1588"/>
        </w:trPr>
        <w:tc>
          <w:tcPr>
            <w:tcW w:w="3462" w:type="dxa"/>
            <w:vMerge/>
          </w:tcPr>
          <w:p w:rsidR="00003F56" w:rsidRPr="00444754"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No adoption of the Integrated Waste Management Plan (IWMP)</w:t>
            </w:r>
          </w:p>
        </w:tc>
        <w:tc>
          <w:tcPr>
            <w:tcW w:w="3130" w:type="dxa"/>
          </w:tcPr>
          <w:p w:rsidR="00003F56" w:rsidRPr="00090CAA" w:rsidRDefault="006C7E81" w:rsidP="00090CAA">
            <w:pPr>
              <w:pStyle w:val="ListParagraph"/>
              <w:rPr>
                <w:sz w:val="24"/>
                <w:szCs w:val="24"/>
              </w:rPr>
            </w:pPr>
            <w:r w:rsidRPr="00090CAA">
              <w:rPr>
                <w:sz w:val="24"/>
                <w:szCs w:val="24"/>
              </w:rPr>
              <w:t xml:space="preserve">The Integrated Waste Management Plan has been adopted at a Council </w:t>
            </w:r>
            <w:r w:rsidR="00C578BF" w:rsidRPr="00090CAA">
              <w:rPr>
                <w:sz w:val="24"/>
                <w:szCs w:val="24"/>
              </w:rPr>
              <w:t>Sector Plans)</w:t>
            </w:r>
          </w:p>
        </w:tc>
      </w:tr>
      <w:tr w:rsidR="00003F56" w:rsidTr="00003F56">
        <w:trPr>
          <w:trHeight w:val="995"/>
        </w:trPr>
        <w:tc>
          <w:tcPr>
            <w:tcW w:w="3462" w:type="dxa"/>
            <w:vMerge/>
          </w:tcPr>
          <w:p w:rsidR="00003F56" w:rsidRPr="00444754"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Inclusion of electricity section</w:t>
            </w:r>
          </w:p>
        </w:tc>
        <w:tc>
          <w:tcPr>
            <w:tcW w:w="3130" w:type="dxa"/>
          </w:tcPr>
          <w:p w:rsidR="00003F56" w:rsidRPr="00090CAA" w:rsidRDefault="006C7E81" w:rsidP="006C7E81">
            <w:pPr>
              <w:ind w:left="360"/>
              <w:rPr>
                <w:sz w:val="24"/>
                <w:szCs w:val="24"/>
              </w:rPr>
            </w:pPr>
            <w:r w:rsidRPr="00090CAA">
              <w:rPr>
                <w:sz w:val="24"/>
                <w:szCs w:val="24"/>
              </w:rPr>
              <w:t>This section has been included</w:t>
            </w:r>
            <w:r w:rsidR="000C7C45" w:rsidRPr="00090CAA">
              <w:rPr>
                <w:sz w:val="24"/>
                <w:szCs w:val="24"/>
              </w:rPr>
              <w:t>, please (S</w:t>
            </w:r>
            <w:r w:rsidR="000C0C9F" w:rsidRPr="00090CAA">
              <w:rPr>
                <w:sz w:val="24"/>
                <w:szCs w:val="24"/>
              </w:rPr>
              <w:t xml:space="preserve">ee page </w:t>
            </w:r>
            <w:r w:rsidR="000C7C45" w:rsidRPr="00090CAA">
              <w:rPr>
                <w:sz w:val="24"/>
                <w:szCs w:val="24"/>
              </w:rPr>
              <w:t>101</w:t>
            </w:r>
            <w:r w:rsidR="00534AFD" w:rsidRPr="00090CAA">
              <w:rPr>
                <w:sz w:val="24"/>
                <w:szCs w:val="24"/>
              </w:rPr>
              <w:t xml:space="preserve"> of the IDP</w:t>
            </w:r>
            <w:r w:rsidR="000C7C45" w:rsidRPr="00090CAA">
              <w:rPr>
                <w:sz w:val="24"/>
                <w:szCs w:val="24"/>
              </w:rPr>
              <w:t>)</w:t>
            </w:r>
          </w:p>
        </w:tc>
      </w:tr>
      <w:tr w:rsidR="00003F56" w:rsidTr="00322C47">
        <w:trPr>
          <w:trHeight w:val="1410"/>
        </w:trPr>
        <w:tc>
          <w:tcPr>
            <w:tcW w:w="3462" w:type="dxa"/>
            <w:vMerge/>
          </w:tcPr>
          <w:p w:rsidR="00003F56" w:rsidRPr="00444754"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No Spatial mapping of backlogs for telecommunication</w:t>
            </w:r>
          </w:p>
        </w:tc>
        <w:tc>
          <w:tcPr>
            <w:tcW w:w="3130" w:type="dxa"/>
          </w:tcPr>
          <w:p w:rsidR="00003F56" w:rsidRPr="00090CAA" w:rsidRDefault="006C7E81" w:rsidP="006C7E81">
            <w:pPr>
              <w:ind w:left="360"/>
              <w:rPr>
                <w:sz w:val="24"/>
                <w:szCs w:val="24"/>
              </w:rPr>
            </w:pPr>
            <w:r w:rsidRPr="00090CAA">
              <w:rPr>
                <w:sz w:val="24"/>
                <w:szCs w:val="24"/>
              </w:rPr>
              <w:t xml:space="preserve">Backlogs have been spatially referenced </w:t>
            </w:r>
          </w:p>
        </w:tc>
      </w:tr>
      <w:tr w:rsidR="00003F56" w:rsidTr="00003F56">
        <w:trPr>
          <w:trHeight w:val="2220"/>
        </w:trPr>
        <w:tc>
          <w:tcPr>
            <w:tcW w:w="3462" w:type="dxa"/>
            <w:vMerge w:val="restart"/>
          </w:tcPr>
          <w:p w:rsidR="00003F56" w:rsidRPr="00E969CF" w:rsidRDefault="00003F56" w:rsidP="00B64C59">
            <w:pPr>
              <w:rPr>
                <w:b/>
                <w:sz w:val="28"/>
                <w:szCs w:val="28"/>
              </w:rPr>
            </w:pPr>
            <w:r w:rsidRPr="00E969CF">
              <w:rPr>
                <w:b/>
                <w:sz w:val="28"/>
                <w:szCs w:val="28"/>
              </w:rPr>
              <w:t>Financial Viability and Management</w:t>
            </w:r>
          </w:p>
        </w:tc>
        <w:tc>
          <w:tcPr>
            <w:tcW w:w="3716" w:type="dxa"/>
          </w:tcPr>
          <w:p w:rsidR="00003F56" w:rsidRPr="00090CAA" w:rsidRDefault="00003F56" w:rsidP="00355A10">
            <w:pPr>
              <w:pStyle w:val="ListParagraph"/>
              <w:rPr>
                <w:sz w:val="24"/>
                <w:szCs w:val="24"/>
              </w:rPr>
            </w:pPr>
            <w:r w:rsidRPr="00090CAA">
              <w:rPr>
                <w:sz w:val="24"/>
                <w:szCs w:val="24"/>
              </w:rPr>
              <w:t xml:space="preserve">The Municipality has provided limited information on its capacity to implement capital projects. </w:t>
            </w:r>
          </w:p>
        </w:tc>
        <w:tc>
          <w:tcPr>
            <w:tcW w:w="3130" w:type="dxa"/>
          </w:tcPr>
          <w:p w:rsidR="00003F56" w:rsidRPr="00090CAA" w:rsidRDefault="001B0C97" w:rsidP="006C7E81">
            <w:pPr>
              <w:rPr>
                <w:sz w:val="24"/>
                <w:szCs w:val="24"/>
              </w:rPr>
            </w:pPr>
            <w:r w:rsidRPr="00090CAA">
              <w:rPr>
                <w:sz w:val="24"/>
                <w:szCs w:val="24"/>
              </w:rPr>
              <w:t>See below</w:t>
            </w:r>
          </w:p>
        </w:tc>
      </w:tr>
      <w:tr w:rsidR="00003F56" w:rsidTr="00003F56">
        <w:trPr>
          <w:trHeight w:val="1471"/>
        </w:trPr>
        <w:tc>
          <w:tcPr>
            <w:tcW w:w="3462" w:type="dxa"/>
            <w:vMerge/>
          </w:tcPr>
          <w:p w:rsidR="00003F56" w:rsidRPr="00E969CF"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 xml:space="preserve">The Municipality has limited Capacity to implement capital projects. </w:t>
            </w:r>
          </w:p>
        </w:tc>
        <w:tc>
          <w:tcPr>
            <w:tcW w:w="3130" w:type="dxa"/>
          </w:tcPr>
          <w:p w:rsidR="00003F56" w:rsidRPr="00090CAA" w:rsidRDefault="006C7E81" w:rsidP="00B64C59">
            <w:pPr>
              <w:rPr>
                <w:sz w:val="24"/>
                <w:szCs w:val="24"/>
              </w:rPr>
            </w:pPr>
            <w:r w:rsidRPr="00090CAA">
              <w:rPr>
                <w:sz w:val="24"/>
                <w:szCs w:val="24"/>
              </w:rPr>
              <w:t>The post of Technical Director is filled, and the Municipality has spent over 90% of its Capital Budget, A manager for Roads (where most of our Capital budget is spent) is appointed.</w:t>
            </w:r>
          </w:p>
        </w:tc>
      </w:tr>
      <w:tr w:rsidR="00003F56" w:rsidTr="00322C47">
        <w:trPr>
          <w:trHeight w:val="1620"/>
        </w:trPr>
        <w:tc>
          <w:tcPr>
            <w:tcW w:w="3462" w:type="dxa"/>
            <w:vMerge/>
          </w:tcPr>
          <w:p w:rsidR="00003F56" w:rsidRPr="00E969CF"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No review of the indigents and provisions of free basic services</w:t>
            </w:r>
          </w:p>
        </w:tc>
        <w:tc>
          <w:tcPr>
            <w:tcW w:w="3130" w:type="dxa"/>
          </w:tcPr>
          <w:p w:rsidR="00003F56" w:rsidRPr="00090CAA" w:rsidRDefault="006C7E81" w:rsidP="00090CAA">
            <w:pPr>
              <w:rPr>
                <w:sz w:val="24"/>
                <w:szCs w:val="24"/>
              </w:rPr>
            </w:pPr>
            <w:r w:rsidRPr="00090CAA">
              <w:rPr>
                <w:sz w:val="24"/>
                <w:szCs w:val="24"/>
              </w:rPr>
              <w:t>The Indigent Register has since been reviewed, an</w:t>
            </w:r>
            <w:r w:rsidR="00534AFD" w:rsidRPr="00090CAA">
              <w:rPr>
                <w:sz w:val="24"/>
                <w:szCs w:val="24"/>
              </w:rPr>
              <w:t xml:space="preserve">d has been approved by Council, </w:t>
            </w:r>
            <w:r w:rsidRPr="00090CAA">
              <w:rPr>
                <w:sz w:val="24"/>
                <w:szCs w:val="24"/>
              </w:rPr>
              <w:t xml:space="preserve">the community will now benefit from the provisions of free basic service. </w:t>
            </w:r>
          </w:p>
        </w:tc>
      </w:tr>
      <w:tr w:rsidR="00003F56" w:rsidTr="00003F56">
        <w:trPr>
          <w:trHeight w:val="840"/>
        </w:trPr>
        <w:tc>
          <w:tcPr>
            <w:tcW w:w="3462" w:type="dxa"/>
            <w:vMerge w:val="restart"/>
          </w:tcPr>
          <w:p w:rsidR="00003F56" w:rsidRPr="00E969CF" w:rsidRDefault="00003F56" w:rsidP="00B64C59">
            <w:pPr>
              <w:rPr>
                <w:b/>
                <w:sz w:val="28"/>
                <w:szCs w:val="28"/>
              </w:rPr>
            </w:pPr>
            <w:r w:rsidRPr="00E969CF">
              <w:rPr>
                <w:b/>
                <w:sz w:val="28"/>
                <w:szCs w:val="28"/>
              </w:rPr>
              <w:t>Good Governance and Public Participation</w:t>
            </w:r>
          </w:p>
        </w:tc>
        <w:tc>
          <w:tcPr>
            <w:tcW w:w="3716" w:type="dxa"/>
          </w:tcPr>
          <w:p w:rsidR="00003F56" w:rsidRPr="00090CAA" w:rsidRDefault="00003F56" w:rsidP="00355A10">
            <w:pPr>
              <w:pStyle w:val="ListParagraph"/>
              <w:rPr>
                <w:sz w:val="24"/>
                <w:szCs w:val="24"/>
              </w:rPr>
            </w:pPr>
            <w:r w:rsidRPr="00090CAA">
              <w:rPr>
                <w:sz w:val="24"/>
                <w:szCs w:val="24"/>
              </w:rPr>
              <w:t>No communication Plan</w:t>
            </w:r>
          </w:p>
        </w:tc>
        <w:tc>
          <w:tcPr>
            <w:tcW w:w="3130" w:type="dxa"/>
          </w:tcPr>
          <w:p w:rsidR="00003F56" w:rsidRPr="00090CAA" w:rsidRDefault="000C0C9F" w:rsidP="00090CAA">
            <w:pPr>
              <w:rPr>
                <w:sz w:val="24"/>
                <w:szCs w:val="24"/>
              </w:rPr>
            </w:pPr>
            <w:r w:rsidRPr="00090CAA">
              <w:rPr>
                <w:sz w:val="24"/>
                <w:szCs w:val="24"/>
              </w:rPr>
              <w:t>The Comm</w:t>
            </w:r>
            <w:r w:rsidR="00534AFD" w:rsidRPr="00090CAA">
              <w:rPr>
                <w:sz w:val="24"/>
                <w:szCs w:val="24"/>
              </w:rPr>
              <w:t xml:space="preserve">unication Plan has </w:t>
            </w:r>
          </w:p>
        </w:tc>
      </w:tr>
      <w:tr w:rsidR="00003F56" w:rsidTr="00322C47">
        <w:trPr>
          <w:trHeight w:val="2385"/>
        </w:trPr>
        <w:tc>
          <w:tcPr>
            <w:tcW w:w="3462" w:type="dxa"/>
            <w:vMerge/>
          </w:tcPr>
          <w:p w:rsidR="00003F56" w:rsidRPr="00E969CF"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Status of Bid Committees not provided (No indication of members)</w:t>
            </w:r>
          </w:p>
          <w:p w:rsidR="00003F56" w:rsidRPr="00090CAA" w:rsidRDefault="00003F56" w:rsidP="00E969CF">
            <w:pPr>
              <w:ind w:left="360"/>
              <w:rPr>
                <w:sz w:val="24"/>
                <w:szCs w:val="24"/>
              </w:rPr>
            </w:pPr>
          </w:p>
        </w:tc>
        <w:tc>
          <w:tcPr>
            <w:tcW w:w="3130" w:type="dxa"/>
          </w:tcPr>
          <w:p w:rsidR="00003F56" w:rsidRPr="00090CAA" w:rsidRDefault="000C0C9F" w:rsidP="00090CAA">
            <w:pPr>
              <w:rPr>
                <w:sz w:val="24"/>
                <w:szCs w:val="24"/>
              </w:rPr>
            </w:pPr>
            <w:r w:rsidRPr="00090CAA">
              <w:rPr>
                <w:sz w:val="24"/>
                <w:szCs w:val="24"/>
              </w:rPr>
              <w:t xml:space="preserve">The status of the Bid Committees has been provided and the members that serve in those committees are indicated </w:t>
            </w:r>
          </w:p>
        </w:tc>
      </w:tr>
      <w:tr w:rsidR="00003F56" w:rsidTr="00003F56">
        <w:trPr>
          <w:trHeight w:val="300"/>
        </w:trPr>
        <w:tc>
          <w:tcPr>
            <w:tcW w:w="3462" w:type="dxa"/>
            <w:vMerge w:val="restart"/>
          </w:tcPr>
          <w:p w:rsidR="00003F56" w:rsidRPr="00E969CF" w:rsidRDefault="00003F56" w:rsidP="00B64C59">
            <w:pPr>
              <w:rPr>
                <w:b/>
                <w:sz w:val="28"/>
                <w:szCs w:val="28"/>
              </w:rPr>
            </w:pPr>
            <w:r>
              <w:rPr>
                <w:b/>
                <w:sz w:val="28"/>
                <w:szCs w:val="28"/>
              </w:rPr>
              <w:t>Cross-cutting Interventions</w:t>
            </w:r>
          </w:p>
        </w:tc>
        <w:tc>
          <w:tcPr>
            <w:tcW w:w="3716" w:type="dxa"/>
          </w:tcPr>
          <w:p w:rsidR="00003F56" w:rsidRPr="00090CAA" w:rsidRDefault="00003F56" w:rsidP="00355A10">
            <w:pPr>
              <w:pStyle w:val="ListParagraph"/>
              <w:rPr>
                <w:sz w:val="24"/>
                <w:szCs w:val="24"/>
              </w:rPr>
            </w:pPr>
            <w:r w:rsidRPr="00090CAA">
              <w:rPr>
                <w:sz w:val="24"/>
                <w:szCs w:val="24"/>
              </w:rPr>
              <w:t>Partially compliance with MSA regulations</w:t>
            </w:r>
          </w:p>
        </w:tc>
        <w:tc>
          <w:tcPr>
            <w:tcW w:w="3130" w:type="dxa"/>
          </w:tcPr>
          <w:p w:rsidR="00003F56" w:rsidRPr="00090CAA" w:rsidRDefault="00DD4533" w:rsidP="00B64C59">
            <w:pPr>
              <w:rPr>
                <w:sz w:val="24"/>
                <w:szCs w:val="24"/>
              </w:rPr>
            </w:pPr>
            <w:r w:rsidRPr="00090CAA">
              <w:rPr>
                <w:sz w:val="24"/>
                <w:szCs w:val="24"/>
              </w:rPr>
              <w:t>This has been taken care of</w:t>
            </w:r>
          </w:p>
        </w:tc>
      </w:tr>
      <w:tr w:rsidR="00003F56" w:rsidTr="00003F56">
        <w:trPr>
          <w:trHeight w:val="1095"/>
        </w:trPr>
        <w:tc>
          <w:tcPr>
            <w:tcW w:w="3462" w:type="dxa"/>
            <w:vMerge/>
          </w:tcPr>
          <w:p w:rsidR="00003F56"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No alignment with neighbouring Municipalities</w:t>
            </w:r>
          </w:p>
        </w:tc>
        <w:tc>
          <w:tcPr>
            <w:tcW w:w="3130" w:type="dxa"/>
          </w:tcPr>
          <w:p w:rsidR="00003F56" w:rsidRPr="00090CAA" w:rsidRDefault="000C0C9F" w:rsidP="00B64C59">
            <w:pPr>
              <w:rPr>
                <w:sz w:val="24"/>
                <w:szCs w:val="24"/>
              </w:rPr>
            </w:pPr>
            <w:r w:rsidRPr="00090CAA">
              <w:rPr>
                <w:sz w:val="24"/>
                <w:szCs w:val="24"/>
              </w:rPr>
              <w:t xml:space="preserve">This has been </w:t>
            </w:r>
            <w:r w:rsidR="00DD4533" w:rsidRPr="00090CAA">
              <w:rPr>
                <w:sz w:val="24"/>
                <w:szCs w:val="24"/>
              </w:rPr>
              <w:t>aligned;</w:t>
            </w:r>
            <w:r w:rsidRPr="00090CAA">
              <w:rPr>
                <w:sz w:val="24"/>
                <w:szCs w:val="24"/>
              </w:rPr>
              <w:t xml:space="preserve"> The SDF has </w:t>
            </w:r>
            <w:r w:rsidR="00DD4533" w:rsidRPr="00090CAA">
              <w:rPr>
                <w:sz w:val="24"/>
                <w:szCs w:val="24"/>
              </w:rPr>
              <w:t xml:space="preserve">made provisions for alignment with neighbouring Municipalities. </w:t>
            </w:r>
          </w:p>
        </w:tc>
      </w:tr>
      <w:tr w:rsidR="00003F56" w:rsidTr="00003F56">
        <w:trPr>
          <w:trHeight w:val="1215"/>
        </w:trPr>
        <w:tc>
          <w:tcPr>
            <w:tcW w:w="3462" w:type="dxa"/>
            <w:vMerge/>
          </w:tcPr>
          <w:p w:rsidR="00003F56" w:rsidRDefault="00003F56" w:rsidP="00B64C59">
            <w:pPr>
              <w:rPr>
                <w:b/>
                <w:sz w:val="28"/>
                <w:szCs w:val="28"/>
              </w:rPr>
            </w:pPr>
          </w:p>
        </w:tc>
        <w:tc>
          <w:tcPr>
            <w:tcW w:w="3716" w:type="dxa"/>
          </w:tcPr>
          <w:p w:rsidR="00003F56" w:rsidRPr="00090CAA" w:rsidRDefault="00003F56" w:rsidP="00355A10">
            <w:pPr>
              <w:pStyle w:val="ListParagraph"/>
              <w:rPr>
                <w:sz w:val="24"/>
                <w:szCs w:val="24"/>
              </w:rPr>
            </w:pPr>
            <w:r w:rsidRPr="00090CAA">
              <w:rPr>
                <w:sz w:val="24"/>
                <w:szCs w:val="24"/>
              </w:rPr>
              <w:t>No Capital Investment Framework</w:t>
            </w:r>
          </w:p>
        </w:tc>
        <w:tc>
          <w:tcPr>
            <w:tcW w:w="3130" w:type="dxa"/>
          </w:tcPr>
          <w:p w:rsidR="00003F56" w:rsidRPr="00090CAA" w:rsidRDefault="00EE0CA6" w:rsidP="000C7C45">
            <w:pPr>
              <w:rPr>
                <w:sz w:val="24"/>
                <w:szCs w:val="24"/>
              </w:rPr>
            </w:pPr>
            <w:r w:rsidRPr="00090CAA">
              <w:rPr>
                <w:sz w:val="24"/>
                <w:szCs w:val="24"/>
              </w:rPr>
              <w:t>This has been included in the</w:t>
            </w:r>
            <w:r w:rsidR="00F21E03" w:rsidRPr="00090CAA">
              <w:rPr>
                <w:sz w:val="24"/>
                <w:szCs w:val="24"/>
              </w:rPr>
              <w:t>SDF.</w:t>
            </w:r>
          </w:p>
        </w:tc>
      </w:tr>
      <w:tr w:rsidR="00003F56" w:rsidTr="00322C47">
        <w:trPr>
          <w:trHeight w:val="1190"/>
        </w:trPr>
        <w:tc>
          <w:tcPr>
            <w:tcW w:w="3462" w:type="dxa"/>
            <w:vMerge/>
          </w:tcPr>
          <w:p w:rsidR="00003F56" w:rsidRDefault="00003F56" w:rsidP="00B64C59">
            <w:pPr>
              <w:rPr>
                <w:b/>
                <w:sz w:val="28"/>
                <w:szCs w:val="28"/>
              </w:rPr>
            </w:pPr>
          </w:p>
        </w:tc>
        <w:tc>
          <w:tcPr>
            <w:tcW w:w="3716" w:type="dxa"/>
          </w:tcPr>
          <w:p w:rsidR="00003F56" w:rsidRPr="00090CAA" w:rsidRDefault="00003F56" w:rsidP="00F21E03">
            <w:pPr>
              <w:pStyle w:val="ListParagraph"/>
              <w:rPr>
                <w:sz w:val="24"/>
                <w:szCs w:val="24"/>
              </w:rPr>
            </w:pPr>
            <w:r w:rsidRPr="00090CAA">
              <w:rPr>
                <w:sz w:val="24"/>
                <w:szCs w:val="24"/>
              </w:rPr>
              <w:t xml:space="preserve">No Disaster Management </w:t>
            </w:r>
            <w:r w:rsidR="00F21E03" w:rsidRPr="00090CAA">
              <w:rPr>
                <w:sz w:val="24"/>
                <w:szCs w:val="24"/>
              </w:rPr>
              <w:t>Sector  Plan</w:t>
            </w:r>
            <w:r w:rsidRPr="00090CAA">
              <w:rPr>
                <w:sz w:val="24"/>
                <w:szCs w:val="24"/>
              </w:rPr>
              <w:t xml:space="preserve"> place</w:t>
            </w:r>
          </w:p>
        </w:tc>
        <w:tc>
          <w:tcPr>
            <w:tcW w:w="3130" w:type="dxa"/>
          </w:tcPr>
          <w:p w:rsidR="00F21E03" w:rsidRPr="00090CAA" w:rsidRDefault="000C0C9F" w:rsidP="00B64C59">
            <w:pPr>
              <w:rPr>
                <w:sz w:val="24"/>
                <w:szCs w:val="24"/>
              </w:rPr>
            </w:pPr>
            <w:r w:rsidRPr="00090CAA">
              <w:rPr>
                <w:sz w:val="24"/>
                <w:szCs w:val="24"/>
              </w:rPr>
              <w:t>The Plan is in now in place</w:t>
            </w:r>
            <w:r w:rsidR="00F21E03" w:rsidRPr="00090CAA">
              <w:rPr>
                <w:sz w:val="24"/>
                <w:szCs w:val="24"/>
              </w:rPr>
              <w:t xml:space="preserve"> and is adopted</w:t>
            </w:r>
            <w:r w:rsidR="00EE0CA6" w:rsidRPr="00090CAA">
              <w:rPr>
                <w:sz w:val="24"/>
                <w:szCs w:val="24"/>
              </w:rPr>
              <w:t xml:space="preserve"> by Council</w:t>
            </w:r>
            <w:r w:rsidR="00F21E03" w:rsidRPr="00090CAA">
              <w:rPr>
                <w:sz w:val="24"/>
                <w:szCs w:val="24"/>
              </w:rPr>
              <w:t>.</w:t>
            </w:r>
            <w:r w:rsidR="00EE0CA6" w:rsidRPr="00090CAA">
              <w:rPr>
                <w:sz w:val="24"/>
                <w:szCs w:val="24"/>
              </w:rPr>
              <w:t xml:space="preserve"> The Draft Disaster Management Plan has also been tabled.</w:t>
            </w:r>
          </w:p>
          <w:p w:rsidR="00F21E03" w:rsidRPr="00090CAA" w:rsidRDefault="00F21E03" w:rsidP="00B64C59">
            <w:pPr>
              <w:rPr>
                <w:sz w:val="24"/>
                <w:szCs w:val="24"/>
              </w:rPr>
            </w:pPr>
          </w:p>
        </w:tc>
      </w:tr>
    </w:tbl>
    <w:p w:rsidR="004741B3" w:rsidRPr="00953147" w:rsidRDefault="004741B3" w:rsidP="00B64C59">
      <w:pPr>
        <w:rPr>
          <w:sz w:val="28"/>
          <w:szCs w:val="28"/>
        </w:rPr>
      </w:pPr>
    </w:p>
    <w:p w:rsidR="007C2C52" w:rsidRDefault="007C2C52" w:rsidP="00322C47"/>
    <w:p w:rsidR="00322C47" w:rsidRDefault="007910A5" w:rsidP="00322C47">
      <w:r>
        <w:lastRenderedPageBreak/>
        <w:t>Provincial-COGTA has further provided assistance in terms of developing a Support-P</w:t>
      </w:r>
      <w:r w:rsidR="00B41F74">
        <w:t xml:space="preserve">lan for Municpalities with </w:t>
      </w:r>
      <w:r>
        <w:t xml:space="preserve">time frames </w:t>
      </w:r>
      <w:r w:rsidR="0086214E">
        <w:t xml:space="preserve">wherein other Sector Departments will be involved in ensuring that the support plan is realizable and achievable.  Below is a plan which has recently been signed off by the Municipal Manager and is closely monitored by the Honorable Mayor, Council and COGTA. The office of the Municipal Manager is responsible for the co-ordination of the Back to Basics Programme. </w:t>
      </w:r>
    </w:p>
    <w:p w:rsidR="00322C47" w:rsidRDefault="00322C47" w:rsidP="00322C47"/>
    <w:p w:rsidR="00322C47" w:rsidRDefault="00322C47" w:rsidP="00322C47"/>
    <w:p w:rsidR="00322C47" w:rsidRDefault="00322C47" w:rsidP="00322C47"/>
    <w:p w:rsidR="00322C47" w:rsidRDefault="00322C47" w:rsidP="00322C47"/>
    <w:p w:rsidR="00322C47" w:rsidRPr="00B64C59" w:rsidRDefault="00322C47" w:rsidP="00322C47">
      <w:pPr>
        <w:sectPr w:rsidR="00322C47" w:rsidRPr="00B64C59" w:rsidSect="001B0C97">
          <w:pgSz w:w="16838" w:h="11906" w:orient="landscape" w:code="9"/>
          <w:pgMar w:top="907" w:right="907" w:bottom="907" w:left="907" w:header="397" w:footer="67" w:gutter="0"/>
          <w:pgNumType w:chapStyle="1"/>
          <w:cols w:space="708"/>
          <w:docGrid w:linePitch="360"/>
        </w:sectPr>
      </w:pPr>
    </w:p>
    <w:p w:rsidR="00A45D0C" w:rsidRPr="00383EC2" w:rsidRDefault="00B56463" w:rsidP="00D216B0">
      <w:pPr>
        <w:pStyle w:val="Heading1"/>
      </w:pPr>
      <w:bookmarkStart w:id="85" w:name="_Toc447052945"/>
      <w:bookmarkStart w:id="86" w:name="_Toc479075563"/>
      <w:bookmarkStart w:id="87" w:name="_Toc487550028"/>
      <w:r w:rsidRPr="00383EC2">
        <w:lastRenderedPageBreak/>
        <w:t>Section C: Situational Analysis</w:t>
      </w:r>
      <w:bookmarkEnd w:id="85"/>
      <w:bookmarkEnd w:id="86"/>
      <w:bookmarkEnd w:id="87"/>
    </w:p>
    <w:p w:rsidR="00E31558" w:rsidRPr="00383EC2" w:rsidRDefault="00E31558" w:rsidP="00F81C44">
      <w:pPr>
        <w:mirrorIndents/>
        <w:sectPr w:rsidR="00E31558" w:rsidRPr="00383EC2" w:rsidSect="001B0C97">
          <w:pgSz w:w="11906" w:h="16838" w:code="9"/>
          <w:pgMar w:top="907" w:right="907" w:bottom="907" w:left="907" w:header="397" w:footer="67" w:gutter="0"/>
          <w:pgNumType w:chapStyle="1"/>
          <w:cols w:space="708"/>
          <w:docGrid w:linePitch="360"/>
        </w:sectPr>
      </w:pPr>
    </w:p>
    <w:p w:rsidR="00E31558" w:rsidRPr="00383EC2" w:rsidRDefault="00B56463" w:rsidP="00AF02C5">
      <w:pPr>
        <w:pStyle w:val="Heading2"/>
        <w:sectPr w:rsidR="00E31558" w:rsidRPr="00383EC2" w:rsidSect="00412D27">
          <w:type w:val="continuous"/>
          <w:pgSz w:w="11906" w:h="16838" w:code="9"/>
          <w:pgMar w:top="907" w:right="907" w:bottom="907" w:left="907" w:header="397" w:footer="67" w:gutter="0"/>
          <w:pgNumType w:chapStyle="1"/>
          <w:cols w:space="708"/>
          <w:docGrid w:linePitch="360"/>
        </w:sectPr>
      </w:pPr>
      <w:bookmarkStart w:id="88" w:name="_Toc479075564"/>
      <w:bookmarkStart w:id="89" w:name="_Toc487550029"/>
      <w:r w:rsidRPr="00383EC2">
        <w:lastRenderedPageBreak/>
        <w:t>C1. Spatial Analysis</w:t>
      </w:r>
      <w:bookmarkEnd w:id="88"/>
      <w:bookmarkEnd w:id="89"/>
    </w:p>
    <w:p w:rsidR="00157613" w:rsidRPr="00383EC2" w:rsidRDefault="00356C44" w:rsidP="00833266">
      <w:pPr>
        <w:pStyle w:val="Heading3"/>
      </w:pPr>
      <w:bookmarkStart w:id="90" w:name="_Toc479075565"/>
      <w:bookmarkStart w:id="91" w:name="_Toc487550030"/>
      <w:r w:rsidRPr="00383EC2">
        <w:lastRenderedPageBreak/>
        <w:t xml:space="preserve">C1.1. </w:t>
      </w:r>
      <w:r w:rsidR="00157613" w:rsidRPr="00383EC2">
        <w:t>Regional Context</w:t>
      </w:r>
      <w:bookmarkEnd w:id="90"/>
      <w:bookmarkEnd w:id="91"/>
    </w:p>
    <w:p w:rsidR="00D9308F" w:rsidRPr="00383EC2" w:rsidRDefault="00D9308F" w:rsidP="00F81C44">
      <w:pPr>
        <w:mirrorIndents/>
        <w:sectPr w:rsidR="00D9308F" w:rsidRPr="00383EC2" w:rsidSect="00412D27">
          <w:type w:val="continuous"/>
          <w:pgSz w:w="11906" w:h="16838" w:code="9"/>
          <w:pgMar w:top="907" w:right="907" w:bottom="907" w:left="907" w:header="397" w:footer="67" w:gutter="0"/>
          <w:pgNumType w:chapStyle="1"/>
          <w:cols w:space="708"/>
          <w:docGrid w:linePitch="360"/>
        </w:sectPr>
      </w:pPr>
    </w:p>
    <w:p w:rsidR="00157613" w:rsidRPr="00383EC2" w:rsidRDefault="00157613" w:rsidP="00F81C44">
      <w:pPr>
        <w:mirrorIndents/>
      </w:pPr>
      <w:r w:rsidRPr="00383EC2">
        <w:lastRenderedPageBreak/>
        <w:t>Mpofana Municipality is one of seven local Municipalities that makes-up uMgungundlovu District. It is located along the N3 approximately 70km west of Pietermaritzburg. It borders onto uMngeni</w:t>
      </w:r>
      <w:r w:rsidR="00DE36CD" w:rsidRPr="00383EC2">
        <w:t>, uMshwathi, uMvoti</w:t>
      </w:r>
      <w:r w:rsidRPr="00383EC2">
        <w:t>, Imbabazane and uMtshezi Municipalities. Mooi River is the only major town in the area and provides services to areas within the municipal boundaries. The other emerging small town is Rosetta which has a smaller catchment and a strong eco-</w:t>
      </w:r>
      <w:r w:rsidR="00D9308F" w:rsidRPr="00383EC2">
        <w:t xml:space="preserve">tourism </w:t>
      </w:r>
      <w:r w:rsidRPr="00383EC2">
        <w:t xml:space="preserve">character.The area is within Mooi-River catchment and is dominated by commercial farmlands. </w:t>
      </w:r>
      <w:r w:rsidR="00650067">
        <w:t>Rosetta has been included under the newly approved Mpofana Town Planning Scheme.</w:t>
      </w:r>
    </w:p>
    <w:p w:rsidR="00D9308F" w:rsidRPr="00383EC2" w:rsidRDefault="00157613" w:rsidP="00356C44">
      <w:pPr>
        <w:mirrorIndents/>
        <w:rPr>
          <w:rFonts w:cs="Tahoma"/>
        </w:rPr>
      </w:pPr>
      <w:r w:rsidRPr="00383EC2">
        <w:t xml:space="preserve">Mpofana municipal boundaries were delineated in terms of the Municipal </w:t>
      </w:r>
      <w:r w:rsidRPr="00383EC2">
        <w:lastRenderedPageBreak/>
        <w:t xml:space="preserve">Demarcation Act and the criteria set therein. This includes population movement trends, regional economic patterns and land use pattern. The municipal boundaries are not just administrative, but are also intended to promote social and economic development. They are also spatial planning boundaries in </w:t>
      </w:r>
      <w:r w:rsidR="00B55447" w:rsidRPr="00383EC2">
        <w:t>line with</w:t>
      </w:r>
      <w:r w:rsidRPr="00383EC2">
        <w:t xml:space="preserve"> the municipal planning mandate of local government.</w:t>
      </w:r>
      <w:r w:rsidR="00AF725F">
        <w:t xml:space="preserve"> To the West are the former District Management Areas of the Drankensberg that fall under the Transfrontier Development Initiative related to the World Heritage Site, Mpofana Local Municipality has thus formed close ties with uMngeni Local Municipality and uMtshezi Local Municipality that lies north of Mpofana Local Municipality.</w:t>
      </w:r>
    </w:p>
    <w:p w:rsidR="00D9308F" w:rsidRPr="00383EC2" w:rsidRDefault="00D9308F" w:rsidP="00356C44">
      <w:pPr>
        <w:mirrorIndents/>
        <w:rPr>
          <w:rFonts w:cs="Tahoma"/>
        </w:rPr>
      </w:pPr>
    </w:p>
    <w:p w:rsidR="00D9308F" w:rsidRPr="00383EC2" w:rsidRDefault="00D9308F" w:rsidP="00356C44">
      <w:pPr>
        <w:mirrorIndents/>
        <w:sectPr w:rsidR="00D9308F" w:rsidRPr="00383EC2" w:rsidSect="00412D27">
          <w:type w:val="continuous"/>
          <w:pgSz w:w="11906" w:h="16838" w:code="9"/>
          <w:pgMar w:top="907" w:right="907" w:bottom="907" w:left="907" w:header="397" w:footer="67" w:gutter="0"/>
          <w:pgNumType w:chapStyle="1"/>
          <w:cols w:num="2" w:space="708"/>
          <w:docGrid w:linePitch="360"/>
        </w:sectPr>
      </w:pPr>
    </w:p>
    <w:p w:rsidR="00157613" w:rsidRPr="00383EC2" w:rsidRDefault="00356C44" w:rsidP="00833266">
      <w:pPr>
        <w:pStyle w:val="Heading3"/>
        <w:rPr>
          <w:rFonts w:cs="Tahoma"/>
        </w:rPr>
      </w:pPr>
      <w:bookmarkStart w:id="92" w:name="_Toc479075566"/>
      <w:bookmarkStart w:id="93" w:name="_Toc487550031"/>
      <w:r w:rsidRPr="00383EC2">
        <w:lastRenderedPageBreak/>
        <w:t xml:space="preserve">C1.2. </w:t>
      </w:r>
      <w:r w:rsidR="00157613" w:rsidRPr="00383EC2">
        <w:t>Administrative Entities</w:t>
      </w:r>
      <w:bookmarkEnd w:id="92"/>
      <w:bookmarkEnd w:id="93"/>
    </w:p>
    <w:p w:rsidR="00D9308F" w:rsidRPr="00383EC2" w:rsidRDefault="00D9308F" w:rsidP="00F81C44">
      <w:pPr>
        <w:mirrorIndents/>
        <w:sectPr w:rsidR="00D9308F" w:rsidRPr="00383EC2" w:rsidSect="00412D27">
          <w:type w:val="continuous"/>
          <w:pgSz w:w="11906" w:h="16838" w:code="9"/>
          <w:pgMar w:top="907" w:right="907" w:bottom="907" w:left="907" w:header="397" w:footer="67" w:gutter="0"/>
          <w:pgNumType w:chapStyle="1"/>
          <w:cols w:space="708"/>
          <w:docGrid w:linePitch="360"/>
        </w:sectPr>
      </w:pPr>
    </w:p>
    <w:p w:rsidR="006D4116" w:rsidRPr="00383EC2" w:rsidRDefault="00157613" w:rsidP="005079B4">
      <w:pPr>
        <w:mirrorIndents/>
        <w:rPr>
          <w:lang w:eastAsia="en-US" w:bidi="en-US"/>
        </w:rPr>
        <w:sectPr w:rsidR="006D4116" w:rsidRPr="00383EC2" w:rsidSect="00412D27">
          <w:type w:val="continuous"/>
          <w:pgSz w:w="11906" w:h="16838" w:code="9"/>
          <w:pgMar w:top="907" w:right="907" w:bottom="907" w:left="907" w:header="397" w:footer="67" w:gutter="0"/>
          <w:pgNumType w:chapStyle="1"/>
          <w:cols w:num="2" w:space="708"/>
          <w:docGrid w:linePitch="360"/>
        </w:sectPr>
      </w:pPr>
      <w:r w:rsidRPr="00383EC2">
        <w:lastRenderedPageBreak/>
        <w:t>The Mpofana Lo</w:t>
      </w:r>
      <w:r w:rsidR="00DE0A48" w:rsidRPr="00383EC2">
        <w:t>cal Municipality is a Category 2</w:t>
      </w:r>
      <w:r w:rsidRPr="00383EC2">
        <w:t xml:space="preserve"> Municipality as established in terms of Chapter 2 of the Municipal Structures Act 1998.</w:t>
      </w:r>
      <w:r w:rsidR="00D9308F" w:rsidRPr="00383EC2">
        <w:t xml:space="preserve"> The Municipality</w:t>
      </w:r>
      <w:r w:rsidRPr="00383EC2">
        <w:t xml:space="preserve"> functions under a plenary executive system combined with a ward participatory system. The political leadership of </w:t>
      </w:r>
      <w:r w:rsidRPr="00383EC2">
        <w:lastRenderedPageBreak/>
        <w:t>this Municipality consists of seven (7) Councillors of which four (4) are Ward Councillors and the remaining three (3) are Councillors elected as Proportional Representatives of their political parties.</w:t>
      </w:r>
    </w:p>
    <w:p w:rsidR="006D4116" w:rsidRPr="00383EC2" w:rsidRDefault="006D4116" w:rsidP="006D4116">
      <w:pPr>
        <w:rPr>
          <w:lang w:eastAsia="en-US" w:bidi="en-US"/>
        </w:rPr>
      </w:pPr>
    </w:p>
    <w:p w:rsidR="005D2306" w:rsidRPr="00383EC2" w:rsidRDefault="00B93875" w:rsidP="00833266">
      <w:pPr>
        <w:pStyle w:val="Heading3"/>
        <w:rPr>
          <w:lang w:eastAsia="en-US" w:bidi="en-US"/>
        </w:rPr>
      </w:pPr>
      <w:bookmarkStart w:id="94" w:name="_Toc479075567"/>
      <w:bookmarkStart w:id="95" w:name="_Toc487550032"/>
      <w:r w:rsidRPr="00383EC2">
        <w:rPr>
          <w:lang w:eastAsia="en-US" w:bidi="en-US"/>
        </w:rPr>
        <w:t>B1.3. Structuring Elements</w:t>
      </w:r>
      <w:bookmarkEnd w:id="94"/>
      <w:bookmarkEnd w:id="95"/>
    </w:p>
    <w:p w:rsidR="006D4116" w:rsidRPr="00383EC2" w:rsidRDefault="006D4116" w:rsidP="00F81C44">
      <w:pPr>
        <w:mirrorIndents/>
        <w:rPr>
          <w:lang w:eastAsia="en-US" w:bidi="en-US"/>
        </w:rPr>
        <w:sectPr w:rsidR="006D4116" w:rsidRPr="00383EC2" w:rsidSect="00412D27">
          <w:type w:val="continuous"/>
          <w:pgSz w:w="11906" w:h="16838" w:code="9"/>
          <w:pgMar w:top="907" w:right="907" w:bottom="907" w:left="907" w:header="397" w:footer="67" w:gutter="0"/>
          <w:pgNumType w:chapStyle="1"/>
          <w:cols w:space="708"/>
          <w:docGrid w:linePitch="360"/>
        </w:sectPr>
      </w:pPr>
    </w:p>
    <w:p w:rsidR="006D4116" w:rsidRPr="00383EC2" w:rsidRDefault="006D4116" w:rsidP="006D4116">
      <w:pPr>
        <w:mirrorIndents/>
        <w:rPr>
          <w:lang w:eastAsia="en-US" w:bidi="en-US"/>
        </w:rPr>
      </w:pPr>
      <w:r w:rsidRPr="00383EC2">
        <w:rPr>
          <w:lang w:eastAsia="en-US" w:bidi="en-US"/>
        </w:rPr>
        <w:lastRenderedPageBreak/>
        <w:t>The Integrated Development Plan depicts a number of challenges related to the existing spatial structure. These challenges are translated to elements that must form the basis of analysis and needs to be addressed in the spatial development framework.</w:t>
      </w:r>
    </w:p>
    <w:p w:rsidR="006D4116" w:rsidRPr="00383EC2" w:rsidRDefault="006D4116" w:rsidP="006D4116">
      <w:pPr>
        <w:mirrorIndents/>
        <w:rPr>
          <w:lang w:eastAsia="en-US" w:bidi="en-US"/>
        </w:rPr>
      </w:pPr>
      <w:r w:rsidRPr="00383EC2">
        <w:rPr>
          <w:lang w:eastAsia="en-US" w:bidi="en-US"/>
        </w:rPr>
        <w:t>These structuring elements include the following:</w:t>
      </w:r>
    </w:p>
    <w:p w:rsidR="006D4116" w:rsidRPr="00383EC2" w:rsidRDefault="006D4116" w:rsidP="006D4116">
      <w:pPr>
        <w:mirrorIndents/>
        <w:rPr>
          <w:lang w:eastAsia="en-US" w:bidi="en-US"/>
        </w:rPr>
      </w:pPr>
      <w:r w:rsidRPr="00383EC2">
        <w:rPr>
          <w:lang w:eastAsia="en-US" w:bidi="en-US"/>
        </w:rPr>
        <w:t>The majority of the area located north-eastern part of the municipal area are characterised by poor soil conditions and low mean precipitation rate;</w:t>
      </w:r>
    </w:p>
    <w:p w:rsidR="006D4116" w:rsidRPr="00383EC2" w:rsidRDefault="006D4116" w:rsidP="006D4116">
      <w:pPr>
        <w:mirrorIndents/>
        <w:rPr>
          <w:lang w:eastAsia="en-US" w:bidi="en-US"/>
        </w:rPr>
      </w:pPr>
      <w:r w:rsidRPr="00383EC2">
        <w:rPr>
          <w:lang w:eastAsia="en-US" w:bidi="en-US"/>
        </w:rPr>
        <w:t>A large number of properties acquired by the previously marginalised through the land reform program are lying idle or grossly underutilised. This has potential to undermine the viability of the agricultural sector and the economy of the area as whole;</w:t>
      </w:r>
    </w:p>
    <w:p w:rsidR="006D4116" w:rsidRPr="00383EC2" w:rsidRDefault="006D4116" w:rsidP="00355A10">
      <w:pPr>
        <w:pStyle w:val="ListParagraph"/>
        <w:rPr>
          <w:lang w:bidi="en-US"/>
        </w:rPr>
      </w:pPr>
      <w:r w:rsidRPr="00383EC2">
        <w:rPr>
          <w:lang w:bidi="en-US"/>
        </w:rPr>
        <w:t xml:space="preserve">Fragmented spatial structure with settlements located far apart from each other and away from </w:t>
      </w:r>
      <w:r w:rsidRPr="00383EC2">
        <w:rPr>
          <w:lang w:bidi="en-US"/>
        </w:rPr>
        <w:lastRenderedPageBreak/>
        <w:t>economic/employment opportunity areas.</w:t>
      </w:r>
    </w:p>
    <w:p w:rsidR="006D4116" w:rsidRPr="00383EC2" w:rsidRDefault="006D4116" w:rsidP="00355A10">
      <w:pPr>
        <w:pStyle w:val="ListParagraph"/>
        <w:rPr>
          <w:lang w:bidi="en-US"/>
        </w:rPr>
      </w:pPr>
      <w:r w:rsidRPr="00383EC2">
        <w:rPr>
          <w:lang w:bidi="en-US"/>
        </w:rPr>
        <w:t>Environmentally sensitive areas with endemic species, which limits the nature and extent of development.</w:t>
      </w:r>
    </w:p>
    <w:p w:rsidR="006D4116" w:rsidRPr="00383EC2" w:rsidRDefault="006D4116" w:rsidP="00355A10">
      <w:pPr>
        <w:pStyle w:val="ListParagraph"/>
        <w:rPr>
          <w:lang w:bidi="en-US"/>
        </w:rPr>
      </w:pPr>
      <w:r w:rsidRPr="00383EC2">
        <w:rPr>
          <w:lang w:bidi="en-US"/>
        </w:rPr>
        <w:t>Inadequate capacity of the bulk services such as electricity, water and sewer systems.</w:t>
      </w:r>
    </w:p>
    <w:p w:rsidR="006D4116" w:rsidRDefault="006D4116" w:rsidP="00355A10">
      <w:pPr>
        <w:pStyle w:val="ListParagraph"/>
        <w:rPr>
          <w:lang w:bidi="en-US"/>
        </w:rPr>
      </w:pPr>
      <w:r w:rsidRPr="00383EC2">
        <w:rPr>
          <w:lang w:bidi="en-US"/>
        </w:rPr>
        <w:t>Rugged terrain in the bush thicket areas.</w:t>
      </w:r>
    </w:p>
    <w:p w:rsidR="00AF725F" w:rsidRDefault="00AF725F" w:rsidP="00355A10">
      <w:pPr>
        <w:pStyle w:val="ListParagraph"/>
        <w:rPr>
          <w:lang w:bidi="en-US"/>
        </w:rPr>
      </w:pPr>
    </w:p>
    <w:p w:rsidR="00E52AAD" w:rsidRDefault="00AF725F" w:rsidP="00355A10">
      <w:pPr>
        <w:pStyle w:val="ListParagraph"/>
        <w:rPr>
          <w:lang w:bidi="en-US"/>
        </w:rPr>
      </w:pPr>
      <w:r>
        <w:rPr>
          <w:lang w:bidi="en-US"/>
        </w:rPr>
        <w:t>It should be noted however that the Municipality is strategically located on the N3, Making it easier to access</w:t>
      </w:r>
      <w:r w:rsidR="00E52AAD">
        <w:rPr>
          <w:lang w:bidi="en-US"/>
        </w:rPr>
        <w:t xml:space="preserve">. </w:t>
      </w:r>
    </w:p>
    <w:p w:rsidR="00AF725F" w:rsidRDefault="00E52AAD" w:rsidP="00355A10">
      <w:pPr>
        <w:pStyle w:val="ListParagraph"/>
        <w:rPr>
          <w:lang w:bidi="en-US"/>
        </w:rPr>
      </w:pPr>
      <w:r>
        <w:rPr>
          <w:lang w:bidi="en-US"/>
        </w:rPr>
        <w:t xml:space="preserve">Most land is agricultural which has a potential of unlocking Mpofana’s economic growth.  </w:t>
      </w:r>
    </w:p>
    <w:p w:rsidR="00E52AAD" w:rsidRPr="00383EC2" w:rsidRDefault="00E52AAD" w:rsidP="00355A10">
      <w:pPr>
        <w:pStyle w:val="ListParagraph"/>
        <w:rPr>
          <w:lang w:bidi="en-US"/>
        </w:rPr>
      </w:pPr>
      <w:r>
        <w:rPr>
          <w:lang w:bidi="en-US"/>
        </w:rPr>
        <w:t xml:space="preserve">The Municipality is located closer to the Drankensburg which is well </w:t>
      </w:r>
      <w:r>
        <w:rPr>
          <w:lang w:bidi="en-US"/>
        </w:rPr>
        <w:lastRenderedPageBreak/>
        <w:t xml:space="preserve">developed and functional tourism industry. </w:t>
      </w:r>
    </w:p>
    <w:p w:rsidR="00CC2783" w:rsidRPr="00383EC2" w:rsidRDefault="00CC2783" w:rsidP="00CC2783">
      <w:pPr>
        <w:mirrorIndents/>
        <w:rPr>
          <w:szCs w:val="20"/>
          <w:lang w:eastAsia="en-US" w:bidi="en-US"/>
        </w:rPr>
      </w:pPr>
    </w:p>
    <w:p w:rsidR="006D4116" w:rsidRPr="00383EC2" w:rsidRDefault="006D4116" w:rsidP="00833266">
      <w:pPr>
        <w:pStyle w:val="Heading3"/>
        <w:sectPr w:rsidR="006D4116" w:rsidRPr="00383EC2" w:rsidSect="00412D27">
          <w:type w:val="continuous"/>
          <w:pgSz w:w="11906" w:h="16838" w:code="9"/>
          <w:pgMar w:top="907" w:right="907" w:bottom="907" w:left="907" w:header="397" w:footer="67" w:gutter="0"/>
          <w:pgNumType w:chapStyle="1"/>
          <w:cols w:num="2" w:space="708"/>
          <w:docGrid w:linePitch="360"/>
        </w:sectPr>
      </w:pPr>
    </w:p>
    <w:p w:rsidR="00CC2783" w:rsidRPr="00383EC2" w:rsidRDefault="00CC2783">
      <w:pPr>
        <w:spacing w:before="0" w:after="0"/>
        <w:rPr>
          <w:rFonts w:eastAsia="SimSun"/>
          <w:i/>
          <w:caps/>
          <w:sz w:val="24"/>
          <w:szCs w:val="28"/>
        </w:rPr>
      </w:pPr>
    </w:p>
    <w:p w:rsidR="00157613" w:rsidRPr="00383EC2" w:rsidRDefault="00B56463" w:rsidP="00833266">
      <w:pPr>
        <w:pStyle w:val="Heading3"/>
      </w:pPr>
      <w:bookmarkStart w:id="96" w:name="_Toc479075568"/>
      <w:bookmarkStart w:id="97" w:name="_Toc487550033"/>
      <w:r w:rsidRPr="00383EC2">
        <w:t>B1.4. Nodes Assessment And Development Corridors</w:t>
      </w:r>
      <w:bookmarkEnd w:id="96"/>
      <w:bookmarkEnd w:id="97"/>
    </w:p>
    <w:p w:rsidR="006D4116" w:rsidRPr="00383EC2" w:rsidRDefault="006D4116" w:rsidP="00F81C44">
      <w:pPr>
        <w:mirrorIndents/>
        <w:sectPr w:rsidR="006D4116" w:rsidRPr="00383EC2" w:rsidSect="00412D27">
          <w:type w:val="continuous"/>
          <w:pgSz w:w="11906" w:h="16838" w:code="9"/>
          <w:pgMar w:top="907" w:right="907" w:bottom="907" w:left="907" w:header="397" w:footer="67" w:gutter="0"/>
          <w:pgNumType w:chapStyle="1"/>
          <w:cols w:space="708"/>
          <w:docGrid w:linePitch="360"/>
        </w:sectPr>
      </w:pPr>
    </w:p>
    <w:p w:rsidR="00C91C59" w:rsidRPr="00383EC2" w:rsidRDefault="00CC2783" w:rsidP="007B4C9C">
      <w:pPr>
        <w:autoSpaceDE w:val="0"/>
        <w:autoSpaceDN w:val="0"/>
        <w:adjustRightInd w:val="0"/>
        <w:spacing w:before="0"/>
        <w:rPr>
          <w:rFonts w:cs="Century Gothic"/>
          <w:szCs w:val="20"/>
        </w:rPr>
      </w:pPr>
      <w:r w:rsidRPr="00383EC2">
        <w:rPr>
          <w:rFonts w:cs="Century Gothic"/>
          <w:szCs w:val="20"/>
        </w:rPr>
        <w:lastRenderedPageBreak/>
        <w:t xml:space="preserve">In Accordance with the </w:t>
      </w:r>
      <w:r w:rsidR="00E52AAD">
        <w:rPr>
          <w:rFonts w:cs="Century Gothic"/>
          <w:szCs w:val="20"/>
        </w:rPr>
        <w:t>current</w:t>
      </w:r>
      <w:r w:rsidRPr="00383EC2">
        <w:rPr>
          <w:rFonts w:cs="Century Gothic"/>
          <w:szCs w:val="20"/>
        </w:rPr>
        <w:t xml:space="preserve"> Mpofana Spatial Development Framework, the following hierarchy of nodal areas is defined for the Mpofana Local Municipality. </w:t>
      </w:r>
    </w:p>
    <w:tbl>
      <w:tblPr>
        <w:tblStyle w:val="MediumGrid3-Accent611"/>
        <w:tblW w:w="0" w:type="auto"/>
        <w:tblLook w:val="0480"/>
      </w:tblPr>
      <w:tblGrid>
        <w:gridCol w:w="2235"/>
        <w:gridCol w:w="2673"/>
      </w:tblGrid>
      <w:tr w:rsidR="007B4C9C" w:rsidRPr="005079B4" w:rsidTr="005079B4">
        <w:trPr>
          <w:cnfStyle w:val="000000100000"/>
          <w:trHeight w:val="454"/>
        </w:trPr>
        <w:tc>
          <w:tcPr>
            <w:cnfStyle w:val="001000000000"/>
            <w:tcW w:w="2235" w:type="dxa"/>
            <w:vAlign w:val="center"/>
          </w:tcPr>
          <w:p w:rsidR="007B4C9C" w:rsidRPr="005079B4" w:rsidRDefault="007B4C9C" w:rsidP="005079B4">
            <w:pPr>
              <w:autoSpaceDE w:val="0"/>
              <w:autoSpaceDN w:val="0"/>
              <w:adjustRightInd w:val="0"/>
              <w:spacing w:before="0" w:after="0"/>
              <w:jc w:val="left"/>
              <w:rPr>
                <w:rFonts w:cs="Century Gothic"/>
                <w:b w:val="0"/>
                <w:color w:val="auto"/>
                <w:szCs w:val="16"/>
              </w:rPr>
            </w:pPr>
            <w:r w:rsidRPr="005079B4">
              <w:rPr>
                <w:rFonts w:cs="Century Gothic"/>
                <w:b w:val="0"/>
                <w:color w:val="auto"/>
                <w:szCs w:val="16"/>
              </w:rPr>
              <w:t>Large Convenience Centre</w:t>
            </w:r>
          </w:p>
        </w:tc>
        <w:tc>
          <w:tcPr>
            <w:tcW w:w="2673" w:type="dxa"/>
            <w:vAlign w:val="center"/>
          </w:tcPr>
          <w:p w:rsidR="007B4C9C" w:rsidRPr="005079B4" w:rsidRDefault="007B4C9C" w:rsidP="005079B4">
            <w:pPr>
              <w:autoSpaceDE w:val="0"/>
              <w:autoSpaceDN w:val="0"/>
              <w:adjustRightInd w:val="0"/>
              <w:spacing w:before="0" w:after="0"/>
              <w:jc w:val="left"/>
              <w:cnfStyle w:val="000000100000"/>
              <w:rPr>
                <w:rFonts w:cs="Century Gothic"/>
                <w:szCs w:val="16"/>
              </w:rPr>
            </w:pPr>
            <w:r w:rsidRPr="005079B4">
              <w:rPr>
                <w:rFonts w:cs="Century Gothic"/>
                <w:szCs w:val="16"/>
              </w:rPr>
              <w:t xml:space="preserve">Serve as administrative and economic centre </w:t>
            </w:r>
          </w:p>
        </w:tc>
      </w:tr>
      <w:tr w:rsidR="007B4C9C" w:rsidRPr="005079B4" w:rsidTr="005079B4">
        <w:trPr>
          <w:trHeight w:val="454"/>
        </w:trPr>
        <w:tc>
          <w:tcPr>
            <w:cnfStyle w:val="001000000000"/>
            <w:tcW w:w="2235" w:type="dxa"/>
            <w:vAlign w:val="center"/>
          </w:tcPr>
          <w:p w:rsidR="007B4C9C" w:rsidRPr="005079B4" w:rsidRDefault="007B4C9C" w:rsidP="005079B4">
            <w:pPr>
              <w:autoSpaceDE w:val="0"/>
              <w:autoSpaceDN w:val="0"/>
              <w:adjustRightInd w:val="0"/>
              <w:spacing w:before="0" w:after="0"/>
              <w:jc w:val="left"/>
              <w:rPr>
                <w:rFonts w:cs="Century Gothic"/>
                <w:b w:val="0"/>
                <w:color w:val="auto"/>
                <w:szCs w:val="16"/>
              </w:rPr>
            </w:pPr>
            <w:r w:rsidRPr="005079B4">
              <w:rPr>
                <w:rFonts w:cs="Century Gothic"/>
                <w:b w:val="0"/>
                <w:color w:val="auto"/>
                <w:szCs w:val="16"/>
              </w:rPr>
              <w:t>Service Centre</w:t>
            </w:r>
          </w:p>
        </w:tc>
        <w:tc>
          <w:tcPr>
            <w:tcW w:w="2673" w:type="dxa"/>
            <w:vAlign w:val="center"/>
          </w:tcPr>
          <w:p w:rsidR="007B4C9C" w:rsidRPr="005079B4" w:rsidRDefault="007B4C9C" w:rsidP="005079B4">
            <w:pPr>
              <w:autoSpaceDE w:val="0"/>
              <w:autoSpaceDN w:val="0"/>
              <w:adjustRightInd w:val="0"/>
              <w:spacing w:before="0" w:after="0"/>
              <w:jc w:val="left"/>
              <w:cnfStyle w:val="000000000000"/>
              <w:rPr>
                <w:rFonts w:cs="Century Gothic"/>
                <w:szCs w:val="16"/>
              </w:rPr>
            </w:pPr>
            <w:r w:rsidRPr="005079B4">
              <w:rPr>
                <w:rFonts w:cs="Century Gothic"/>
                <w:szCs w:val="16"/>
              </w:rPr>
              <w:t>Serves as distribution point</w:t>
            </w:r>
          </w:p>
        </w:tc>
      </w:tr>
      <w:tr w:rsidR="007B4C9C" w:rsidRPr="005079B4" w:rsidTr="005079B4">
        <w:trPr>
          <w:cnfStyle w:val="000000100000"/>
          <w:trHeight w:val="454"/>
        </w:trPr>
        <w:tc>
          <w:tcPr>
            <w:cnfStyle w:val="001000000000"/>
            <w:tcW w:w="2235" w:type="dxa"/>
            <w:vAlign w:val="center"/>
          </w:tcPr>
          <w:p w:rsidR="007B4C9C" w:rsidRPr="005079B4" w:rsidRDefault="007B4C9C" w:rsidP="005079B4">
            <w:pPr>
              <w:autoSpaceDE w:val="0"/>
              <w:autoSpaceDN w:val="0"/>
              <w:adjustRightInd w:val="0"/>
              <w:spacing w:before="0" w:after="0"/>
              <w:jc w:val="left"/>
              <w:rPr>
                <w:rFonts w:cs="Century Gothic"/>
                <w:b w:val="0"/>
                <w:color w:val="auto"/>
                <w:szCs w:val="16"/>
              </w:rPr>
            </w:pPr>
            <w:r w:rsidRPr="005079B4">
              <w:rPr>
                <w:rFonts w:cs="Century Gothic"/>
                <w:b w:val="0"/>
                <w:color w:val="auto"/>
                <w:szCs w:val="16"/>
              </w:rPr>
              <w:t>RSC Satellite</w:t>
            </w:r>
          </w:p>
        </w:tc>
        <w:tc>
          <w:tcPr>
            <w:tcW w:w="2673" w:type="dxa"/>
            <w:vAlign w:val="center"/>
          </w:tcPr>
          <w:p w:rsidR="007B4C9C" w:rsidRPr="005079B4" w:rsidRDefault="007B4C9C" w:rsidP="005079B4">
            <w:pPr>
              <w:autoSpaceDE w:val="0"/>
              <w:autoSpaceDN w:val="0"/>
              <w:adjustRightInd w:val="0"/>
              <w:spacing w:before="0" w:after="0"/>
              <w:jc w:val="left"/>
              <w:cnfStyle w:val="000000100000"/>
              <w:rPr>
                <w:rFonts w:cs="Century Gothic"/>
                <w:szCs w:val="16"/>
              </w:rPr>
            </w:pPr>
            <w:r w:rsidRPr="005079B4">
              <w:rPr>
                <w:rFonts w:cs="Century Gothic"/>
                <w:szCs w:val="16"/>
              </w:rPr>
              <w:t>Serves as area for delivery of supplementary services.</w:t>
            </w:r>
          </w:p>
        </w:tc>
      </w:tr>
    </w:tbl>
    <w:p w:rsidR="007B4C9C" w:rsidRPr="00383EC2" w:rsidRDefault="007B4C9C" w:rsidP="00CC2783">
      <w:pPr>
        <w:autoSpaceDE w:val="0"/>
        <w:autoSpaceDN w:val="0"/>
        <w:adjustRightInd w:val="0"/>
        <w:spacing w:before="0" w:after="0"/>
        <w:rPr>
          <w:rFonts w:cs="Century Gothic"/>
          <w:szCs w:val="20"/>
        </w:rPr>
      </w:pP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The proposed development nodes for Mpofana Municipality are the following:</w:t>
      </w:r>
    </w:p>
    <w:p w:rsidR="00CC2783" w:rsidRPr="00383EC2" w:rsidRDefault="00C96D80" w:rsidP="00E937A8">
      <w:pPr>
        <w:pStyle w:val="Style2"/>
      </w:pPr>
      <w:r w:rsidRPr="00383EC2">
        <w:lastRenderedPageBreak/>
        <w:t xml:space="preserve">Table </w:t>
      </w:r>
      <w:r w:rsidR="00D7607D">
        <w:t>1</w:t>
      </w:r>
      <w:r w:rsidR="00CC2783" w:rsidRPr="00383EC2">
        <w:t>Proposed Nodes</w:t>
      </w:r>
    </w:p>
    <w:tbl>
      <w:tblPr>
        <w:tblStyle w:val="MediumGrid3-Accent61"/>
        <w:tblW w:w="0" w:type="auto"/>
        <w:tblLayout w:type="fixed"/>
        <w:tblLook w:val="04A0"/>
      </w:tblPr>
      <w:tblGrid>
        <w:gridCol w:w="1668"/>
        <w:gridCol w:w="1134"/>
        <w:gridCol w:w="2106"/>
      </w:tblGrid>
      <w:tr w:rsidR="007B4C9C" w:rsidRPr="005079B4" w:rsidTr="005079B4">
        <w:trPr>
          <w:cnfStyle w:val="100000000000"/>
        </w:trPr>
        <w:tc>
          <w:tcPr>
            <w:cnfStyle w:val="001000000000"/>
            <w:tcW w:w="1668" w:type="dxa"/>
          </w:tcPr>
          <w:p w:rsidR="007B4C9C" w:rsidRPr="005079B4" w:rsidRDefault="007B4C9C" w:rsidP="005079B4">
            <w:pPr>
              <w:autoSpaceDE w:val="0"/>
              <w:autoSpaceDN w:val="0"/>
              <w:adjustRightInd w:val="0"/>
              <w:spacing w:before="0" w:after="0"/>
              <w:jc w:val="left"/>
              <w:rPr>
                <w:rFonts w:cs="Century Gothic,Bold"/>
                <w:b w:val="0"/>
                <w:bCs w:val="0"/>
                <w:color w:val="auto"/>
                <w:szCs w:val="16"/>
              </w:rPr>
            </w:pPr>
            <w:r w:rsidRPr="005079B4">
              <w:rPr>
                <w:rFonts w:cs="Century Gothic,Bold"/>
                <w:b w:val="0"/>
                <w:bCs w:val="0"/>
                <w:color w:val="auto"/>
                <w:szCs w:val="16"/>
              </w:rPr>
              <w:t>Large Convenience</w:t>
            </w:r>
          </w:p>
          <w:p w:rsidR="007B4C9C" w:rsidRPr="005079B4" w:rsidRDefault="007B4C9C" w:rsidP="005079B4">
            <w:pPr>
              <w:autoSpaceDE w:val="0"/>
              <w:autoSpaceDN w:val="0"/>
              <w:adjustRightInd w:val="0"/>
              <w:spacing w:before="0" w:after="0"/>
              <w:jc w:val="left"/>
              <w:rPr>
                <w:rFonts w:cs="Century Gothic,Bold"/>
                <w:b w:val="0"/>
                <w:bCs w:val="0"/>
                <w:color w:val="auto"/>
                <w:szCs w:val="16"/>
              </w:rPr>
            </w:pPr>
            <w:r w:rsidRPr="005079B4">
              <w:rPr>
                <w:rFonts w:cs="Century Gothic,Bold"/>
                <w:b w:val="0"/>
                <w:bCs w:val="0"/>
                <w:color w:val="auto"/>
                <w:szCs w:val="16"/>
              </w:rPr>
              <w:t>Centre</w:t>
            </w:r>
          </w:p>
        </w:tc>
        <w:tc>
          <w:tcPr>
            <w:tcW w:w="1134" w:type="dxa"/>
          </w:tcPr>
          <w:p w:rsidR="007B4C9C" w:rsidRPr="005079B4" w:rsidRDefault="007B4C9C" w:rsidP="005079B4">
            <w:pPr>
              <w:autoSpaceDE w:val="0"/>
              <w:autoSpaceDN w:val="0"/>
              <w:adjustRightInd w:val="0"/>
              <w:spacing w:before="0" w:after="0"/>
              <w:jc w:val="left"/>
              <w:cnfStyle w:val="100000000000"/>
              <w:rPr>
                <w:rFonts w:cs="Century Gothic,Bold"/>
                <w:b w:val="0"/>
                <w:bCs w:val="0"/>
                <w:color w:val="auto"/>
                <w:szCs w:val="16"/>
              </w:rPr>
            </w:pPr>
            <w:r w:rsidRPr="005079B4">
              <w:rPr>
                <w:rFonts w:cs="Century Gothic,Bold"/>
                <w:b w:val="0"/>
                <w:bCs w:val="0"/>
                <w:color w:val="auto"/>
                <w:szCs w:val="16"/>
              </w:rPr>
              <w:t>Service Centre</w:t>
            </w:r>
          </w:p>
        </w:tc>
        <w:tc>
          <w:tcPr>
            <w:tcW w:w="2106" w:type="dxa"/>
          </w:tcPr>
          <w:p w:rsidR="007B4C9C" w:rsidRPr="005079B4" w:rsidRDefault="007B4C9C" w:rsidP="005079B4">
            <w:pPr>
              <w:autoSpaceDE w:val="0"/>
              <w:autoSpaceDN w:val="0"/>
              <w:adjustRightInd w:val="0"/>
              <w:spacing w:before="0" w:after="0"/>
              <w:jc w:val="left"/>
              <w:cnfStyle w:val="100000000000"/>
              <w:rPr>
                <w:rFonts w:cs="Century Gothic,Bold"/>
                <w:b w:val="0"/>
                <w:bCs w:val="0"/>
                <w:color w:val="auto"/>
                <w:szCs w:val="16"/>
              </w:rPr>
            </w:pPr>
            <w:r w:rsidRPr="005079B4">
              <w:rPr>
                <w:rFonts w:cs="Century Gothic,Bold"/>
                <w:b w:val="0"/>
                <w:bCs w:val="0"/>
                <w:color w:val="auto"/>
                <w:szCs w:val="16"/>
              </w:rPr>
              <w:t>RSC Satellite</w:t>
            </w:r>
          </w:p>
        </w:tc>
      </w:tr>
      <w:tr w:rsidR="007B4C9C" w:rsidRPr="005079B4" w:rsidTr="005079B4">
        <w:trPr>
          <w:cnfStyle w:val="000000100000"/>
        </w:trPr>
        <w:tc>
          <w:tcPr>
            <w:cnfStyle w:val="001000000000"/>
            <w:tcW w:w="1668" w:type="dxa"/>
            <w:vMerge w:val="restart"/>
          </w:tcPr>
          <w:p w:rsidR="007B4C9C" w:rsidRPr="005079B4" w:rsidRDefault="007B4C9C" w:rsidP="005079B4">
            <w:pPr>
              <w:autoSpaceDE w:val="0"/>
              <w:autoSpaceDN w:val="0"/>
              <w:adjustRightInd w:val="0"/>
              <w:spacing w:before="0" w:after="0"/>
              <w:jc w:val="left"/>
              <w:rPr>
                <w:rFonts w:cs="Century Gothic,Bold"/>
                <w:b w:val="0"/>
                <w:bCs w:val="0"/>
                <w:color w:val="auto"/>
                <w:szCs w:val="16"/>
              </w:rPr>
            </w:pPr>
            <w:r w:rsidRPr="005079B4">
              <w:rPr>
                <w:rFonts w:cs="Century Gothic,Bold"/>
                <w:b w:val="0"/>
                <w:bCs w:val="0"/>
                <w:color w:val="auto"/>
                <w:szCs w:val="16"/>
              </w:rPr>
              <w:t>Mooiriver</w:t>
            </w:r>
          </w:p>
        </w:tc>
        <w:tc>
          <w:tcPr>
            <w:tcW w:w="1134" w:type="dxa"/>
            <w:vMerge w:val="restart"/>
          </w:tcPr>
          <w:p w:rsidR="007B4C9C" w:rsidRPr="005079B4" w:rsidRDefault="007B4C9C" w:rsidP="005079B4">
            <w:pPr>
              <w:autoSpaceDE w:val="0"/>
              <w:autoSpaceDN w:val="0"/>
              <w:adjustRightInd w:val="0"/>
              <w:spacing w:before="0" w:after="0"/>
              <w:jc w:val="left"/>
              <w:cnfStyle w:val="000000100000"/>
              <w:rPr>
                <w:rFonts w:cs="Century Gothic,Bold"/>
                <w:bCs/>
                <w:szCs w:val="16"/>
              </w:rPr>
            </w:pPr>
            <w:r w:rsidRPr="005079B4">
              <w:rPr>
                <w:rFonts w:cs="Century Gothic,Bold"/>
                <w:bCs/>
                <w:szCs w:val="16"/>
              </w:rPr>
              <w:t>Rosetta</w:t>
            </w:r>
          </w:p>
        </w:tc>
        <w:tc>
          <w:tcPr>
            <w:tcW w:w="2106" w:type="dxa"/>
          </w:tcPr>
          <w:p w:rsidR="007B4C9C" w:rsidRPr="005079B4" w:rsidRDefault="007B4C9C" w:rsidP="005079B4">
            <w:pPr>
              <w:autoSpaceDE w:val="0"/>
              <w:autoSpaceDN w:val="0"/>
              <w:adjustRightInd w:val="0"/>
              <w:spacing w:before="0" w:after="0"/>
              <w:jc w:val="left"/>
              <w:cnfStyle w:val="000000100000"/>
              <w:rPr>
                <w:rFonts w:cs="Century Gothic,Bold"/>
                <w:bCs/>
                <w:szCs w:val="16"/>
              </w:rPr>
            </w:pPr>
            <w:r w:rsidRPr="005079B4">
              <w:rPr>
                <w:rFonts w:cs="Century Gothic,Bold"/>
                <w:bCs/>
                <w:szCs w:val="16"/>
              </w:rPr>
              <w:t>Tendele</w:t>
            </w:r>
          </w:p>
        </w:tc>
      </w:tr>
      <w:tr w:rsidR="007B4C9C" w:rsidRPr="005079B4" w:rsidTr="005079B4">
        <w:tc>
          <w:tcPr>
            <w:cnfStyle w:val="001000000000"/>
            <w:tcW w:w="1668" w:type="dxa"/>
            <w:vMerge/>
          </w:tcPr>
          <w:p w:rsidR="007B4C9C" w:rsidRPr="005079B4" w:rsidRDefault="007B4C9C" w:rsidP="005079B4">
            <w:pPr>
              <w:autoSpaceDE w:val="0"/>
              <w:autoSpaceDN w:val="0"/>
              <w:adjustRightInd w:val="0"/>
              <w:spacing w:before="0" w:after="0"/>
              <w:jc w:val="left"/>
              <w:rPr>
                <w:rFonts w:cs="Century Gothic,Bold"/>
                <w:b w:val="0"/>
                <w:bCs w:val="0"/>
                <w:color w:val="auto"/>
                <w:szCs w:val="16"/>
              </w:rPr>
            </w:pPr>
          </w:p>
        </w:tc>
        <w:tc>
          <w:tcPr>
            <w:tcW w:w="1134" w:type="dxa"/>
            <w:vMerge/>
          </w:tcPr>
          <w:p w:rsidR="007B4C9C" w:rsidRPr="005079B4" w:rsidRDefault="007B4C9C" w:rsidP="005079B4">
            <w:pPr>
              <w:autoSpaceDE w:val="0"/>
              <w:autoSpaceDN w:val="0"/>
              <w:adjustRightInd w:val="0"/>
              <w:spacing w:before="0" w:after="0"/>
              <w:jc w:val="left"/>
              <w:cnfStyle w:val="000000000000"/>
              <w:rPr>
                <w:rFonts w:cs="Century Gothic,Bold"/>
                <w:bCs/>
                <w:szCs w:val="16"/>
              </w:rPr>
            </w:pPr>
          </w:p>
        </w:tc>
        <w:tc>
          <w:tcPr>
            <w:tcW w:w="2106" w:type="dxa"/>
          </w:tcPr>
          <w:p w:rsidR="007B4C9C" w:rsidRPr="005079B4" w:rsidRDefault="007B4C9C" w:rsidP="005079B4">
            <w:pPr>
              <w:autoSpaceDE w:val="0"/>
              <w:autoSpaceDN w:val="0"/>
              <w:adjustRightInd w:val="0"/>
              <w:spacing w:before="0" w:after="0"/>
              <w:jc w:val="left"/>
              <w:cnfStyle w:val="000000000000"/>
              <w:rPr>
                <w:rFonts w:cs="Century Gothic,Bold"/>
                <w:bCs/>
                <w:szCs w:val="16"/>
              </w:rPr>
            </w:pPr>
            <w:r w:rsidRPr="005079B4">
              <w:rPr>
                <w:rFonts w:cs="Century Gothic,Bold"/>
                <w:bCs/>
                <w:szCs w:val="16"/>
              </w:rPr>
              <w:t>Rietvlei</w:t>
            </w:r>
          </w:p>
        </w:tc>
      </w:tr>
      <w:tr w:rsidR="007B4C9C" w:rsidRPr="005079B4" w:rsidTr="005079B4">
        <w:trPr>
          <w:cnfStyle w:val="000000100000"/>
        </w:trPr>
        <w:tc>
          <w:tcPr>
            <w:cnfStyle w:val="001000000000"/>
            <w:tcW w:w="1668" w:type="dxa"/>
            <w:vMerge/>
          </w:tcPr>
          <w:p w:rsidR="007B4C9C" w:rsidRPr="005079B4" w:rsidRDefault="007B4C9C" w:rsidP="005079B4">
            <w:pPr>
              <w:autoSpaceDE w:val="0"/>
              <w:autoSpaceDN w:val="0"/>
              <w:adjustRightInd w:val="0"/>
              <w:spacing w:before="0" w:after="0"/>
              <w:jc w:val="left"/>
              <w:rPr>
                <w:rFonts w:cs="Century Gothic,Bold"/>
                <w:b w:val="0"/>
                <w:bCs w:val="0"/>
                <w:color w:val="auto"/>
                <w:szCs w:val="16"/>
              </w:rPr>
            </w:pPr>
          </w:p>
        </w:tc>
        <w:tc>
          <w:tcPr>
            <w:tcW w:w="1134" w:type="dxa"/>
            <w:vMerge/>
          </w:tcPr>
          <w:p w:rsidR="007B4C9C" w:rsidRPr="005079B4" w:rsidRDefault="007B4C9C" w:rsidP="005079B4">
            <w:pPr>
              <w:autoSpaceDE w:val="0"/>
              <w:autoSpaceDN w:val="0"/>
              <w:adjustRightInd w:val="0"/>
              <w:spacing w:before="0" w:after="0"/>
              <w:jc w:val="left"/>
              <w:cnfStyle w:val="000000100000"/>
              <w:rPr>
                <w:rFonts w:cs="Century Gothic,Bold"/>
                <w:bCs/>
                <w:szCs w:val="16"/>
              </w:rPr>
            </w:pPr>
          </w:p>
        </w:tc>
        <w:tc>
          <w:tcPr>
            <w:tcW w:w="2106" w:type="dxa"/>
          </w:tcPr>
          <w:p w:rsidR="007B4C9C" w:rsidRPr="005079B4" w:rsidRDefault="007B4C9C" w:rsidP="005079B4">
            <w:pPr>
              <w:autoSpaceDE w:val="0"/>
              <w:autoSpaceDN w:val="0"/>
              <w:adjustRightInd w:val="0"/>
              <w:spacing w:before="0" w:after="0"/>
              <w:jc w:val="left"/>
              <w:cnfStyle w:val="000000100000"/>
              <w:rPr>
                <w:rFonts w:cs="Century Gothic,Bold"/>
                <w:bCs/>
                <w:szCs w:val="16"/>
              </w:rPr>
            </w:pPr>
            <w:r w:rsidRPr="005079B4">
              <w:rPr>
                <w:rFonts w:cs="Century Gothic,Bold"/>
                <w:bCs/>
                <w:szCs w:val="16"/>
              </w:rPr>
              <w:t>Middelrus / R74 (Rocky Drift)</w:t>
            </w:r>
          </w:p>
        </w:tc>
      </w:tr>
    </w:tbl>
    <w:p w:rsidR="007B4C9C" w:rsidRPr="00383EC2" w:rsidRDefault="007B4C9C" w:rsidP="00CC2783">
      <w:pPr>
        <w:autoSpaceDE w:val="0"/>
        <w:autoSpaceDN w:val="0"/>
        <w:adjustRightInd w:val="0"/>
        <w:spacing w:before="0" w:after="0"/>
        <w:rPr>
          <w:rFonts w:cs="Century Gothic,Bold"/>
          <w:bCs/>
          <w:szCs w:val="20"/>
        </w:rPr>
      </w:pPr>
    </w:p>
    <w:p w:rsidR="00CC2783" w:rsidRPr="00383EC2" w:rsidRDefault="00CC2783" w:rsidP="00CC2783">
      <w:pPr>
        <w:autoSpaceDE w:val="0"/>
        <w:autoSpaceDN w:val="0"/>
        <w:adjustRightInd w:val="0"/>
        <w:spacing w:before="0" w:after="0"/>
        <w:rPr>
          <w:rFonts w:cs="Century Gothic,Bold"/>
          <w:bCs/>
          <w:szCs w:val="20"/>
        </w:rPr>
      </w:pPr>
    </w:p>
    <w:p w:rsidR="00C96D80" w:rsidRPr="00383EC2" w:rsidRDefault="00C96D80" w:rsidP="008D1E04">
      <w:pPr>
        <w:pStyle w:val="Heading4"/>
        <w:sectPr w:rsidR="00C96D80" w:rsidRPr="00383EC2" w:rsidSect="00412D27">
          <w:type w:val="continuous"/>
          <w:pgSz w:w="11906" w:h="16838" w:code="9"/>
          <w:pgMar w:top="907" w:right="907" w:bottom="907" w:left="907" w:header="397" w:footer="67" w:gutter="0"/>
          <w:pgNumType w:chapStyle="1"/>
          <w:cols w:num="2" w:space="708"/>
          <w:docGrid w:linePitch="360"/>
        </w:sectPr>
      </w:pPr>
    </w:p>
    <w:p w:rsidR="00CC2783" w:rsidRPr="00383EC2" w:rsidRDefault="007B7A58" w:rsidP="008D1E04">
      <w:pPr>
        <w:pStyle w:val="Heading4"/>
      </w:pPr>
      <w:r w:rsidRPr="00383EC2">
        <w:lastRenderedPageBreak/>
        <w:t>C1.4.1. Primary Development Nodes / Large Convenience</w:t>
      </w:r>
    </w:p>
    <w:p w:rsidR="00C96D80" w:rsidRPr="00383EC2" w:rsidRDefault="00C96D80" w:rsidP="008D1E04">
      <w:pPr>
        <w:pStyle w:val="Heading4"/>
        <w:sectPr w:rsidR="00C96D80" w:rsidRPr="00383EC2" w:rsidSect="00412D27">
          <w:type w:val="continuous"/>
          <w:pgSz w:w="11906" w:h="16838" w:code="9"/>
          <w:pgMar w:top="907" w:right="907" w:bottom="907" w:left="907" w:header="397" w:footer="67" w:gutter="0"/>
          <w:pgNumType w:chapStyle="1"/>
          <w:cols w:space="708"/>
          <w:docGrid w:linePitch="360"/>
        </w:sectPr>
      </w:pPr>
    </w:p>
    <w:p w:rsidR="00CC2783" w:rsidRPr="00383EC2" w:rsidRDefault="00042D88" w:rsidP="00C65905">
      <w:pPr>
        <w:pStyle w:val="Style3"/>
      </w:pPr>
      <w:r w:rsidRPr="00383EC2">
        <w:lastRenderedPageBreak/>
        <w:t>Centres</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Mooi</w:t>
      </w:r>
      <w:r w:rsidR="00282A99">
        <w:rPr>
          <w:rFonts w:cs="Century Gothic"/>
          <w:szCs w:val="20"/>
        </w:rPr>
        <w:t>-R</w:t>
      </w:r>
      <w:r w:rsidRPr="00383EC2">
        <w:rPr>
          <w:rFonts w:cs="Century Gothic"/>
          <w:szCs w:val="20"/>
        </w:rPr>
        <w:t>iver is the major residential and commercial centre withinthe Mpofana Municipality. The town is highly accessible atboth regional and local scale with the N3 and R103 runningthrough in an east-west axis, R622 and P169 linking the townwith the Berg and areas as far as Greytown and beyondrespectively. Passenger and freight railway line linking Durbanand Johannesburg also runs through the town.</w:t>
      </w:r>
    </w:p>
    <w:p w:rsidR="00CC2783" w:rsidRPr="00383EC2" w:rsidRDefault="00CC2783" w:rsidP="00C65905">
      <w:pPr>
        <w:pStyle w:val="Style3"/>
      </w:pPr>
      <w:r w:rsidRPr="00383EC2">
        <w:t>Role and Function</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 xml:space="preserve">Mooi River performs a number of functions within its </w:t>
      </w:r>
      <w:r w:rsidR="005079B4" w:rsidRPr="00383EC2">
        <w:rPr>
          <w:rFonts w:cs="Century Gothic"/>
          <w:szCs w:val="20"/>
        </w:rPr>
        <w:t>sub regional</w:t>
      </w:r>
      <w:r w:rsidRPr="00383EC2">
        <w:rPr>
          <w:rFonts w:cs="Century Gothic"/>
          <w:szCs w:val="20"/>
        </w:rPr>
        <w:t>context. These could be summarised as follows:</w:t>
      </w:r>
    </w:p>
    <w:p w:rsidR="007B7A58" w:rsidRDefault="00CC2783" w:rsidP="00C65905">
      <w:pPr>
        <w:pStyle w:val="Style3"/>
      </w:pPr>
      <w:r w:rsidRPr="00383EC2">
        <w:t>Service centre:</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It provides access to a range of higherorder services to its sub-region andbeyond.</w:t>
      </w:r>
    </w:p>
    <w:p w:rsidR="00332997" w:rsidRPr="00383EC2" w:rsidRDefault="00CC2783" w:rsidP="00C65905">
      <w:pPr>
        <w:pStyle w:val="Style3"/>
      </w:pPr>
      <w:r w:rsidRPr="00383EC2">
        <w:t xml:space="preserve">Economic hub: </w:t>
      </w:r>
    </w:p>
    <w:p w:rsidR="00CC2783" w:rsidRPr="00383EC2" w:rsidRDefault="00CC2783" w:rsidP="00355A10">
      <w:pPr>
        <w:pStyle w:val="ListParagraph"/>
      </w:pPr>
      <w:r w:rsidRPr="00383EC2">
        <w:t xml:space="preserve">It provides the highest concentration ofcommercial and industrial uses </w:t>
      </w:r>
      <w:r w:rsidRPr="00383EC2">
        <w:lastRenderedPageBreak/>
        <w:t>with strong functional linkageswith thesurrounding major centres suchPietermaritzburg.</w:t>
      </w:r>
    </w:p>
    <w:p w:rsidR="00CC2783" w:rsidRPr="00383EC2" w:rsidRDefault="00CC2783" w:rsidP="00355A10">
      <w:pPr>
        <w:pStyle w:val="ListParagraph"/>
      </w:pPr>
      <w:r w:rsidRPr="00383EC2">
        <w:t>Transport interchange: It provides transportation</w:t>
      </w:r>
    </w:p>
    <w:p w:rsidR="00332997" w:rsidRPr="00383EC2" w:rsidRDefault="00282A99" w:rsidP="00355A10">
      <w:pPr>
        <w:pStyle w:val="ListParagraph"/>
      </w:pPr>
      <w:r w:rsidRPr="00383EC2">
        <w:t>Linkages</w:t>
      </w:r>
      <w:r w:rsidR="00CC2783" w:rsidRPr="00383EC2">
        <w:t xml:space="preserve"> between various parts of the municipal area andmajor urban centres such asPietermaritzburg, Durban andEstcourt.</w:t>
      </w:r>
    </w:p>
    <w:p w:rsidR="00332997" w:rsidRPr="00383EC2" w:rsidRDefault="00CC2783" w:rsidP="00C65905">
      <w:pPr>
        <w:pStyle w:val="Style3"/>
      </w:pPr>
      <w:r w:rsidRPr="00383EC2">
        <w:t xml:space="preserve">Residential area: </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A large number of people reside within</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Mooi River Bruntville area.</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The following interventions / developments are envisagedwithin this Node:</w:t>
      </w:r>
    </w:p>
    <w:p w:rsidR="00CC2783" w:rsidRPr="00383EC2" w:rsidRDefault="00CC2783" w:rsidP="00355A10">
      <w:pPr>
        <w:pStyle w:val="ListParagraph"/>
      </w:pPr>
      <w:r w:rsidRPr="00383EC2">
        <w:t>Industrial development based on the agro-economy;</w:t>
      </w:r>
    </w:p>
    <w:p w:rsidR="00CC2783" w:rsidRPr="00383EC2" w:rsidRDefault="00CC2783" w:rsidP="00355A10">
      <w:pPr>
        <w:pStyle w:val="ListParagraph"/>
      </w:pPr>
      <w:r w:rsidRPr="00383EC2">
        <w:t>Commercial Development;</w:t>
      </w:r>
    </w:p>
    <w:p w:rsidR="00CC2783" w:rsidRPr="00383EC2" w:rsidRDefault="00CC2783" w:rsidP="00355A10">
      <w:pPr>
        <w:pStyle w:val="ListParagraph"/>
      </w:pPr>
      <w:r w:rsidRPr="00383EC2">
        <w:t>Decentralizationpoint for local administration ofprovincial and local government services;</w:t>
      </w:r>
    </w:p>
    <w:p w:rsidR="00CC2783" w:rsidRPr="00383EC2" w:rsidRDefault="00CC2783" w:rsidP="00355A10">
      <w:pPr>
        <w:pStyle w:val="ListParagraph"/>
      </w:pPr>
      <w:r w:rsidRPr="00383EC2">
        <w:t>Higher order social and commercial services;</w:t>
      </w:r>
    </w:p>
    <w:p w:rsidR="00CC2783" w:rsidRPr="00383EC2" w:rsidRDefault="00CC2783" w:rsidP="00355A10">
      <w:pPr>
        <w:pStyle w:val="ListParagraph"/>
      </w:pPr>
      <w:r w:rsidRPr="00383EC2">
        <w:t>Integration with major urban centres;</w:t>
      </w:r>
    </w:p>
    <w:p w:rsidR="00332997" w:rsidRPr="007B7A58" w:rsidRDefault="007B7A58" w:rsidP="00355A10">
      <w:pPr>
        <w:pStyle w:val="ListParagraph"/>
      </w:pPr>
      <w:r>
        <w:t>Housing development.</w:t>
      </w:r>
    </w:p>
    <w:p w:rsidR="007B7A58" w:rsidRPr="00383EC2" w:rsidRDefault="007B7A58" w:rsidP="007B7A58">
      <w:pPr>
        <w:autoSpaceDE w:val="0"/>
        <w:autoSpaceDN w:val="0"/>
        <w:adjustRightInd w:val="0"/>
        <w:spacing w:before="0" w:after="0"/>
        <w:sectPr w:rsidR="007B7A58" w:rsidRPr="00383EC2" w:rsidSect="00412D27">
          <w:type w:val="continuous"/>
          <w:pgSz w:w="11906" w:h="16838" w:code="9"/>
          <w:pgMar w:top="907" w:right="907" w:bottom="907" w:left="907" w:header="397" w:footer="67" w:gutter="0"/>
          <w:pgNumType w:chapStyle="1"/>
          <w:cols w:num="2" w:space="708"/>
          <w:docGrid w:linePitch="360"/>
        </w:sectPr>
      </w:pPr>
    </w:p>
    <w:p w:rsidR="007B7A58" w:rsidRDefault="007B7A58">
      <w:pPr>
        <w:spacing w:before="0" w:after="0"/>
        <w:jc w:val="left"/>
        <w:rPr>
          <w:rFonts w:eastAsia="SimSun"/>
          <w:iCs/>
          <w:smallCaps/>
          <w:sz w:val="22"/>
          <w:szCs w:val="28"/>
        </w:rPr>
      </w:pPr>
      <w:r>
        <w:lastRenderedPageBreak/>
        <w:br w:type="page"/>
      </w:r>
    </w:p>
    <w:p w:rsidR="00CC2783" w:rsidRPr="00383EC2" w:rsidRDefault="007B7A58" w:rsidP="008D1E04">
      <w:pPr>
        <w:pStyle w:val="Heading4"/>
      </w:pPr>
      <w:r w:rsidRPr="00383EC2">
        <w:lastRenderedPageBreak/>
        <w:t>C1.4.2. Mooi River Node</w:t>
      </w:r>
    </w:p>
    <w:p w:rsidR="00332997" w:rsidRPr="00383EC2" w:rsidRDefault="00332997" w:rsidP="00CC2783">
      <w:pPr>
        <w:autoSpaceDE w:val="0"/>
        <w:autoSpaceDN w:val="0"/>
        <w:adjustRightInd w:val="0"/>
        <w:spacing w:before="0" w:after="0"/>
        <w:rPr>
          <w:rFonts w:cs="Century Gothic"/>
          <w:szCs w:val="20"/>
        </w:rPr>
        <w:sectPr w:rsidR="00332997" w:rsidRPr="00383EC2" w:rsidSect="00412D27">
          <w:type w:val="continuous"/>
          <w:pgSz w:w="11906" w:h="16838" w:code="9"/>
          <w:pgMar w:top="907" w:right="907" w:bottom="907" w:left="907" w:header="397" w:footer="67" w:gutter="0"/>
          <w:pgNumType w:chapStyle="1"/>
          <w:cols w:space="708"/>
          <w:docGrid w:linePitch="360"/>
        </w:sectPr>
      </w:pP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lastRenderedPageBreak/>
        <w:t>Mooi River is the only primary node within Mpofana LocalMunicipality. Mooi River Town is the primary node and the mostdenselypopulated area within the municipality. It serves as themain commercial and administrative centre and is a priority</w:t>
      </w:r>
      <w:r w:rsidR="00332997" w:rsidRPr="00383EC2">
        <w:rPr>
          <w:rFonts w:cs="Century Gothic"/>
          <w:szCs w:val="20"/>
        </w:rPr>
        <w:t xml:space="preserve"> focus area. </w:t>
      </w:r>
      <w:r w:rsidRPr="00383EC2">
        <w:rPr>
          <w:rFonts w:cs="Century Gothic"/>
          <w:szCs w:val="20"/>
        </w:rPr>
        <w:t>With a large concentration of people,development efforts are focused on economic development&amp; service provision, job creation, government services andensuring basic services. The Node and a conceptual boundaryis illustrated below.</w:t>
      </w:r>
    </w:p>
    <w:p w:rsidR="00332997" w:rsidRPr="00383EC2" w:rsidRDefault="00332997" w:rsidP="00CC2783">
      <w:pPr>
        <w:autoSpaceDE w:val="0"/>
        <w:autoSpaceDN w:val="0"/>
        <w:adjustRightInd w:val="0"/>
        <w:spacing w:before="0" w:after="0"/>
        <w:rPr>
          <w:rFonts w:cs="Century Gothic"/>
          <w:szCs w:val="20"/>
        </w:rPr>
      </w:pPr>
    </w:p>
    <w:p w:rsidR="00CC2783" w:rsidRPr="00383EC2" w:rsidRDefault="00CC2783" w:rsidP="00E937A8">
      <w:pPr>
        <w:pStyle w:val="Style2"/>
      </w:pPr>
      <w:r w:rsidRPr="00383EC2">
        <w:t xml:space="preserve">Figure </w:t>
      </w:r>
      <w:r w:rsidR="00D7607D">
        <w:t>1</w:t>
      </w:r>
      <w:r w:rsidRPr="00383EC2">
        <w:t>: Mooi River Primary Node</w:t>
      </w:r>
    </w:p>
    <w:p w:rsidR="00332997" w:rsidRPr="00383EC2" w:rsidRDefault="00AC4669" w:rsidP="00CC2783">
      <w:pPr>
        <w:autoSpaceDE w:val="0"/>
        <w:autoSpaceDN w:val="0"/>
        <w:adjustRightInd w:val="0"/>
        <w:spacing w:before="0" w:after="0"/>
        <w:rPr>
          <w:rFonts w:cs="Century Gothic"/>
          <w:szCs w:val="20"/>
        </w:rPr>
      </w:pPr>
      <w:r w:rsidRPr="00383EC2">
        <w:rPr>
          <w:rFonts w:cs="Century Gothic"/>
          <w:noProof/>
          <w:szCs w:val="20"/>
        </w:rPr>
        <w:drawing>
          <wp:inline distT="0" distB="0" distL="0" distR="0">
            <wp:extent cx="2880000" cy="284393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0000" cy="2843932"/>
                    </a:xfrm>
                    <a:prstGeom prst="rect">
                      <a:avLst/>
                    </a:prstGeom>
                    <a:noFill/>
                    <a:ln>
                      <a:noFill/>
                    </a:ln>
                  </pic:spPr>
                </pic:pic>
              </a:graphicData>
            </a:graphic>
          </wp:inline>
        </w:drawing>
      </w:r>
    </w:p>
    <w:p w:rsidR="00BE5E67" w:rsidRDefault="00BE5E67" w:rsidP="00CC2783">
      <w:pPr>
        <w:autoSpaceDE w:val="0"/>
        <w:autoSpaceDN w:val="0"/>
        <w:adjustRightInd w:val="0"/>
        <w:spacing w:before="0" w:after="0"/>
        <w:rPr>
          <w:rFonts w:cs="Century Gothic"/>
          <w:szCs w:val="20"/>
        </w:rPr>
      </w:pPr>
    </w:p>
    <w:p w:rsidR="00CC2783" w:rsidRPr="00383EC2" w:rsidRDefault="00BE5E67" w:rsidP="00CC2783">
      <w:pPr>
        <w:autoSpaceDE w:val="0"/>
        <w:autoSpaceDN w:val="0"/>
        <w:adjustRightInd w:val="0"/>
        <w:spacing w:before="0" w:after="0"/>
        <w:rPr>
          <w:rFonts w:cs="Century Gothic"/>
          <w:szCs w:val="20"/>
        </w:rPr>
      </w:pPr>
      <w:r>
        <w:rPr>
          <w:rFonts w:cs="Century Gothic"/>
          <w:szCs w:val="20"/>
        </w:rPr>
        <w:t>e</w:t>
      </w:r>
      <w:r w:rsidR="00CC2783" w:rsidRPr="00383EC2">
        <w:rPr>
          <w:rFonts w:cs="Century Gothic"/>
          <w:szCs w:val="20"/>
        </w:rPr>
        <w:t>xisting facilities within this node Includes:</w:t>
      </w:r>
    </w:p>
    <w:p w:rsidR="00CC2783" w:rsidRPr="00383EC2" w:rsidRDefault="00CC2783" w:rsidP="00355A10">
      <w:pPr>
        <w:pStyle w:val="ListParagraph"/>
      </w:pPr>
      <w:r w:rsidRPr="00383EC2">
        <w:t>Primary School x 3</w:t>
      </w:r>
    </w:p>
    <w:p w:rsidR="00CC2783" w:rsidRPr="00383EC2" w:rsidRDefault="00CC2783" w:rsidP="00355A10">
      <w:pPr>
        <w:pStyle w:val="ListParagraph"/>
      </w:pPr>
      <w:r w:rsidRPr="00383EC2">
        <w:t>Secondary School x 1</w:t>
      </w:r>
    </w:p>
    <w:p w:rsidR="00CC2783" w:rsidRPr="00383EC2" w:rsidRDefault="00BE5E67" w:rsidP="00355A10">
      <w:pPr>
        <w:pStyle w:val="ListParagraph"/>
      </w:pPr>
      <w:r>
        <w:t>Clinic x 1</w:t>
      </w:r>
    </w:p>
    <w:p w:rsidR="00CC2783" w:rsidRPr="00383EC2" w:rsidRDefault="00CC2783" w:rsidP="00355A10">
      <w:pPr>
        <w:pStyle w:val="ListParagraph"/>
      </w:pPr>
      <w:r w:rsidRPr="00383EC2">
        <w:t>Library x 1</w:t>
      </w:r>
    </w:p>
    <w:p w:rsidR="00CC2783" w:rsidRPr="00383EC2" w:rsidRDefault="00CC2783" w:rsidP="00355A10">
      <w:pPr>
        <w:pStyle w:val="ListParagraph"/>
      </w:pPr>
      <w:r w:rsidRPr="00383EC2">
        <w:t>Community Hall x 2</w:t>
      </w:r>
    </w:p>
    <w:p w:rsidR="00CC2783" w:rsidRPr="00383EC2" w:rsidRDefault="00CC2783" w:rsidP="00355A10">
      <w:pPr>
        <w:pStyle w:val="ListParagraph"/>
      </w:pPr>
      <w:r w:rsidRPr="00383EC2">
        <w:lastRenderedPageBreak/>
        <w:t>Post office x 1</w:t>
      </w:r>
    </w:p>
    <w:p w:rsidR="00CC2783" w:rsidRPr="00383EC2" w:rsidRDefault="00CC2783" w:rsidP="00355A10">
      <w:pPr>
        <w:pStyle w:val="ListParagraph"/>
      </w:pPr>
      <w:r w:rsidRPr="00383EC2">
        <w:t>Magistrates Court x 1</w:t>
      </w:r>
    </w:p>
    <w:p w:rsidR="00CC2783" w:rsidRPr="00383EC2" w:rsidRDefault="00CC2783" w:rsidP="00355A10">
      <w:pPr>
        <w:pStyle w:val="ListParagraph"/>
      </w:pPr>
      <w:r w:rsidRPr="00383EC2">
        <w:t>Police Station x 1</w:t>
      </w:r>
    </w:p>
    <w:p w:rsidR="00CC2783" w:rsidRPr="00383EC2" w:rsidRDefault="00CC2783" w:rsidP="00355A10">
      <w:pPr>
        <w:pStyle w:val="ListParagraph"/>
      </w:pPr>
      <w:r w:rsidRPr="00383EC2">
        <w:t>Civic Centre x 1</w:t>
      </w:r>
    </w:p>
    <w:p w:rsidR="00CC2783" w:rsidRPr="00383EC2" w:rsidRDefault="00CC2783" w:rsidP="00355A10">
      <w:pPr>
        <w:pStyle w:val="ListParagraph"/>
      </w:pPr>
      <w:r w:rsidRPr="00383EC2">
        <w:t>Sports Field x 2</w:t>
      </w:r>
    </w:p>
    <w:p w:rsidR="00CC2783" w:rsidRPr="00383EC2" w:rsidRDefault="00CC2783" w:rsidP="00355A10">
      <w:pPr>
        <w:pStyle w:val="ListParagraph"/>
      </w:pPr>
      <w:r w:rsidRPr="00383EC2">
        <w:t>Regular Bus Service</w:t>
      </w:r>
    </w:p>
    <w:p w:rsidR="00CC2783" w:rsidRPr="00383EC2" w:rsidRDefault="00CC2783" w:rsidP="00355A10">
      <w:pPr>
        <w:pStyle w:val="ListParagraph"/>
      </w:pPr>
      <w:r w:rsidRPr="00383EC2">
        <w:t>Taxi Rank x 1</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Although the above table only reflects facilities within thenodal point, various projects are being implemented in thenodal area of influence. A Nodal Sphere of Influence could</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technically be defined as the halfway mark between twonodal areas. This is an assumption made when a fairly evenspread of population exist. It is necessary to investigatetravel</w:t>
      </w:r>
      <w:r w:rsidR="00DF6B73">
        <w:rPr>
          <w:rFonts w:cs="Century Gothic"/>
          <w:szCs w:val="20"/>
        </w:rPr>
        <w:t>l</w:t>
      </w:r>
      <w:r w:rsidRPr="00383EC2">
        <w:rPr>
          <w:rFonts w:cs="Century Gothic"/>
          <w:szCs w:val="20"/>
        </w:rPr>
        <w:t>ing distances, travel</w:t>
      </w:r>
      <w:r w:rsidR="00DF6B73">
        <w:rPr>
          <w:rFonts w:cs="Century Gothic"/>
          <w:szCs w:val="20"/>
        </w:rPr>
        <w:t>l</w:t>
      </w:r>
      <w:r w:rsidRPr="00383EC2">
        <w:rPr>
          <w:rFonts w:cs="Century Gothic"/>
          <w:szCs w:val="20"/>
        </w:rPr>
        <w:t>ing times and locationalchallengeswhich impacts on accessibility of a node.</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According to the Standards for Provision of Services thefollowing additional social amenities and services are to beprovided within this Primary Node.</w:t>
      </w:r>
    </w:p>
    <w:p w:rsidR="00CC2783" w:rsidRPr="00383EC2" w:rsidRDefault="00CC2783" w:rsidP="00355A10">
      <w:pPr>
        <w:pStyle w:val="ListParagraph"/>
      </w:pPr>
      <w:r w:rsidRPr="00383EC2">
        <w:t>Multi Skilling &amp; ABET Training Centre x 1</w:t>
      </w:r>
    </w:p>
    <w:p w:rsidR="00CC2783" w:rsidRPr="00383EC2" w:rsidRDefault="00CC2783" w:rsidP="00355A10">
      <w:pPr>
        <w:pStyle w:val="ListParagraph"/>
      </w:pPr>
      <w:r w:rsidRPr="00383EC2">
        <w:t>Hospital x 1</w:t>
      </w:r>
    </w:p>
    <w:p w:rsidR="00CC2783" w:rsidRPr="00383EC2" w:rsidRDefault="00CC2783" w:rsidP="00355A10">
      <w:pPr>
        <w:pStyle w:val="ListParagraph"/>
      </w:pPr>
      <w:r w:rsidRPr="00383EC2">
        <w:t>Emergency Services Facility x 1</w:t>
      </w:r>
    </w:p>
    <w:p w:rsidR="00CC2783" w:rsidRPr="00383EC2" w:rsidRDefault="00CC2783" w:rsidP="00355A10">
      <w:pPr>
        <w:pStyle w:val="ListParagraph"/>
      </w:pPr>
      <w:r w:rsidRPr="00383EC2">
        <w:t>Church x 1</w:t>
      </w:r>
    </w:p>
    <w:p w:rsidR="00CC2783" w:rsidRPr="00383EC2" w:rsidRDefault="00CC2783" w:rsidP="00355A10">
      <w:pPr>
        <w:pStyle w:val="ListParagraph"/>
      </w:pPr>
      <w:r w:rsidRPr="00383EC2">
        <w:t>Multi-Purpose Community Centre/ Thusong Centre x 1</w:t>
      </w:r>
    </w:p>
    <w:p w:rsidR="00CC2783" w:rsidRPr="00383EC2" w:rsidRDefault="00CC2783" w:rsidP="00355A10">
      <w:pPr>
        <w:pStyle w:val="ListParagraph"/>
      </w:pPr>
      <w:r w:rsidRPr="00383EC2">
        <w:t>Old Age home &amp; Service Centre x 1</w:t>
      </w:r>
    </w:p>
    <w:p w:rsidR="00CC2783" w:rsidRPr="00383EC2" w:rsidRDefault="00CC2783" w:rsidP="00355A10">
      <w:pPr>
        <w:pStyle w:val="ListParagraph"/>
      </w:pPr>
      <w:r w:rsidRPr="00383EC2">
        <w:t>Pension Pay Point x 1</w:t>
      </w:r>
    </w:p>
    <w:p w:rsidR="00CC2783" w:rsidRPr="00383EC2" w:rsidRDefault="00CC2783" w:rsidP="00355A10">
      <w:pPr>
        <w:pStyle w:val="ListParagraph"/>
      </w:pPr>
      <w:r w:rsidRPr="00383EC2">
        <w:t>Post Office x 1</w:t>
      </w:r>
    </w:p>
    <w:p w:rsidR="00CC2783" w:rsidRDefault="00CC2783" w:rsidP="00355A10">
      <w:pPr>
        <w:pStyle w:val="ListParagraph"/>
      </w:pPr>
      <w:r w:rsidRPr="00383EC2">
        <w:t>Sports Complex (Including Swimming Pool) x 1</w:t>
      </w:r>
      <w:r w:rsidR="00D7607D">
        <w:t>.</w:t>
      </w:r>
    </w:p>
    <w:p w:rsidR="00AC4669" w:rsidRPr="00383EC2" w:rsidRDefault="00AC4669" w:rsidP="008D1E04">
      <w:pPr>
        <w:pStyle w:val="Heading4"/>
        <w:sectPr w:rsidR="00AC4669" w:rsidRPr="00383EC2" w:rsidSect="00412D27">
          <w:type w:val="continuous"/>
          <w:pgSz w:w="11906" w:h="16838" w:code="9"/>
          <w:pgMar w:top="907" w:right="907" w:bottom="907" w:left="907" w:header="397" w:footer="67" w:gutter="0"/>
          <w:pgNumType w:chapStyle="1"/>
          <w:cols w:num="2" w:space="708"/>
          <w:docGrid w:linePitch="360"/>
        </w:sectPr>
      </w:pPr>
    </w:p>
    <w:p w:rsidR="00D7607D" w:rsidRDefault="00D7607D" w:rsidP="00D7607D"/>
    <w:p w:rsidR="00CC2783" w:rsidRPr="00383EC2" w:rsidRDefault="00D7607D" w:rsidP="008D1E04">
      <w:pPr>
        <w:pStyle w:val="Heading4"/>
      </w:pPr>
      <w:r w:rsidRPr="00383EC2">
        <w:t>C1.4.3. Secondary Development Nodes / Service Centres</w:t>
      </w:r>
    </w:p>
    <w:p w:rsidR="00AC4669" w:rsidRPr="00383EC2" w:rsidRDefault="00AC4669" w:rsidP="00CC2783">
      <w:pPr>
        <w:autoSpaceDE w:val="0"/>
        <w:autoSpaceDN w:val="0"/>
        <w:adjustRightInd w:val="0"/>
        <w:spacing w:before="0" w:after="0"/>
        <w:rPr>
          <w:rFonts w:cs="Century Gothic"/>
          <w:szCs w:val="20"/>
        </w:rPr>
        <w:sectPr w:rsidR="00AC4669" w:rsidRPr="00383EC2" w:rsidSect="00412D27">
          <w:type w:val="continuous"/>
          <w:pgSz w:w="11906" w:h="16838" w:code="9"/>
          <w:pgMar w:top="907" w:right="907" w:bottom="907" w:left="907" w:header="397" w:footer="67" w:gutter="0"/>
          <w:pgNumType w:chapStyle="1"/>
          <w:cols w:space="708"/>
          <w:docGrid w:linePitch="360"/>
        </w:sectPr>
      </w:pPr>
    </w:p>
    <w:p w:rsidR="00203411" w:rsidRPr="00383EC2" w:rsidRDefault="00CC2783" w:rsidP="00D7607D">
      <w:pPr>
        <w:autoSpaceDE w:val="0"/>
        <w:autoSpaceDN w:val="0"/>
        <w:adjustRightInd w:val="0"/>
        <w:spacing w:before="0" w:after="0"/>
      </w:pPr>
      <w:r w:rsidRPr="00383EC2">
        <w:rPr>
          <w:rFonts w:cs="Century Gothic"/>
          <w:szCs w:val="20"/>
        </w:rPr>
        <w:lastRenderedPageBreak/>
        <w:t xml:space="preserve">The area of Rosetta has been identified as Secondary Node orService Centre. The town plays an important role as servicecentres to communities and farmers in the western and centralportions of the municipality, providing housing and a smallerrange of commercial and social services than what is offeredin the Primary </w:t>
      </w:r>
      <w:r w:rsidRPr="00383EC2">
        <w:rPr>
          <w:rFonts w:cs="Century Gothic"/>
          <w:szCs w:val="20"/>
        </w:rPr>
        <w:lastRenderedPageBreak/>
        <w:t>NodeRosetta is accessed off R103linking Mooi-River town andNottingham which is within Umngeni Municipality and it formspart of the Midlands Meander. The development of the SpringGrove Dam is anticipated to lead to further developmentaround Rosetta, especially related to tourism.</w:t>
      </w:r>
    </w:p>
    <w:p w:rsidR="00203411" w:rsidRPr="00383EC2" w:rsidRDefault="00203411" w:rsidP="008D1E04">
      <w:pPr>
        <w:pStyle w:val="Heading4"/>
        <w:sectPr w:rsidR="00203411" w:rsidRPr="00383EC2" w:rsidSect="00412D27">
          <w:type w:val="continuous"/>
          <w:pgSz w:w="11906" w:h="16838" w:code="9"/>
          <w:pgMar w:top="907" w:right="907" w:bottom="907" w:left="907" w:header="397" w:footer="67" w:gutter="0"/>
          <w:pgNumType w:chapStyle="1"/>
          <w:cols w:num="2" w:space="708"/>
          <w:docGrid w:linePitch="360"/>
        </w:sectPr>
      </w:pPr>
    </w:p>
    <w:p w:rsidR="00203411" w:rsidRPr="00383EC2" w:rsidRDefault="00203411" w:rsidP="00203411"/>
    <w:p w:rsidR="00D7607D" w:rsidRDefault="00D7607D">
      <w:pPr>
        <w:spacing w:before="0" w:after="0"/>
        <w:jc w:val="left"/>
        <w:rPr>
          <w:rFonts w:eastAsia="SimSun" w:cs="Calibri"/>
          <w:iCs/>
          <w:smallCaps/>
          <w:sz w:val="22"/>
          <w:szCs w:val="28"/>
        </w:rPr>
      </w:pPr>
      <w:r>
        <w:rPr>
          <w:rFonts w:cs="Calibri"/>
        </w:rPr>
        <w:br w:type="page"/>
      </w:r>
    </w:p>
    <w:p w:rsidR="00CC2783" w:rsidRPr="00383EC2" w:rsidRDefault="00D7607D" w:rsidP="008D1E04">
      <w:pPr>
        <w:pStyle w:val="Heading4"/>
      </w:pPr>
      <w:r w:rsidRPr="00383EC2">
        <w:lastRenderedPageBreak/>
        <w:t>C1.4.4 Rosetta Node</w:t>
      </w:r>
    </w:p>
    <w:p w:rsidR="00203411" w:rsidRPr="00383EC2" w:rsidRDefault="00203411" w:rsidP="00CC2783">
      <w:pPr>
        <w:autoSpaceDE w:val="0"/>
        <w:autoSpaceDN w:val="0"/>
        <w:adjustRightInd w:val="0"/>
        <w:spacing w:before="0" w:after="0"/>
        <w:rPr>
          <w:rFonts w:cs="Century Gothic"/>
          <w:szCs w:val="20"/>
        </w:rPr>
        <w:sectPr w:rsidR="00203411" w:rsidRPr="00383EC2" w:rsidSect="00412D27">
          <w:type w:val="continuous"/>
          <w:pgSz w:w="11906" w:h="16838" w:code="9"/>
          <w:pgMar w:top="907" w:right="907" w:bottom="907" w:left="907" w:header="397" w:footer="67" w:gutter="0"/>
          <w:pgNumType w:chapStyle="1"/>
          <w:cols w:space="708"/>
          <w:docGrid w:linePitch="360"/>
        </w:sectPr>
      </w:pP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lastRenderedPageBreak/>
        <w:t>Rosetta is characterised by locally handcrafted artefacts,accommodation such B&amp;B</w:t>
      </w:r>
      <w:r w:rsidR="00D7607D">
        <w:rPr>
          <w:rFonts w:cs="Century Gothic"/>
          <w:szCs w:val="20"/>
        </w:rPr>
        <w:t>’</w:t>
      </w:r>
      <w:r w:rsidRPr="00383EC2">
        <w:rPr>
          <w:rFonts w:cs="Century Gothic"/>
          <w:szCs w:val="20"/>
        </w:rPr>
        <w:t>s and Rosetta Hotel, restaurants,low-density residential facing the scenic views of Mooi-River,</w:t>
      </w:r>
    </w:p>
    <w:p w:rsidR="00847F1B" w:rsidRDefault="00CC2783" w:rsidP="00CC2783">
      <w:pPr>
        <w:autoSpaceDE w:val="0"/>
        <w:autoSpaceDN w:val="0"/>
        <w:adjustRightInd w:val="0"/>
        <w:spacing w:before="0" w:after="0"/>
        <w:rPr>
          <w:rFonts w:cs="Century Gothic"/>
          <w:szCs w:val="20"/>
        </w:rPr>
      </w:pPr>
      <w:r w:rsidRPr="00383EC2">
        <w:rPr>
          <w:rFonts w:cs="Century Gothic"/>
          <w:szCs w:val="20"/>
        </w:rPr>
        <w:t>local convenient shops and modern smallholdings. Theintention with Rosetta is to protect the country landscape(which has aesthetic value and attracts small scaleeconomicand tourism activities related to the Midlands Meander).</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 xml:space="preserve">TheNode and aconceptual boundary </w:t>
      </w:r>
      <w:r w:rsidR="00D7607D" w:rsidRPr="00383EC2">
        <w:rPr>
          <w:rFonts w:cs="Century Gothic"/>
          <w:szCs w:val="20"/>
        </w:rPr>
        <w:t>are</w:t>
      </w:r>
      <w:r w:rsidRPr="00383EC2">
        <w:rPr>
          <w:rFonts w:cs="Century Gothic"/>
          <w:szCs w:val="20"/>
        </w:rPr>
        <w:t xml:space="preserve"> illustrated below.</w:t>
      </w:r>
    </w:p>
    <w:p w:rsidR="00203411" w:rsidRPr="00383EC2" w:rsidRDefault="00203411" w:rsidP="00CC2783">
      <w:pPr>
        <w:autoSpaceDE w:val="0"/>
        <w:autoSpaceDN w:val="0"/>
        <w:adjustRightInd w:val="0"/>
        <w:spacing w:before="0" w:after="0"/>
        <w:rPr>
          <w:rFonts w:cs="Century Gothic"/>
          <w:szCs w:val="20"/>
        </w:rPr>
      </w:pP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Existing facilities within this node Includes:</w:t>
      </w:r>
    </w:p>
    <w:p w:rsidR="00CC2783" w:rsidRPr="00383EC2" w:rsidRDefault="00CC2783" w:rsidP="00355A10">
      <w:pPr>
        <w:pStyle w:val="ListParagraph"/>
      </w:pPr>
      <w:r w:rsidRPr="00383EC2">
        <w:t>Primary School x 1</w:t>
      </w:r>
    </w:p>
    <w:p w:rsidR="00CC2783" w:rsidRPr="00383EC2" w:rsidRDefault="00CC2783" w:rsidP="00355A10">
      <w:pPr>
        <w:pStyle w:val="ListParagraph"/>
      </w:pPr>
      <w:r w:rsidRPr="00383EC2">
        <w:lastRenderedPageBreak/>
        <w:t>According to the Standards for Provision of Services thefollowing additional social amenities and services are to beprovided within this Secondary Node Node.</w:t>
      </w:r>
    </w:p>
    <w:p w:rsidR="00CC2783" w:rsidRPr="00383EC2" w:rsidRDefault="00CC2783" w:rsidP="00355A10">
      <w:pPr>
        <w:pStyle w:val="ListParagraph"/>
      </w:pPr>
      <w:r w:rsidRPr="00383EC2">
        <w:t>Preschool Facilities x 1</w:t>
      </w:r>
    </w:p>
    <w:p w:rsidR="00CC2783" w:rsidRPr="00383EC2" w:rsidRDefault="00CC2783" w:rsidP="00355A10">
      <w:pPr>
        <w:pStyle w:val="ListParagraph"/>
      </w:pPr>
      <w:r w:rsidRPr="00383EC2">
        <w:t>Emergency Service Facilities x 1</w:t>
      </w:r>
    </w:p>
    <w:p w:rsidR="00CC2783" w:rsidRPr="00383EC2" w:rsidRDefault="00CC2783" w:rsidP="00355A10">
      <w:pPr>
        <w:pStyle w:val="ListParagraph"/>
      </w:pPr>
      <w:r w:rsidRPr="00383EC2">
        <w:t>Police Station Mobile x 1</w:t>
      </w:r>
    </w:p>
    <w:p w:rsidR="00CC2783" w:rsidRPr="00383EC2" w:rsidRDefault="00CC2783" w:rsidP="00355A10">
      <w:pPr>
        <w:pStyle w:val="ListParagraph"/>
      </w:pPr>
      <w:r w:rsidRPr="00383EC2">
        <w:t>Church x 1</w:t>
      </w:r>
    </w:p>
    <w:p w:rsidR="00CC2783" w:rsidRPr="00383EC2" w:rsidRDefault="00CC2783" w:rsidP="00355A10">
      <w:pPr>
        <w:pStyle w:val="ListParagraph"/>
      </w:pPr>
      <w:r w:rsidRPr="00383EC2">
        <w:t>Pension Pay Point x 1</w:t>
      </w:r>
    </w:p>
    <w:p w:rsidR="00CC2783" w:rsidRPr="00383EC2" w:rsidRDefault="00CC2783" w:rsidP="00355A10">
      <w:pPr>
        <w:pStyle w:val="ListParagraph"/>
      </w:pPr>
      <w:r w:rsidRPr="00383EC2">
        <w:t>Post Office x 1</w:t>
      </w:r>
    </w:p>
    <w:p w:rsidR="00CC2783" w:rsidRPr="00383EC2" w:rsidRDefault="00CC2783" w:rsidP="00355A10">
      <w:pPr>
        <w:pStyle w:val="ListParagraph"/>
      </w:pPr>
      <w:r w:rsidRPr="00383EC2">
        <w:t>Bus Service on Regular Basis x 1</w:t>
      </w:r>
    </w:p>
    <w:p w:rsidR="00203411" w:rsidRPr="00D7607D" w:rsidRDefault="00CC2783" w:rsidP="00355A10">
      <w:pPr>
        <w:pStyle w:val="ListParagraph"/>
      </w:pPr>
      <w:r w:rsidRPr="00D7607D">
        <w:t>Taxi Rank x 1</w:t>
      </w:r>
    </w:p>
    <w:p w:rsidR="00D7607D" w:rsidRDefault="00D7607D" w:rsidP="00D7607D">
      <w:pPr>
        <w:autoSpaceDE w:val="0"/>
        <w:autoSpaceDN w:val="0"/>
        <w:adjustRightInd w:val="0"/>
        <w:spacing w:before="0" w:after="0"/>
      </w:pPr>
    </w:p>
    <w:p w:rsidR="00D7607D" w:rsidRDefault="00D7607D" w:rsidP="00D7607D">
      <w:pPr>
        <w:autoSpaceDE w:val="0"/>
        <w:autoSpaceDN w:val="0"/>
        <w:adjustRightInd w:val="0"/>
        <w:spacing w:before="0" w:after="0"/>
      </w:pPr>
    </w:p>
    <w:p w:rsidR="00B56463" w:rsidRDefault="00B56463" w:rsidP="00E937A8">
      <w:pPr>
        <w:pStyle w:val="Style2"/>
        <w:sectPr w:rsidR="00B56463" w:rsidSect="00412D27">
          <w:type w:val="continuous"/>
          <w:pgSz w:w="11906" w:h="16838" w:code="9"/>
          <w:pgMar w:top="907" w:right="907" w:bottom="907" w:left="907" w:header="397" w:footer="67" w:gutter="0"/>
          <w:pgNumType w:chapStyle="1"/>
          <w:cols w:num="2" w:space="708"/>
          <w:docGrid w:linePitch="360"/>
        </w:sectPr>
      </w:pPr>
    </w:p>
    <w:p w:rsidR="00D7607D" w:rsidRDefault="00D7607D" w:rsidP="00E937A8">
      <w:pPr>
        <w:pStyle w:val="Style2"/>
      </w:pPr>
      <w:r w:rsidRPr="00383EC2">
        <w:lastRenderedPageBreak/>
        <w:t xml:space="preserve">Figure </w:t>
      </w:r>
      <w:r>
        <w:t>2</w:t>
      </w:r>
      <w:r w:rsidRPr="00383EC2">
        <w:t xml:space="preserve"> Rosetta Secondary Node</w:t>
      </w:r>
    </w:p>
    <w:p w:rsidR="00B56463" w:rsidRDefault="00B56463" w:rsidP="00D7607D">
      <w:pPr>
        <w:pStyle w:val="NoSpacing"/>
        <w:sectPr w:rsidR="00B56463" w:rsidSect="00412D27">
          <w:type w:val="continuous"/>
          <w:pgSz w:w="11906" w:h="16838" w:code="9"/>
          <w:pgMar w:top="907" w:right="907" w:bottom="907" w:left="907" w:header="397" w:footer="67" w:gutter="0"/>
          <w:pgNumType w:chapStyle="1"/>
          <w:cols w:space="708"/>
          <w:docGrid w:linePitch="360"/>
        </w:sectPr>
      </w:pPr>
    </w:p>
    <w:p w:rsidR="00B56463" w:rsidRDefault="00D7607D" w:rsidP="00B56463">
      <w:pPr>
        <w:pStyle w:val="NoSpacing"/>
        <w:jc w:val="center"/>
        <w:sectPr w:rsidR="00B56463" w:rsidSect="00412D27">
          <w:type w:val="continuous"/>
          <w:pgSz w:w="11906" w:h="16838" w:code="9"/>
          <w:pgMar w:top="907" w:right="907" w:bottom="907" w:left="907" w:header="397" w:footer="67" w:gutter="0"/>
          <w:pgNumType w:chapStyle="1"/>
          <w:cols w:space="708"/>
          <w:docGrid w:linePitch="360"/>
        </w:sectPr>
      </w:pPr>
      <w:r w:rsidRPr="00383EC2">
        <w:rPr>
          <w:noProof/>
        </w:rPr>
        <w:lastRenderedPageBreak/>
        <w:drawing>
          <wp:inline distT="0" distB="0" distL="0" distR="0">
            <wp:extent cx="4876800" cy="3806543"/>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2027" cy="3810623"/>
                    </a:xfrm>
                    <a:prstGeom prst="rect">
                      <a:avLst/>
                    </a:prstGeom>
                    <a:noFill/>
                    <a:ln>
                      <a:noFill/>
                    </a:ln>
                  </pic:spPr>
                </pic:pic>
              </a:graphicData>
            </a:graphic>
          </wp:inline>
        </w:drawing>
      </w:r>
    </w:p>
    <w:p w:rsidR="00D7607D" w:rsidRPr="00383EC2" w:rsidRDefault="00D7607D" w:rsidP="00D7607D">
      <w:pPr>
        <w:pStyle w:val="NoSpacing"/>
      </w:pPr>
    </w:p>
    <w:p w:rsidR="00D7607D" w:rsidRPr="00383EC2" w:rsidRDefault="00D7607D" w:rsidP="00D7607D">
      <w:pPr>
        <w:autoSpaceDE w:val="0"/>
        <w:autoSpaceDN w:val="0"/>
        <w:adjustRightInd w:val="0"/>
        <w:spacing w:before="0" w:after="0"/>
        <w:sectPr w:rsidR="00D7607D" w:rsidRPr="00383EC2" w:rsidSect="00412D27">
          <w:type w:val="continuous"/>
          <w:pgSz w:w="11906" w:h="16838" w:code="9"/>
          <w:pgMar w:top="907" w:right="907" w:bottom="907" w:left="907" w:header="397" w:footer="67" w:gutter="0"/>
          <w:pgNumType w:chapStyle="1"/>
          <w:cols w:num="2" w:space="708"/>
          <w:docGrid w:linePitch="360"/>
        </w:sectPr>
      </w:pPr>
    </w:p>
    <w:p w:rsidR="00CC2783" w:rsidRPr="00383EC2" w:rsidRDefault="00D7607D" w:rsidP="008D1E04">
      <w:pPr>
        <w:pStyle w:val="Heading4"/>
      </w:pPr>
      <w:r w:rsidRPr="00383EC2">
        <w:lastRenderedPageBreak/>
        <w:t>C1.4.5. Tertiary Development Nodes/ Rsc Satellite</w:t>
      </w:r>
    </w:p>
    <w:p w:rsidR="00203411" w:rsidRPr="00383EC2" w:rsidRDefault="00203411" w:rsidP="00CC2783">
      <w:pPr>
        <w:autoSpaceDE w:val="0"/>
        <w:autoSpaceDN w:val="0"/>
        <w:adjustRightInd w:val="0"/>
        <w:spacing w:before="0" w:after="0"/>
        <w:rPr>
          <w:rFonts w:cs="Century Gothic"/>
          <w:szCs w:val="20"/>
        </w:rPr>
        <w:sectPr w:rsidR="00203411" w:rsidRPr="00383EC2" w:rsidSect="00412D27">
          <w:type w:val="continuous"/>
          <w:pgSz w:w="11906" w:h="16838" w:code="9"/>
          <w:pgMar w:top="907" w:right="907" w:bottom="907" w:left="907" w:header="397" w:footer="67" w:gutter="0"/>
          <w:pgNumType w:chapStyle="1"/>
          <w:cols w:space="708"/>
          <w:docGrid w:linePitch="360"/>
        </w:sectPr>
      </w:pPr>
    </w:p>
    <w:p w:rsidR="00203411" w:rsidRPr="00383EC2" w:rsidRDefault="00CC2783" w:rsidP="00CC2783">
      <w:pPr>
        <w:autoSpaceDE w:val="0"/>
        <w:autoSpaceDN w:val="0"/>
        <w:adjustRightInd w:val="0"/>
        <w:spacing w:before="0" w:after="0"/>
        <w:rPr>
          <w:rFonts w:cs="Century Gothic"/>
          <w:szCs w:val="20"/>
        </w:rPr>
      </w:pPr>
      <w:r w:rsidRPr="00383EC2">
        <w:rPr>
          <w:rFonts w:cs="Century Gothic"/>
          <w:szCs w:val="20"/>
        </w:rPr>
        <w:lastRenderedPageBreak/>
        <w:t xml:space="preserve">Tertiary nodes/ RSC satellite are the lowest order nodesidentified within this SDF and maydevelop a nucleus andemerge into higherorder nodes over time. A range of servicesfor local communities could be concentratedwithin thesenodes in a sustainable way. In identifying service satellites anumber of factors should be considered to determine the mostsuitable / optimal locations. </w:t>
      </w:r>
    </w:p>
    <w:p w:rsidR="00203411" w:rsidRPr="00383EC2" w:rsidRDefault="00203411" w:rsidP="00CC2783">
      <w:pPr>
        <w:autoSpaceDE w:val="0"/>
        <w:autoSpaceDN w:val="0"/>
        <w:adjustRightInd w:val="0"/>
        <w:spacing w:before="0" w:after="0"/>
        <w:rPr>
          <w:rFonts w:cs="Century Gothic"/>
          <w:szCs w:val="20"/>
        </w:rPr>
      </w:pPr>
    </w:p>
    <w:p w:rsidR="00203411" w:rsidRPr="00383EC2" w:rsidRDefault="00CC2783" w:rsidP="00CC2783">
      <w:pPr>
        <w:autoSpaceDE w:val="0"/>
        <w:autoSpaceDN w:val="0"/>
        <w:adjustRightInd w:val="0"/>
        <w:spacing w:before="0" w:after="0"/>
        <w:rPr>
          <w:rFonts w:cs="Symbol"/>
          <w:szCs w:val="20"/>
        </w:rPr>
      </w:pPr>
      <w:r w:rsidRPr="00383EC2">
        <w:rPr>
          <w:rFonts w:cs="Century Gothic"/>
          <w:szCs w:val="20"/>
        </w:rPr>
        <w:lastRenderedPageBreak/>
        <w:t>These include, amongst other</w:t>
      </w:r>
      <w:r w:rsidR="00203411" w:rsidRPr="00383EC2">
        <w:rPr>
          <w:rFonts w:cs="Century Gothic"/>
          <w:szCs w:val="20"/>
        </w:rPr>
        <w:t xml:space="preserve"> factors:</w:t>
      </w:r>
    </w:p>
    <w:p w:rsidR="00CC2783" w:rsidRPr="00383EC2" w:rsidRDefault="00CC2783" w:rsidP="00355A10">
      <w:pPr>
        <w:pStyle w:val="ListParagraph"/>
      </w:pPr>
      <w:r w:rsidRPr="00383EC2">
        <w:t>Density and distribution of population to be served</w:t>
      </w:r>
    </w:p>
    <w:p w:rsidR="00CC2783" w:rsidRPr="00383EC2" w:rsidRDefault="00CC2783" w:rsidP="00355A10">
      <w:pPr>
        <w:pStyle w:val="ListParagraph"/>
      </w:pPr>
      <w:r w:rsidRPr="00383EC2">
        <w:t>Level of existing economic activity</w:t>
      </w:r>
    </w:p>
    <w:p w:rsidR="00CC2783" w:rsidRPr="00383EC2" w:rsidRDefault="00CC2783" w:rsidP="00355A10">
      <w:pPr>
        <w:pStyle w:val="ListParagraph"/>
      </w:pPr>
      <w:r w:rsidRPr="00383EC2">
        <w:t>Proximity of transport routes and modes of transport</w:t>
      </w:r>
    </w:p>
    <w:p w:rsidR="00CC2783" w:rsidRPr="00383EC2" w:rsidRDefault="00CC2783" w:rsidP="00355A10">
      <w:pPr>
        <w:pStyle w:val="ListParagraph"/>
      </w:pPr>
      <w:r w:rsidRPr="00383EC2">
        <w:t>Topography of locality</w:t>
      </w:r>
    </w:p>
    <w:p w:rsidR="00CC2783" w:rsidRPr="00383EC2" w:rsidRDefault="00CC2783" w:rsidP="00355A10">
      <w:pPr>
        <w:pStyle w:val="ListParagraph"/>
      </w:pPr>
      <w:r w:rsidRPr="00383EC2">
        <w:t>Land Tenure arrangements</w:t>
      </w:r>
    </w:p>
    <w:p w:rsidR="00CC2783" w:rsidRPr="00383EC2" w:rsidRDefault="00CC2783" w:rsidP="00355A10">
      <w:pPr>
        <w:pStyle w:val="ListParagraph"/>
      </w:pPr>
      <w:r w:rsidRPr="00383EC2">
        <w:t>Levels of service infrastructure</w:t>
      </w:r>
    </w:p>
    <w:p w:rsidR="00203411" w:rsidRPr="00383EC2" w:rsidRDefault="00203411" w:rsidP="008D1E04">
      <w:pPr>
        <w:pStyle w:val="Heading4"/>
        <w:sectPr w:rsidR="00203411" w:rsidRPr="00383EC2" w:rsidSect="00412D27">
          <w:type w:val="continuous"/>
          <w:pgSz w:w="11906" w:h="16838" w:code="9"/>
          <w:pgMar w:top="907" w:right="907" w:bottom="907" w:left="907" w:header="397" w:footer="67" w:gutter="0"/>
          <w:pgNumType w:chapStyle="1"/>
          <w:cols w:num="2" w:space="708"/>
          <w:docGrid w:linePitch="360"/>
        </w:sectPr>
      </w:pPr>
    </w:p>
    <w:p w:rsidR="00203411" w:rsidRPr="00383EC2" w:rsidRDefault="00203411">
      <w:pPr>
        <w:spacing w:before="0" w:after="0"/>
        <w:rPr>
          <w:rFonts w:eastAsia="SimSun"/>
          <w:iCs/>
          <w:caps/>
          <w:sz w:val="22"/>
          <w:szCs w:val="28"/>
        </w:rPr>
      </w:pPr>
    </w:p>
    <w:p w:rsidR="00CC2783" w:rsidRPr="00383EC2" w:rsidRDefault="00B56463" w:rsidP="008D1E04">
      <w:pPr>
        <w:pStyle w:val="Heading4"/>
      </w:pPr>
      <w:r w:rsidRPr="00383EC2">
        <w:t>C1.4.6. Tendele Node</w:t>
      </w:r>
    </w:p>
    <w:p w:rsidR="00203411" w:rsidRPr="00383EC2" w:rsidRDefault="00203411" w:rsidP="00CC2783">
      <w:pPr>
        <w:autoSpaceDE w:val="0"/>
        <w:autoSpaceDN w:val="0"/>
        <w:adjustRightInd w:val="0"/>
        <w:spacing w:before="0" w:after="0"/>
        <w:rPr>
          <w:rFonts w:cs="Century Gothic"/>
          <w:szCs w:val="20"/>
        </w:rPr>
        <w:sectPr w:rsidR="00203411" w:rsidRPr="00383EC2" w:rsidSect="00412D27">
          <w:type w:val="continuous"/>
          <w:pgSz w:w="11906" w:h="16838" w:code="9"/>
          <w:pgMar w:top="907" w:right="907" w:bottom="907" w:left="907" w:header="397" w:footer="67" w:gutter="0"/>
          <w:pgNumType w:chapStyle="1"/>
          <w:cols w:space="708"/>
          <w:docGrid w:linePitch="360"/>
        </w:sectPr>
      </w:pPr>
    </w:p>
    <w:p w:rsidR="00203411" w:rsidRPr="00383EC2" w:rsidRDefault="00CC2783" w:rsidP="00CC2783">
      <w:pPr>
        <w:autoSpaceDE w:val="0"/>
        <w:autoSpaceDN w:val="0"/>
        <w:adjustRightInd w:val="0"/>
        <w:spacing w:before="0" w:after="0"/>
        <w:rPr>
          <w:rFonts w:cs="Century Gothic"/>
          <w:szCs w:val="20"/>
        </w:rPr>
      </w:pPr>
      <w:r w:rsidRPr="00383EC2">
        <w:rPr>
          <w:rFonts w:cs="Century Gothic"/>
          <w:szCs w:val="20"/>
        </w:rPr>
        <w:lastRenderedPageBreak/>
        <w:t xml:space="preserve">Tendele identified as a tertiary node is located few kilometresaway from the P164approximately 52km south-west of Mooi-River and within the foothills of </w:t>
      </w:r>
      <w:r w:rsidR="00B56463" w:rsidRPr="00383EC2">
        <w:rPr>
          <w:rFonts w:cs="Century Gothic"/>
          <w:szCs w:val="20"/>
        </w:rPr>
        <w:t>UKhahlamba</w:t>
      </w:r>
      <w:r w:rsidRPr="00383EC2">
        <w:rPr>
          <w:rFonts w:cs="Century Gothic"/>
          <w:szCs w:val="20"/>
        </w:rPr>
        <w:t xml:space="preserve">Drakensberg andin close proximity to Kamberg Nature </w:t>
      </w:r>
      <w:r w:rsidR="00B56463" w:rsidRPr="00383EC2">
        <w:rPr>
          <w:rFonts w:cs="Century Gothic"/>
          <w:szCs w:val="20"/>
        </w:rPr>
        <w:t>Reserve. The</w:t>
      </w:r>
      <w:r w:rsidRPr="00383EC2">
        <w:rPr>
          <w:rFonts w:cs="Century Gothic"/>
          <w:szCs w:val="20"/>
        </w:rPr>
        <w:t xml:space="preserve"> area isdormitory ruralresidential settlement and it currently existsinformally with limited social and economic activities takingplace within it. The node is illustrated on the figure below.</w:t>
      </w:r>
    </w:p>
    <w:p w:rsidR="00CC2783" w:rsidRPr="00383EC2" w:rsidRDefault="00CC2783" w:rsidP="00E937A8">
      <w:pPr>
        <w:pStyle w:val="Style2"/>
      </w:pPr>
      <w:r w:rsidRPr="00383EC2">
        <w:t xml:space="preserve">Figure </w:t>
      </w:r>
      <w:r w:rsidR="00D7607D">
        <w:t>3</w:t>
      </w:r>
      <w:r w:rsidRPr="00383EC2">
        <w:t>: Tendele Tertiary Node</w:t>
      </w:r>
    </w:p>
    <w:p w:rsidR="00847F1B" w:rsidRPr="00383EC2" w:rsidRDefault="00847F1B" w:rsidP="00CC2783">
      <w:pPr>
        <w:autoSpaceDE w:val="0"/>
        <w:autoSpaceDN w:val="0"/>
        <w:adjustRightInd w:val="0"/>
        <w:spacing w:before="0" w:after="0"/>
        <w:rPr>
          <w:rFonts w:cs="Century Gothic"/>
          <w:szCs w:val="20"/>
        </w:rPr>
      </w:pPr>
      <w:r w:rsidRPr="00383EC2">
        <w:rPr>
          <w:rFonts w:cs="Century Gothic"/>
          <w:noProof/>
          <w:szCs w:val="20"/>
        </w:rPr>
        <w:drawing>
          <wp:inline distT="0" distB="0" distL="0" distR="0">
            <wp:extent cx="2979420" cy="2015098"/>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9420" cy="2015098"/>
                    </a:xfrm>
                    <a:prstGeom prst="rect">
                      <a:avLst/>
                    </a:prstGeom>
                    <a:noFill/>
                    <a:ln>
                      <a:noFill/>
                    </a:ln>
                  </pic:spPr>
                </pic:pic>
              </a:graphicData>
            </a:graphic>
          </wp:inline>
        </w:drawing>
      </w:r>
    </w:p>
    <w:p w:rsidR="00CC2783" w:rsidRPr="00383EC2" w:rsidRDefault="00847F1B" w:rsidP="00CC2783">
      <w:pPr>
        <w:autoSpaceDE w:val="0"/>
        <w:autoSpaceDN w:val="0"/>
        <w:adjustRightInd w:val="0"/>
        <w:spacing w:before="0" w:after="0"/>
        <w:rPr>
          <w:rFonts w:cs="Century Gothic"/>
          <w:szCs w:val="20"/>
        </w:rPr>
      </w:pPr>
      <w:r w:rsidRPr="00383EC2">
        <w:rPr>
          <w:rFonts w:cs="Century Gothic"/>
          <w:szCs w:val="20"/>
        </w:rPr>
        <w:br w:type="column"/>
      </w:r>
      <w:r w:rsidR="00CC2783" w:rsidRPr="00383EC2">
        <w:rPr>
          <w:rFonts w:cs="Century Gothic"/>
          <w:szCs w:val="20"/>
        </w:rPr>
        <w:lastRenderedPageBreak/>
        <w:t>Existing facilities within this node Includes:</w:t>
      </w:r>
    </w:p>
    <w:p w:rsidR="00CC2783" w:rsidRPr="00383EC2" w:rsidRDefault="00CC2783" w:rsidP="00355A10">
      <w:pPr>
        <w:pStyle w:val="ListParagraph"/>
      </w:pPr>
      <w:r w:rsidRPr="00383EC2">
        <w:t>Combined School (Primary and Lower Secondary) x 1</w:t>
      </w:r>
    </w:p>
    <w:p w:rsidR="00847F1B" w:rsidRPr="00383EC2" w:rsidRDefault="00847F1B" w:rsidP="00847F1B">
      <w:pPr>
        <w:autoSpaceDE w:val="0"/>
        <w:autoSpaceDN w:val="0"/>
        <w:adjustRightInd w:val="0"/>
        <w:spacing w:before="0" w:after="0"/>
        <w:ind w:left="142"/>
        <w:rPr>
          <w:rFonts w:cs="Century Gothic"/>
          <w:szCs w:val="20"/>
        </w:rPr>
      </w:pP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According to the Standards for Provision of Services thefollowing additional social amenities and services are to beprovided within this Secondary Node.</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Preschool Facilities x 1</w:t>
      </w:r>
    </w:p>
    <w:p w:rsidR="00CC2783" w:rsidRPr="00383EC2" w:rsidRDefault="00CC2783" w:rsidP="00355A10">
      <w:pPr>
        <w:pStyle w:val="ListParagraph"/>
      </w:pPr>
      <w:r w:rsidRPr="00383EC2">
        <w:t>Clinic x 1</w:t>
      </w:r>
    </w:p>
    <w:p w:rsidR="00CC2783" w:rsidRPr="00383EC2" w:rsidRDefault="00CC2783" w:rsidP="00355A10">
      <w:pPr>
        <w:pStyle w:val="ListParagraph"/>
      </w:pPr>
      <w:r w:rsidRPr="00383EC2">
        <w:t>Church x 1</w:t>
      </w:r>
    </w:p>
    <w:p w:rsidR="00CC2783" w:rsidRPr="00383EC2" w:rsidRDefault="00CC2783" w:rsidP="00355A10">
      <w:pPr>
        <w:pStyle w:val="ListParagraph"/>
      </w:pPr>
      <w:r w:rsidRPr="00383EC2">
        <w:t>Pension Pay Point x 1</w:t>
      </w:r>
    </w:p>
    <w:p w:rsidR="00CC2783" w:rsidRPr="00383EC2" w:rsidRDefault="00CC2783" w:rsidP="00355A10">
      <w:pPr>
        <w:pStyle w:val="ListParagraph"/>
      </w:pPr>
      <w:r w:rsidRPr="00383EC2">
        <w:t>Bus Service on Regular Basis x 1</w:t>
      </w:r>
    </w:p>
    <w:p w:rsidR="00CC2783" w:rsidRPr="00383EC2" w:rsidRDefault="00CC2783" w:rsidP="00355A10">
      <w:pPr>
        <w:pStyle w:val="ListParagraph"/>
      </w:pPr>
      <w:r w:rsidRPr="00383EC2">
        <w:t>Taxi Rank x 1</w:t>
      </w:r>
    </w:p>
    <w:p w:rsidR="00847F1B" w:rsidRPr="00383EC2" w:rsidRDefault="00847F1B" w:rsidP="008D1E04">
      <w:pPr>
        <w:pStyle w:val="Heading4"/>
        <w:sectPr w:rsidR="00847F1B" w:rsidRPr="00383EC2" w:rsidSect="00412D27">
          <w:type w:val="continuous"/>
          <w:pgSz w:w="11906" w:h="16838" w:code="9"/>
          <w:pgMar w:top="907" w:right="907" w:bottom="907" w:left="907" w:header="397" w:footer="67" w:gutter="0"/>
          <w:pgNumType w:chapStyle="1"/>
          <w:cols w:num="2" w:space="708"/>
          <w:docGrid w:linePitch="360"/>
        </w:sectPr>
      </w:pPr>
    </w:p>
    <w:p w:rsidR="00847F1B" w:rsidRPr="00383EC2" w:rsidRDefault="00847F1B" w:rsidP="00847F1B"/>
    <w:p w:rsidR="00CC2783" w:rsidRPr="00383EC2" w:rsidRDefault="00B56463" w:rsidP="008D1E04">
      <w:pPr>
        <w:pStyle w:val="Heading4"/>
      </w:pPr>
      <w:r w:rsidRPr="00383EC2">
        <w:t>C1.4.7. Rietvlei Node</w:t>
      </w:r>
    </w:p>
    <w:p w:rsidR="00847F1B" w:rsidRPr="00383EC2" w:rsidRDefault="00847F1B" w:rsidP="00CC2783">
      <w:pPr>
        <w:autoSpaceDE w:val="0"/>
        <w:autoSpaceDN w:val="0"/>
        <w:adjustRightInd w:val="0"/>
        <w:spacing w:before="0" w:after="0"/>
        <w:rPr>
          <w:rFonts w:cs="Century Gothic"/>
          <w:szCs w:val="20"/>
        </w:rPr>
        <w:sectPr w:rsidR="00847F1B" w:rsidRPr="00383EC2" w:rsidSect="00412D27">
          <w:type w:val="continuous"/>
          <w:pgSz w:w="11906" w:h="16838" w:code="9"/>
          <w:pgMar w:top="907" w:right="907" w:bottom="907" w:left="907" w:header="397" w:footer="67" w:gutter="0"/>
          <w:pgNumType w:chapStyle="1"/>
          <w:cols w:space="708"/>
          <w:docGrid w:linePitch="360"/>
        </w:sectPr>
      </w:pP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lastRenderedPageBreak/>
        <w:t xml:space="preserve">Rietvlei is situated directly east of Mooi River on the R622 andhas been identified as an tertiary node </w:t>
      </w:r>
      <w:r w:rsidR="00847F1B" w:rsidRPr="00383EC2">
        <w:rPr>
          <w:rFonts w:cs="Century Gothic"/>
          <w:szCs w:val="20"/>
        </w:rPr>
        <w:t>offering</w:t>
      </w:r>
      <w:r w:rsidRPr="00383EC2">
        <w:rPr>
          <w:rFonts w:cs="Century Gothic"/>
          <w:szCs w:val="20"/>
        </w:rPr>
        <w:t xml:space="preserve"> limitedservices to surrounding rural areas within the Mpofana LocalMunicipality. The node is illustrated on the figure below.</w:t>
      </w:r>
    </w:p>
    <w:p w:rsidR="00CC2783" w:rsidRPr="00383EC2" w:rsidRDefault="00CC2783" w:rsidP="00E937A8">
      <w:pPr>
        <w:pStyle w:val="Style2"/>
      </w:pPr>
      <w:r w:rsidRPr="00383EC2">
        <w:t xml:space="preserve">Figure 4: Rietvlei </w:t>
      </w:r>
      <w:r w:rsidR="00847F1B" w:rsidRPr="00383EC2">
        <w:t>Tertiary</w:t>
      </w:r>
      <w:r w:rsidRPr="00383EC2">
        <w:t xml:space="preserve"> Node</w:t>
      </w:r>
    </w:p>
    <w:p w:rsidR="00847F1B" w:rsidRPr="00383EC2" w:rsidRDefault="00847F1B" w:rsidP="00CC2783">
      <w:pPr>
        <w:autoSpaceDE w:val="0"/>
        <w:autoSpaceDN w:val="0"/>
        <w:adjustRightInd w:val="0"/>
        <w:spacing w:before="0" w:after="0"/>
        <w:rPr>
          <w:rFonts w:cs="Century Gothic"/>
          <w:szCs w:val="20"/>
        </w:rPr>
      </w:pPr>
      <w:r w:rsidRPr="00383EC2">
        <w:rPr>
          <w:rFonts w:cs="Century Gothic"/>
          <w:noProof/>
          <w:szCs w:val="20"/>
        </w:rPr>
        <w:drawing>
          <wp:inline distT="0" distB="0" distL="0" distR="0">
            <wp:extent cx="2979420" cy="2758242"/>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9420" cy="2758242"/>
                    </a:xfrm>
                    <a:prstGeom prst="rect">
                      <a:avLst/>
                    </a:prstGeom>
                    <a:noFill/>
                    <a:ln>
                      <a:noFill/>
                    </a:ln>
                  </pic:spPr>
                </pic:pic>
              </a:graphicData>
            </a:graphic>
          </wp:inline>
        </w:drawing>
      </w:r>
    </w:p>
    <w:p w:rsidR="00CC2783" w:rsidRPr="00383EC2" w:rsidRDefault="00847F1B" w:rsidP="00CC2783">
      <w:pPr>
        <w:autoSpaceDE w:val="0"/>
        <w:autoSpaceDN w:val="0"/>
        <w:adjustRightInd w:val="0"/>
        <w:spacing w:before="0" w:after="0"/>
        <w:rPr>
          <w:rFonts w:cs="Century Gothic"/>
          <w:szCs w:val="20"/>
        </w:rPr>
      </w:pPr>
      <w:r w:rsidRPr="00383EC2">
        <w:rPr>
          <w:rFonts w:cs="Century Gothic"/>
          <w:szCs w:val="20"/>
        </w:rPr>
        <w:br w:type="column"/>
      </w:r>
      <w:r w:rsidR="00CC2783" w:rsidRPr="00383EC2">
        <w:rPr>
          <w:rFonts w:cs="Century Gothic"/>
          <w:szCs w:val="20"/>
        </w:rPr>
        <w:lastRenderedPageBreak/>
        <w:t>Existing facilities within this node Includes:</w:t>
      </w:r>
    </w:p>
    <w:p w:rsidR="00CC2783" w:rsidRPr="00383EC2" w:rsidRDefault="00CC2783" w:rsidP="00355A10">
      <w:pPr>
        <w:pStyle w:val="ListParagraph"/>
      </w:pPr>
      <w:r w:rsidRPr="00383EC2">
        <w:t>Combined School (Primary and Lower Secondary) x 2</w:t>
      </w:r>
    </w:p>
    <w:p w:rsidR="00847F1B" w:rsidRPr="00383EC2" w:rsidRDefault="00847F1B" w:rsidP="00CC2783">
      <w:pPr>
        <w:autoSpaceDE w:val="0"/>
        <w:autoSpaceDN w:val="0"/>
        <w:adjustRightInd w:val="0"/>
        <w:spacing w:before="0" w:after="0"/>
        <w:rPr>
          <w:rFonts w:cs="Century Gothic"/>
          <w:szCs w:val="20"/>
        </w:rPr>
      </w:pP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According to the Standards for Provision of Services thefollowing additional social amenities and services are to beprovided within this Secondary Node.</w:t>
      </w:r>
    </w:p>
    <w:p w:rsidR="00CC2783" w:rsidRPr="00383EC2" w:rsidRDefault="00CC2783" w:rsidP="00355A10">
      <w:pPr>
        <w:pStyle w:val="ListParagraph"/>
      </w:pPr>
      <w:r w:rsidRPr="00383EC2">
        <w:t>Preschool Facilities x 1</w:t>
      </w:r>
    </w:p>
    <w:p w:rsidR="00CC2783" w:rsidRPr="00383EC2" w:rsidRDefault="00CC2783" w:rsidP="00355A10">
      <w:pPr>
        <w:pStyle w:val="ListParagraph"/>
      </w:pPr>
      <w:r w:rsidRPr="00383EC2">
        <w:t>Clinic x 1</w:t>
      </w:r>
    </w:p>
    <w:p w:rsidR="00CC2783" w:rsidRPr="00383EC2" w:rsidRDefault="00CC2783" w:rsidP="00355A10">
      <w:pPr>
        <w:pStyle w:val="ListParagraph"/>
      </w:pPr>
      <w:r w:rsidRPr="00383EC2">
        <w:t>Church x 1</w:t>
      </w:r>
    </w:p>
    <w:p w:rsidR="00CC2783" w:rsidRPr="00383EC2" w:rsidRDefault="00CC2783" w:rsidP="00355A10">
      <w:pPr>
        <w:pStyle w:val="ListParagraph"/>
      </w:pPr>
      <w:r w:rsidRPr="00383EC2">
        <w:t>Pension Pay Point x 1</w:t>
      </w:r>
    </w:p>
    <w:p w:rsidR="00CC2783" w:rsidRPr="00383EC2" w:rsidRDefault="00CC2783" w:rsidP="00355A10">
      <w:pPr>
        <w:pStyle w:val="ListParagraph"/>
      </w:pPr>
      <w:r w:rsidRPr="00383EC2">
        <w:t>Bus Service on Regular Basis x 1</w:t>
      </w:r>
    </w:p>
    <w:p w:rsidR="00CC2783" w:rsidRPr="00383EC2" w:rsidRDefault="00CC2783" w:rsidP="00355A10">
      <w:pPr>
        <w:pStyle w:val="ListParagraph"/>
      </w:pPr>
      <w:r w:rsidRPr="00383EC2">
        <w:t>Taxi Rank x 1</w:t>
      </w:r>
    </w:p>
    <w:p w:rsidR="00B6620B" w:rsidRPr="00383EC2" w:rsidRDefault="00B6620B" w:rsidP="008D1E04">
      <w:pPr>
        <w:pStyle w:val="Heading4"/>
        <w:sectPr w:rsidR="00B6620B" w:rsidRPr="00383EC2" w:rsidSect="00412D27">
          <w:type w:val="continuous"/>
          <w:pgSz w:w="11906" w:h="16838" w:code="9"/>
          <w:pgMar w:top="907" w:right="907" w:bottom="907" w:left="907" w:header="397" w:footer="67" w:gutter="0"/>
          <w:pgNumType w:chapStyle="1"/>
          <w:cols w:num="2" w:space="708"/>
          <w:docGrid w:linePitch="360"/>
        </w:sectPr>
      </w:pPr>
    </w:p>
    <w:p w:rsidR="00B6620B" w:rsidRPr="00383EC2" w:rsidRDefault="00B6620B">
      <w:pPr>
        <w:spacing w:before="0" w:after="0"/>
        <w:rPr>
          <w:rFonts w:eastAsia="SimSun"/>
          <w:iCs/>
          <w:caps/>
          <w:sz w:val="22"/>
          <w:szCs w:val="28"/>
        </w:rPr>
      </w:pPr>
      <w:r w:rsidRPr="00383EC2">
        <w:lastRenderedPageBreak/>
        <w:br w:type="page"/>
      </w:r>
    </w:p>
    <w:p w:rsidR="00CC2783" w:rsidRPr="00383EC2" w:rsidRDefault="00B56463" w:rsidP="008D1E04">
      <w:pPr>
        <w:pStyle w:val="Heading4"/>
      </w:pPr>
      <w:r w:rsidRPr="00383EC2">
        <w:lastRenderedPageBreak/>
        <w:t>C1.4.8. Mkholwane Node</w:t>
      </w:r>
    </w:p>
    <w:p w:rsidR="00B6620B" w:rsidRPr="00383EC2" w:rsidRDefault="00B6620B" w:rsidP="00CC2783">
      <w:pPr>
        <w:autoSpaceDE w:val="0"/>
        <w:autoSpaceDN w:val="0"/>
        <w:adjustRightInd w:val="0"/>
        <w:spacing w:before="0" w:after="0"/>
        <w:rPr>
          <w:rFonts w:cs="Century Gothic"/>
          <w:szCs w:val="20"/>
        </w:rPr>
        <w:sectPr w:rsidR="00B6620B" w:rsidRPr="00383EC2" w:rsidSect="00412D27">
          <w:type w:val="continuous"/>
          <w:pgSz w:w="11906" w:h="16838" w:code="9"/>
          <w:pgMar w:top="907" w:right="907" w:bottom="907" w:left="907" w:header="397" w:footer="67" w:gutter="0"/>
          <w:pgNumType w:chapStyle="1"/>
          <w:cols w:space="708"/>
          <w:docGrid w:linePitch="360"/>
        </w:sectPr>
      </w:pP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lastRenderedPageBreak/>
        <w:t>uMkholwane has been identified as a tertiary node withinMpofana Municipality and issituated in the north easterncorner of themuncipal area. As with Tendele and Rietvlei it</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offers limited commercial and social facilities for surroundingrural areas. The Node and aconceptual boundary is illustratedbelow.</w:t>
      </w:r>
    </w:p>
    <w:p w:rsidR="00CC2783" w:rsidRPr="00383EC2" w:rsidRDefault="00CC2783" w:rsidP="00E937A8">
      <w:pPr>
        <w:pStyle w:val="Style2"/>
      </w:pPr>
      <w:r w:rsidRPr="00383EC2">
        <w:t>Figure 15: uMkholwane Tertiary Node</w:t>
      </w:r>
    </w:p>
    <w:p w:rsidR="00B6620B" w:rsidRPr="00383EC2" w:rsidRDefault="00B6620B" w:rsidP="00CC2783">
      <w:pPr>
        <w:autoSpaceDE w:val="0"/>
        <w:autoSpaceDN w:val="0"/>
        <w:adjustRightInd w:val="0"/>
        <w:spacing w:before="0" w:after="0"/>
        <w:rPr>
          <w:rFonts w:cs="Century Gothic"/>
          <w:szCs w:val="20"/>
        </w:rPr>
      </w:pPr>
      <w:r w:rsidRPr="00383EC2">
        <w:rPr>
          <w:rFonts w:cs="Century Gothic"/>
          <w:noProof/>
          <w:szCs w:val="20"/>
        </w:rPr>
        <w:drawing>
          <wp:inline distT="0" distB="0" distL="0" distR="0">
            <wp:extent cx="2979420" cy="1789908"/>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9420" cy="1789908"/>
                    </a:xfrm>
                    <a:prstGeom prst="rect">
                      <a:avLst/>
                    </a:prstGeom>
                    <a:noFill/>
                    <a:ln>
                      <a:noFill/>
                    </a:ln>
                  </pic:spPr>
                </pic:pic>
              </a:graphicData>
            </a:graphic>
          </wp:inline>
        </w:drawing>
      </w:r>
    </w:p>
    <w:p w:rsidR="00B6620B" w:rsidRPr="00383EC2" w:rsidRDefault="00B6620B" w:rsidP="00CC2783">
      <w:pPr>
        <w:autoSpaceDE w:val="0"/>
        <w:autoSpaceDN w:val="0"/>
        <w:adjustRightInd w:val="0"/>
        <w:spacing w:before="0" w:after="0"/>
        <w:rPr>
          <w:rFonts w:cs="Century Gothic"/>
          <w:szCs w:val="20"/>
        </w:rPr>
      </w:pP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lastRenderedPageBreak/>
        <w:t>Existing facilities within this node Includes:</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Combined School (Primary and Lower Secondary) x 1</w:t>
      </w:r>
    </w:p>
    <w:p w:rsidR="00CC2783" w:rsidRPr="00383EC2" w:rsidRDefault="00CC2783" w:rsidP="00CC2783">
      <w:pPr>
        <w:autoSpaceDE w:val="0"/>
        <w:autoSpaceDN w:val="0"/>
        <w:adjustRightInd w:val="0"/>
        <w:spacing w:before="0" w:after="0"/>
        <w:rPr>
          <w:rFonts w:cs="Century Gothic"/>
          <w:szCs w:val="20"/>
        </w:rPr>
      </w:pPr>
      <w:r w:rsidRPr="00383EC2">
        <w:rPr>
          <w:rFonts w:cs="Century Gothic"/>
          <w:szCs w:val="20"/>
        </w:rPr>
        <w:t>According to the Standards for Provision of Services thefollowing additional social amenities and services are to beprovided within this Secondary Node.</w:t>
      </w:r>
    </w:p>
    <w:p w:rsidR="00CC2783" w:rsidRPr="00383EC2" w:rsidRDefault="00CC2783" w:rsidP="00355A10">
      <w:pPr>
        <w:pStyle w:val="ListParagraph"/>
      </w:pPr>
      <w:r w:rsidRPr="00383EC2">
        <w:t>Preschool Facilities x 1</w:t>
      </w:r>
    </w:p>
    <w:p w:rsidR="00CC2783" w:rsidRPr="00383EC2" w:rsidRDefault="00CC2783" w:rsidP="00355A10">
      <w:pPr>
        <w:pStyle w:val="ListParagraph"/>
      </w:pPr>
      <w:r w:rsidRPr="00383EC2">
        <w:t>Clinic x 1</w:t>
      </w:r>
    </w:p>
    <w:p w:rsidR="00CC2783" w:rsidRPr="00383EC2" w:rsidRDefault="00CC2783" w:rsidP="00355A10">
      <w:pPr>
        <w:pStyle w:val="ListParagraph"/>
      </w:pPr>
      <w:r w:rsidRPr="00383EC2">
        <w:t>Church x 1</w:t>
      </w:r>
    </w:p>
    <w:p w:rsidR="00CC2783" w:rsidRPr="00383EC2" w:rsidRDefault="00CC2783" w:rsidP="00355A10">
      <w:pPr>
        <w:pStyle w:val="ListParagraph"/>
      </w:pPr>
      <w:r w:rsidRPr="00383EC2">
        <w:t>Pension Pay Point x 1</w:t>
      </w:r>
    </w:p>
    <w:p w:rsidR="00B6620B" w:rsidRPr="00383EC2" w:rsidRDefault="00B6620B" w:rsidP="00833266">
      <w:pPr>
        <w:pStyle w:val="Heading3"/>
        <w:sectPr w:rsidR="00B6620B" w:rsidRPr="00383EC2" w:rsidSect="00412D27">
          <w:type w:val="continuous"/>
          <w:pgSz w:w="11906" w:h="16838" w:code="9"/>
          <w:pgMar w:top="907" w:right="907" w:bottom="907" w:left="907" w:header="397" w:footer="67" w:gutter="0"/>
          <w:pgNumType w:chapStyle="1"/>
          <w:cols w:num="2" w:space="708"/>
          <w:docGrid w:linePitch="360"/>
        </w:sectPr>
      </w:pPr>
    </w:p>
    <w:p w:rsidR="00B6620B" w:rsidRPr="00383EC2" w:rsidRDefault="00B6620B">
      <w:pPr>
        <w:spacing w:before="0" w:after="0"/>
        <w:rPr>
          <w:rFonts w:eastAsia="SimSun"/>
          <w:i/>
          <w:caps/>
          <w:sz w:val="24"/>
          <w:szCs w:val="28"/>
        </w:rPr>
      </w:pPr>
      <w:r w:rsidRPr="00383EC2">
        <w:lastRenderedPageBreak/>
        <w:br w:type="page"/>
      </w:r>
    </w:p>
    <w:p w:rsidR="00B6620B" w:rsidRPr="00383EC2" w:rsidRDefault="00B6620B" w:rsidP="00833266">
      <w:pPr>
        <w:pStyle w:val="Heading3"/>
      </w:pPr>
      <w:bookmarkStart w:id="98" w:name="_Toc479075569"/>
      <w:bookmarkStart w:id="99" w:name="_Toc487550034"/>
      <w:r w:rsidRPr="00383EC2">
        <w:lastRenderedPageBreak/>
        <w:t>C1.5. Land Cover And Broad Land Uses</w:t>
      </w:r>
      <w:bookmarkEnd w:id="98"/>
      <w:bookmarkEnd w:id="99"/>
    </w:p>
    <w:p w:rsidR="00B6620B" w:rsidRPr="00383EC2" w:rsidRDefault="00B6620B" w:rsidP="00F81C44">
      <w:pPr>
        <w:mirrorIndents/>
        <w:sectPr w:rsidR="00B6620B" w:rsidRPr="00383EC2" w:rsidSect="00412D27">
          <w:type w:val="continuous"/>
          <w:pgSz w:w="11906" w:h="16838" w:code="9"/>
          <w:pgMar w:top="907" w:right="907" w:bottom="907" w:left="907" w:header="397" w:footer="67" w:gutter="0"/>
          <w:pgNumType w:chapStyle="1"/>
          <w:cols w:space="708"/>
          <w:docGrid w:linePitch="360"/>
        </w:sectPr>
      </w:pPr>
    </w:p>
    <w:p w:rsidR="00A16A82" w:rsidRPr="00383EC2" w:rsidRDefault="00A16A82" w:rsidP="008D1E04">
      <w:pPr>
        <w:pStyle w:val="Heading4"/>
      </w:pPr>
      <w:r w:rsidRPr="00383EC2">
        <w:lastRenderedPageBreak/>
        <w:t>C1.5.1. Land Cover</w:t>
      </w:r>
    </w:p>
    <w:p w:rsidR="00687EAA" w:rsidRPr="00383EC2" w:rsidRDefault="00687EAA" w:rsidP="00F81C44">
      <w:pPr>
        <w:mirrorIndents/>
        <w:sectPr w:rsidR="00687EAA" w:rsidRPr="00383EC2" w:rsidSect="00412D27">
          <w:type w:val="continuous"/>
          <w:pgSz w:w="11906" w:h="16838" w:code="9"/>
          <w:pgMar w:top="907" w:right="907" w:bottom="907" w:left="907" w:header="397" w:footer="67" w:gutter="0"/>
          <w:pgNumType w:chapStyle="1"/>
          <w:cols w:space="708"/>
          <w:docGrid w:linePitch="360"/>
        </w:sectPr>
      </w:pPr>
    </w:p>
    <w:p w:rsidR="007A2316" w:rsidRPr="00383EC2" w:rsidRDefault="007A2316" w:rsidP="00F81C44">
      <w:pPr>
        <w:mirrorIndents/>
      </w:pPr>
      <w:r w:rsidRPr="00383EC2">
        <w:lastRenderedPageBreak/>
        <w:t xml:space="preserve">The broad land cover found in municipality, can be depicted below. From the land cover data it is evident that the evaporation in the municipality is relatively low, with virtually the entire municipal area falling in the 1400 1600mm </w:t>
      </w:r>
      <w:r w:rsidR="00A16A82" w:rsidRPr="00383EC2">
        <w:t>range</w:t>
      </w:r>
      <w:r w:rsidRPr="00383EC2">
        <w:t xml:space="preserve"> (</w:t>
      </w:r>
      <w:r w:rsidR="00A16A82" w:rsidRPr="00383EC2">
        <w:t>dry land</w:t>
      </w:r>
      <w:r w:rsidRPr="00383EC2">
        <w:t xml:space="preserve"> and Irrigated), with especially high occurrence of this around the Mooi River area. The north and north eastern mountainous areas are mainly covered with woodland and </w:t>
      </w:r>
      <w:r w:rsidR="00A16A82" w:rsidRPr="00383EC2">
        <w:t>bush land</w:t>
      </w:r>
      <w:r w:rsidRPr="00383EC2">
        <w:t xml:space="preserve"> with some scattered dense bush, whilst the southern sloped areas are distinctively </w:t>
      </w:r>
      <w:r w:rsidRPr="00383EC2">
        <w:lastRenderedPageBreak/>
        <w:t>covered with commercial crops (</w:t>
      </w:r>
      <w:r w:rsidR="00A16A82" w:rsidRPr="00383EC2">
        <w:t>dry land</w:t>
      </w:r>
      <w:r w:rsidRPr="00383EC2">
        <w:t>), plantations and some wetland areas with dense bush. The majority of settlements are characterised as rural in terms of density and character. These settlements are scattered all over the municipality occurring along national and provincial roads. The main concentration of subsistence farming is found in the northern portions of the municipality. There is a noticeable concentration of urban built up areas adjacent to the N3.</w:t>
      </w:r>
    </w:p>
    <w:p w:rsidR="007A2316" w:rsidRPr="00383EC2" w:rsidRDefault="007A2316" w:rsidP="00E937A8">
      <w:pPr>
        <w:pStyle w:val="Style2"/>
        <w:sectPr w:rsidR="007A2316" w:rsidRPr="00383EC2" w:rsidSect="00412D27">
          <w:type w:val="continuous"/>
          <w:pgSz w:w="11906" w:h="16838" w:code="9"/>
          <w:pgMar w:top="907" w:right="907" w:bottom="907" w:left="907" w:header="397" w:footer="67" w:gutter="0"/>
          <w:pgNumType w:chapStyle="1"/>
          <w:cols w:num="2" w:space="708"/>
          <w:docGrid w:linePitch="360"/>
        </w:sectPr>
      </w:pPr>
    </w:p>
    <w:p w:rsidR="007A2316" w:rsidRPr="00383EC2" w:rsidRDefault="00A55441" w:rsidP="00E937A8">
      <w:pPr>
        <w:pStyle w:val="Style2"/>
      </w:pPr>
      <w:r>
        <w:lastRenderedPageBreak/>
        <w:t>Map 3</w:t>
      </w:r>
      <w:r w:rsidR="007A2316" w:rsidRPr="00383EC2">
        <w:t>: Land Cover</w:t>
      </w:r>
    </w:p>
    <w:p w:rsidR="007A2316" w:rsidRPr="00383EC2" w:rsidRDefault="007A2316" w:rsidP="00B56463">
      <w:pPr>
        <w:spacing w:before="0"/>
        <w:mirrorIndents/>
      </w:pPr>
      <w:r w:rsidRPr="00383EC2">
        <w:rPr>
          <w:noProof/>
        </w:rPr>
        <w:drawing>
          <wp:inline distT="0" distB="0" distL="0" distR="0">
            <wp:extent cx="6775938" cy="5600283"/>
            <wp:effectExtent l="0" t="0" r="635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76478" cy="5600729"/>
                    </a:xfrm>
                    <a:prstGeom prst="rect">
                      <a:avLst/>
                    </a:prstGeom>
                    <a:noFill/>
                    <a:ln>
                      <a:noFill/>
                    </a:ln>
                  </pic:spPr>
                </pic:pic>
              </a:graphicData>
            </a:graphic>
          </wp:inline>
        </w:drawing>
      </w:r>
    </w:p>
    <w:p w:rsidR="007A2316" w:rsidRPr="00383EC2" w:rsidRDefault="007A2316" w:rsidP="00F81C44">
      <w:pPr>
        <w:mirrorIndents/>
        <w:sectPr w:rsidR="007A2316" w:rsidRPr="00383EC2" w:rsidSect="00412D27">
          <w:type w:val="continuous"/>
          <w:pgSz w:w="11906" w:h="16838" w:code="9"/>
          <w:pgMar w:top="907" w:right="907" w:bottom="907" w:left="907" w:header="397" w:footer="67" w:gutter="0"/>
          <w:pgNumType w:chapStyle="1"/>
          <w:cols w:space="708"/>
          <w:docGrid w:linePitch="360"/>
        </w:sectPr>
      </w:pPr>
    </w:p>
    <w:p w:rsidR="00A16A82" w:rsidRPr="00383EC2" w:rsidRDefault="00A16A82">
      <w:pPr>
        <w:spacing w:before="0" w:after="0"/>
      </w:pPr>
      <w:r w:rsidRPr="00383EC2">
        <w:lastRenderedPageBreak/>
        <w:br w:type="page"/>
      </w:r>
    </w:p>
    <w:p w:rsidR="00A16A82" w:rsidRPr="00383EC2" w:rsidRDefault="00A16A82" w:rsidP="008D1E04">
      <w:pPr>
        <w:pStyle w:val="Heading4"/>
        <w:sectPr w:rsidR="00A16A82" w:rsidRPr="00383EC2" w:rsidSect="00412D27">
          <w:type w:val="continuous"/>
          <w:pgSz w:w="11906" w:h="16838" w:code="9"/>
          <w:pgMar w:top="907" w:right="907" w:bottom="907" w:left="907" w:header="397" w:footer="67" w:gutter="0"/>
          <w:pgNumType w:chapStyle="1"/>
          <w:cols w:space="708"/>
          <w:docGrid w:linePitch="360"/>
        </w:sectPr>
      </w:pPr>
    </w:p>
    <w:p w:rsidR="00A16A82" w:rsidRPr="00383EC2" w:rsidRDefault="00AB48FD" w:rsidP="008D1E04">
      <w:pPr>
        <w:pStyle w:val="Heading4"/>
      </w:pPr>
      <w:r w:rsidRPr="00383EC2">
        <w:lastRenderedPageBreak/>
        <w:t>C1.5.2. Existing Agriculture And Agricultural Potential</w:t>
      </w:r>
    </w:p>
    <w:p w:rsidR="00A16A82" w:rsidRPr="00383EC2" w:rsidRDefault="00A16A82" w:rsidP="00A16A82">
      <w:pPr>
        <w:sectPr w:rsidR="00A16A82" w:rsidRPr="00383EC2" w:rsidSect="00412D27">
          <w:type w:val="continuous"/>
          <w:pgSz w:w="11906" w:h="16838" w:code="9"/>
          <w:pgMar w:top="907" w:right="907" w:bottom="907" w:left="907" w:header="397" w:footer="67" w:gutter="0"/>
          <w:pgNumType w:chapStyle="1"/>
          <w:cols w:space="708"/>
          <w:docGrid w:linePitch="360"/>
        </w:sectPr>
      </w:pPr>
    </w:p>
    <w:p w:rsidR="00A16A82" w:rsidRPr="00B56463" w:rsidRDefault="00A16A82" w:rsidP="00A16A82">
      <w:r w:rsidRPr="00B56463">
        <w:lastRenderedPageBreak/>
        <w:t xml:space="preserve">The various agricultural land uses in the municipality is indicated on Existing </w:t>
      </w:r>
      <w:r w:rsidR="00B56463" w:rsidRPr="00B56463">
        <w:t>AgriculturalMap</w:t>
      </w:r>
      <w:r w:rsidR="00B56463">
        <w:t>,</w:t>
      </w:r>
      <w:r w:rsidRPr="00B56463">
        <w:t xml:space="preserve"> and corresponds greatly with Map 8: Agricultural Potential This map becomes particularly useful in identifying uncultivated opportunities in the agricultural sector when it is overlaid with the land capabilities in the municipality, with specifically land capability classes I to IV. From this map it is clear that the areas with higher agricultural opportunities (or potential) in the southern and western parts of the municipality have already been utilised to a great extend for cultivated temporary </w:t>
      </w:r>
      <w:r w:rsidRPr="00B56463">
        <w:lastRenderedPageBreak/>
        <w:t>commercial and cultivated permanent commercial irrigated purposes. The evaporation in the municipality is relatively low, with virtually the entire municipal area falling in the 1400 1600mm range.</w:t>
      </w:r>
    </w:p>
    <w:p w:rsidR="00A16A82" w:rsidRPr="00B56463" w:rsidRDefault="00A16A82" w:rsidP="00A16A82">
      <w:r w:rsidRPr="00B56463">
        <w:t>Consideration of these two maps, with its medium to high rainfall and low precipitation makes it clear why large areas of the municipality is suitable for sugarcane production and has a relatively high agricultural potential. The central parts of the municipality are further given this advantage by the relatively low gradient of slopes.</w:t>
      </w:r>
    </w:p>
    <w:p w:rsidR="00D00042" w:rsidRPr="00383EC2" w:rsidRDefault="00D00042" w:rsidP="00E937A8">
      <w:pPr>
        <w:pStyle w:val="Style2"/>
        <w:sectPr w:rsidR="00D00042" w:rsidRPr="00383EC2" w:rsidSect="00412D27">
          <w:type w:val="continuous"/>
          <w:pgSz w:w="11906" w:h="16838" w:code="9"/>
          <w:pgMar w:top="907" w:right="907" w:bottom="907" w:left="907" w:header="397" w:footer="67" w:gutter="0"/>
          <w:pgNumType w:chapStyle="1"/>
          <w:cols w:num="2" w:space="708"/>
          <w:docGrid w:linePitch="360"/>
        </w:sectPr>
      </w:pPr>
    </w:p>
    <w:p w:rsidR="00D00042" w:rsidRPr="00383EC2" w:rsidRDefault="00A55441" w:rsidP="00E937A8">
      <w:pPr>
        <w:pStyle w:val="Style2"/>
      </w:pPr>
      <w:r>
        <w:lastRenderedPageBreak/>
        <w:t>Map 4</w:t>
      </w:r>
      <w:r w:rsidR="00D00042" w:rsidRPr="00383EC2">
        <w:t>: Existing Agriculture</w:t>
      </w:r>
    </w:p>
    <w:p w:rsidR="00D00042" w:rsidRPr="00383EC2" w:rsidRDefault="00D00042" w:rsidP="00D00042">
      <w:pPr>
        <w:jc w:val="center"/>
      </w:pPr>
      <w:r w:rsidRPr="00383EC2">
        <w:rPr>
          <w:noProof/>
        </w:rPr>
        <w:drawing>
          <wp:inline distT="0" distB="0" distL="0" distR="0">
            <wp:extent cx="4819650" cy="320040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26838" cy="3205173"/>
                    </a:xfrm>
                    <a:prstGeom prst="rect">
                      <a:avLst/>
                    </a:prstGeom>
                    <a:noFill/>
                    <a:ln>
                      <a:noFill/>
                    </a:ln>
                  </pic:spPr>
                </pic:pic>
              </a:graphicData>
            </a:graphic>
          </wp:inline>
        </w:drawing>
      </w:r>
    </w:p>
    <w:p w:rsidR="00D00042" w:rsidRPr="00383EC2" w:rsidRDefault="00A55441" w:rsidP="00E937A8">
      <w:pPr>
        <w:pStyle w:val="Style2"/>
      </w:pPr>
      <w:r>
        <w:t>Map5</w:t>
      </w:r>
      <w:r w:rsidR="00D00042" w:rsidRPr="00383EC2">
        <w:t xml:space="preserve">: Agricultural Potential </w:t>
      </w:r>
    </w:p>
    <w:p w:rsidR="00323D19" w:rsidRDefault="00D00042" w:rsidP="00D00042">
      <w:pPr>
        <w:jc w:val="center"/>
      </w:pPr>
      <w:r w:rsidRPr="00383EC2">
        <w:rPr>
          <w:noProof/>
        </w:rPr>
        <w:drawing>
          <wp:inline distT="0" distB="0" distL="0" distR="0">
            <wp:extent cx="4781550" cy="2895600"/>
            <wp:effectExtent l="1905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82016" cy="2895882"/>
                    </a:xfrm>
                    <a:prstGeom prst="rect">
                      <a:avLst/>
                    </a:prstGeom>
                    <a:noFill/>
                    <a:ln>
                      <a:noFill/>
                    </a:ln>
                  </pic:spPr>
                </pic:pic>
              </a:graphicData>
            </a:graphic>
          </wp:inline>
        </w:drawing>
      </w:r>
    </w:p>
    <w:p w:rsidR="007A2316" w:rsidRPr="00383EC2" w:rsidRDefault="00323D19" w:rsidP="00323D19">
      <w:pPr>
        <w:jc w:val="left"/>
        <w:rPr>
          <w:rFonts w:eastAsia="SimSun"/>
          <w:sz w:val="24"/>
        </w:rPr>
      </w:pPr>
      <w:r>
        <w:lastRenderedPageBreak/>
        <w:t>It is evident from the above Map that, there is a lot of agricultural potential in Mpofana</w:t>
      </w:r>
      <w:r w:rsidRPr="00383EC2">
        <w:t>Spatial &amp; Environmental: SWOT Analysis</w:t>
      </w:r>
      <w:r>
        <w:t xml:space="preserve">. </w:t>
      </w:r>
      <w:r w:rsidR="00650067">
        <w:t xml:space="preserve">The agriculture sector is one booming sector which is to </w:t>
      </w:r>
      <w:r w:rsidR="00D82F8F">
        <w:t xml:space="preserve">have an impact in the growth of the Mpofana economy; this is evidenced by the amount of land available which has agricultural potential as can be seen in the preceding map. </w:t>
      </w:r>
      <w:r w:rsidR="007A2316" w:rsidRPr="00383EC2">
        <w:br w:type="page"/>
      </w:r>
    </w:p>
    <w:p w:rsidR="00A16A82" w:rsidRPr="00383EC2" w:rsidRDefault="00A16A82" w:rsidP="00833266">
      <w:pPr>
        <w:pStyle w:val="Heading3"/>
        <w:sectPr w:rsidR="00A16A82" w:rsidRPr="00383EC2" w:rsidSect="00412D27">
          <w:type w:val="continuous"/>
          <w:pgSz w:w="11906" w:h="16838" w:code="9"/>
          <w:pgMar w:top="907" w:right="907" w:bottom="907" w:left="907" w:header="397" w:footer="67" w:gutter="0"/>
          <w:pgNumType w:chapStyle="1"/>
          <w:cols w:space="708"/>
          <w:docGrid w:linePitch="360"/>
        </w:sectPr>
      </w:pPr>
    </w:p>
    <w:p w:rsidR="007A2316" w:rsidRPr="00383EC2" w:rsidRDefault="007A2316" w:rsidP="00833266">
      <w:pPr>
        <w:pStyle w:val="Heading3"/>
      </w:pPr>
      <w:bookmarkStart w:id="100" w:name="_Toc479075570"/>
      <w:bookmarkStart w:id="101" w:name="_Toc487550035"/>
      <w:r w:rsidRPr="00383EC2">
        <w:lastRenderedPageBreak/>
        <w:t xml:space="preserve">C1.6. </w:t>
      </w:r>
      <w:r w:rsidR="00ED59AC" w:rsidRPr="00383EC2">
        <w:t>Land Ownership</w:t>
      </w:r>
      <w:bookmarkEnd w:id="100"/>
      <w:bookmarkEnd w:id="101"/>
    </w:p>
    <w:p w:rsidR="007A2316" w:rsidRPr="00383EC2" w:rsidRDefault="007A2316" w:rsidP="00F81C44">
      <w:pPr>
        <w:mirrorIndents/>
        <w:sectPr w:rsidR="007A2316" w:rsidRPr="00383EC2" w:rsidSect="00412D27">
          <w:type w:val="continuous"/>
          <w:pgSz w:w="11906" w:h="16838" w:code="9"/>
          <w:pgMar w:top="907" w:right="907" w:bottom="907" w:left="907" w:header="397" w:footer="67" w:gutter="0"/>
          <w:pgNumType w:chapStyle="1"/>
          <w:cols w:space="708"/>
          <w:docGrid w:linePitch="360"/>
        </w:sectPr>
      </w:pPr>
    </w:p>
    <w:p w:rsidR="00D32D34" w:rsidRPr="00383EC2" w:rsidRDefault="00A55441" w:rsidP="00D32D34">
      <w:pPr>
        <w:mirrorIndents/>
      </w:pPr>
      <w:r w:rsidRPr="00383EC2">
        <w:lastRenderedPageBreak/>
        <w:t>The</w:t>
      </w:r>
      <w:r w:rsidR="00D32D34" w:rsidRPr="00383EC2">
        <w:t xml:space="preserve"> entire municipality is characterised by privately owned farms that consist of private, trust and private business ownership while State and Provincially owned land are found along the eastern boundary and in the central areas of the municipality. A relatively large area owned by Mondi can be depicted in the south eastern corner. The far western section consists </w:t>
      </w:r>
      <w:r w:rsidR="00D32D34" w:rsidRPr="00383EC2">
        <w:lastRenderedPageBreak/>
        <w:t>of land previously known as District Management Areas (DMA).</w:t>
      </w:r>
      <w:r>
        <w:t xml:space="preserve"> The majority of the land is privately owned, although a greater portion of the land is owned by Department of Public Works. </w:t>
      </w:r>
    </w:p>
    <w:p w:rsidR="00D32D34" w:rsidRDefault="00D32D34" w:rsidP="00E937A8">
      <w:pPr>
        <w:pStyle w:val="Style2"/>
      </w:pPr>
    </w:p>
    <w:p w:rsidR="00A55441" w:rsidRDefault="00A55441" w:rsidP="00A55441">
      <w:pPr>
        <w:pStyle w:val="BodyText"/>
        <w:rPr>
          <w:lang w:eastAsia="en-US" w:bidi="en-US"/>
        </w:rPr>
      </w:pPr>
    </w:p>
    <w:p w:rsidR="00A55441" w:rsidRPr="00A55441" w:rsidRDefault="00A55441" w:rsidP="00A55441">
      <w:pPr>
        <w:pStyle w:val="BodyText"/>
        <w:rPr>
          <w:lang w:eastAsia="en-US" w:bidi="en-US"/>
        </w:rPr>
        <w:sectPr w:rsidR="00A55441" w:rsidRPr="00A55441" w:rsidSect="00412D27">
          <w:type w:val="continuous"/>
          <w:pgSz w:w="11906" w:h="16838" w:code="9"/>
          <w:pgMar w:top="907" w:right="907" w:bottom="907" w:left="907" w:header="397" w:footer="67" w:gutter="0"/>
          <w:pgNumType w:chapStyle="1"/>
          <w:cols w:num="2" w:space="708"/>
          <w:docGrid w:linePitch="360"/>
        </w:sectPr>
      </w:pPr>
    </w:p>
    <w:p w:rsidR="00D32D34" w:rsidRPr="00383EC2" w:rsidRDefault="00A55441" w:rsidP="00E937A8">
      <w:pPr>
        <w:pStyle w:val="Style2"/>
      </w:pPr>
      <w:r>
        <w:lastRenderedPageBreak/>
        <w:t>Map 6</w:t>
      </w:r>
      <w:r w:rsidR="00D32D34" w:rsidRPr="00383EC2">
        <w:t xml:space="preserve"> Land Ownership </w:t>
      </w:r>
    </w:p>
    <w:p w:rsidR="00D32D34" w:rsidRPr="00383EC2" w:rsidRDefault="00D32D34" w:rsidP="00D32D34">
      <w:pPr>
        <w:mirrorIndents/>
        <w:jc w:val="center"/>
      </w:pPr>
      <w:r w:rsidRPr="00383EC2">
        <w:rPr>
          <w:noProof/>
        </w:rPr>
        <w:drawing>
          <wp:inline distT="0" distB="0" distL="0" distR="0">
            <wp:extent cx="5298831" cy="3734834"/>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9447" cy="3735268"/>
                    </a:xfrm>
                    <a:prstGeom prst="rect">
                      <a:avLst/>
                    </a:prstGeom>
                    <a:noFill/>
                    <a:ln>
                      <a:noFill/>
                    </a:ln>
                  </pic:spPr>
                </pic:pic>
              </a:graphicData>
            </a:graphic>
          </wp:inline>
        </w:drawing>
      </w:r>
    </w:p>
    <w:p w:rsidR="00D32D34" w:rsidRPr="00383EC2" w:rsidRDefault="00D32D34" w:rsidP="00D32D34">
      <w:pPr>
        <w:mirrorIndents/>
        <w:sectPr w:rsidR="00D32D34" w:rsidRPr="00383EC2" w:rsidSect="00412D27">
          <w:type w:val="continuous"/>
          <w:pgSz w:w="11906" w:h="16838" w:code="9"/>
          <w:pgMar w:top="907" w:right="907" w:bottom="907" w:left="907" w:header="397" w:footer="67" w:gutter="0"/>
          <w:pgNumType w:chapStyle="1"/>
          <w:cols w:space="708"/>
          <w:docGrid w:linePitch="360"/>
        </w:sectPr>
      </w:pPr>
    </w:p>
    <w:p w:rsidR="00ED59AC" w:rsidRPr="00383EC2" w:rsidRDefault="00D32D34" w:rsidP="00833266">
      <w:pPr>
        <w:pStyle w:val="Heading3"/>
      </w:pPr>
      <w:bookmarkStart w:id="102" w:name="_Toc479075571"/>
      <w:bookmarkStart w:id="103" w:name="_Toc487550036"/>
      <w:r w:rsidRPr="00383EC2">
        <w:lastRenderedPageBreak/>
        <w:t>C1.</w:t>
      </w:r>
      <w:r w:rsidR="002D4645" w:rsidRPr="00383EC2">
        <w:t xml:space="preserve">7. </w:t>
      </w:r>
      <w:r w:rsidR="00ED59AC" w:rsidRPr="00383EC2">
        <w:t>Land Reform</w:t>
      </w:r>
      <w:bookmarkEnd w:id="102"/>
      <w:bookmarkEnd w:id="103"/>
    </w:p>
    <w:p w:rsidR="002D4645" w:rsidRPr="00383EC2" w:rsidRDefault="002D4645" w:rsidP="00F81C44">
      <w:pPr>
        <w:mirrorIndents/>
        <w:sectPr w:rsidR="002D4645" w:rsidRPr="00383EC2" w:rsidSect="00412D27">
          <w:type w:val="continuous"/>
          <w:pgSz w:w="11906" w:h="16838" w:code="9"/>
          <w:pgMar w:top="907" w:right="907" w:bottom="907" w:left="907" w:header="397" w:footer="67" w:gutter="0"/>
          <w:pgNumType w:chapStyle="1"/>
          <w:cols w:space="708"/>
          <w:docGrid w:linePitch="360"/>
        </w:sectPr>
      </w:pPr>
    </w:p>
    <w:p w:rsidR="00ED59AC" w:rsidRDefault="00ED59AC" w:rsidP="00F81C44">
      <w:pPr>
        <w:mirrorIndents/>
      </w:pPr>
      <w:r w:rsidRPr="00383EC2">
        <w:lastRenderedPageBreak/>
        <w:t>The implementation of the land reform program in Mpofana Municipality is progressing very slowly. As indicated on figure 11 below the land redistribution program has delivered 3 246ha (18%) and land restitution is hovering at about 3 023ha (17%). Approximately 7 050ha (40%) worth of farms are under the labour tenant program. The other restitution claims that have been lodged amount to 4 248ha (24%). Land reform projects have serious spatial implications within Mpofana Municipality. It is important for the municipality to monitor this program given its potentially serious implications for the implementation of the Municipal Property Rates Act (MPRA).</w:t>
      </w:r>
    </w:p>
    <w:p w:rsidR="005E137D" w:rsidRPr="00383EC2" w:rsidRDefault="005E137D" w:rsidP="00F81C44">
      <w:pPr>
        <w:mirrorIndents/>
      </w:pPr>
    </w:p>
    <w:p w:rsidR="00ED59AC" w:rsidRPr="00383EC2" w:rsidRDefault="00ED59AC" w:rsidP="00F81C44">
      <w:pPr>
        <w:mirrorIndents/>
      </w:pPr>
      <w:r w:rsidRPr="00383EC2">
        <w:t xml:space="preserve">These land reform projects are located within various parts of the municipal area. It involves land ranging from good to low agricultural potential. The settlement of labour tenant </w:t>
      </w:r>
      <w:r w:rsidRPr="00383EC2">
        <w:lastRenderedPageBreak/>
        <w:t>applications is one of the priority programs of the Provincial Land Reform Office (PLRO). A number of labour tenant applications spread unevenly in space were lodged with the Department of Land Affairs and are currently being assessed and finalised. The outcome of this process has serious spatial implications including emergence of small isolated settlements in the middle of commercial agricultural land.</w:t>
      </w: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5E137D" w:rsidRDefault="005E137D" w:rsidP="00F81C44">
      <w:pPr>
        <w:mirrorIndents/>
        <w:rPr>
          <w:lang w:eastAsia="en-US" w:bidi="en-US"/>
        </w:rPr>
      </w:pPr>
    </w:p>
    <w:p w:rsidR="002D4645" w:rsidRPr="00383EC2" w:rsidRDefault="002D4645" w:rsidP="00F81C44">
      <w:pPr>
        <w:mirrorIndents/>
        <w:rPr>
          <w:lang w:eastAsia="en-US" w:bidi="en-US"/>
        </w:rPr>
      </w:pPr>
    </w:p>
    <w:p w:rsidR="00413DF8" w:rsidRPr="00383EC2" w:rsidRDefault="00413DF8" w:rsidP="008D1E04">
      <w:pPr>
        <w:pStyle w:val="Heading4"/>
        <w:rPr>
          <w:lang w:eastAsia="en-US" w:bidi="en-US"/>
        </w:rPr>
        <w:sectPr w:rsidR="00413DF8" w:rsidRPr="00383EC2" w:rsidSect="00412D27">
          <w:type w:val="continuous"/>
          <w:pgSz w:w="11906" w:h="16838" w:code="9"/>
          <w:pgMar w:top="907" w:right="907" w:bottom="907" w:left="907" w:header="397" w:footer="67" w:gutter="0"/>
          <w:pgNumType w:chapStyle="1"/>
          <w:cols w:num="2" w:space="708"/>
          <w:docGrid w:linePitch="360"/>
        </w:sectPr>
      </w:pPr>
    </w:p>
    <w:p w:rsidR="00413DF8" w:rsidRPr="00383EC2" w:rsidRDefault="00B93875" w:rsidP="00833266">
      <w:pPr>
        <w:pStyle w:val="Heading3"/>
        <w:sectPr w:rsidR="00413DF8" w:rsidRPr="00383EC2" w:rsidSect="00412D27">
          <w:type w:val="continuous"/>
          <w:pgSz w:w="11906" w:h="16838" w:code="9"/>
          <w:pgMar w:top="907" w:right="907" w:bottom="907" w:left="907" w:header="397" w:footer="67" w:gutter="0"/>
          <w:pgNumType w:chapStyle="1"/>
          <w:cols w:space="708"/>
          <w:docGrid w:linePitch="360"/>
        </w:sectPr>
      </w:pPr>
      <w:bookmarkStart w:id="104" w:name="_Toc479075572"/>
      <w:bookmarkStart w:id="105" w:name="_Toc487550037"/>
      <w:r w:rsidRPr="00383EC2">
        <w:lastRenderedPageBreak/>
        <w:t>C1.</w:t>
      </w:r>
      <w:r w:rsidR="00687EAA" w:rsidRPr="00383EC2">
        <w:t>8</w:t>
      </w:r>
      <w:r w:rsidRPr="00383EC2">
        <w:t>. Environmental Analysis</w:t>
      </w:r>
      <w:r w:rsidR="00A55441">
        <w:t xml:space="preserve"> and LAND CAPABILITY</w:t>
      </w:r>
      <w:bookmarkEnd w:id="104"/>
      <w:bookmarkEnd w:id="105"/>
    </w:p>
    <w:p w:rsidR="00E73534" w:rsidRPr="00383EC2" w:rsidRDefault="00413DF8" w:rsidP="008D1E04">
      <w:pPr>
        <w:pStyle w:val="Heading4"/>
      </w:pPr>
      <w:r w:rsidRPr="00383EC2">
        <w:lastRenderedPageBreak/>
        <w:t>C1.</w:t>
      </w:r>
      <w:r w:rsidR="00687EAA" w:rsidRPr="00383EC2">
        <w:t>8</w:t>
      </w:r>
      <w:r w:rsidRPr="00383EC2">
        <w:t xml:space="preserve">.1. </w:t>
      </w:r>
      <w:r w:rsidR="000548AB" w:rsidRPr="00383EC2">
        <w:t>Biodi</w:t>
      </w:r>
      <w:r w:rsidR="00B93875" w:rsidRPr="00383EC2">
        <w:t>v</w:t>
      </w:r>
      <w:r w:rsidR="000548AB" w:rsidRPr="00383EC2">
        <w:t xml:space="preserve">ersity (including </w:t>
      </w:r>
      <w:r w:rsidR="00E73534" w:rsidRPr="00383EC2">
        <w:t>Protected Areas</w:t>
      </w:r>
      <w:r w:rsidR="000548AB" w:rsidRPr="00383EC2">
        <w:t>)</w:t>
      </w:r>
    </w:p>
    <w:p w:rsidR="00413DF8" w:rsidRPr="00383EC2" w:rsidRDefault="00413DF8" w:rsidP="00F81C44">
      <w:pPr>
        <w:mirrorIndents/>
        <w:sectPr w:rsidR="00413DF8" w:rsidRPr="00383EC2" w:rsidSect="00412D27">
          <w:type w:val="continuous"/>
          <w:pgSz w:w="11906" w:h="16838" w:code="9"/>
          <w:pgMar w:top="907" w:right="907" w:bottom="907" w:left="907" w:header="397" w:footer="67" w:gutter="0"/>
          <w:pgNumType w:chapStyle="1"/>
          <w:cols w:space="708"/>
          <w:docGrid w:linePitch="360"/>
        </w:sectPr>
      </w:pPr>
    </w:p>
    <w:p w:rsidR="00E708D6" w:rsidRPr="00383EC2" w:rsidRDefault="005561A6" w:rsidP="005561A6">
      <w:pPr>
        <w:mirrorIndents/>
      </w:pPr>
      <w:r w:rsidRPr="00383EC2">
        <w:lastRenderedPageBreak/>
        <w:t xml:space="preserve">Ezemvelo KZN Wildlife compiled a map depicting Critical Biodiversity and ecological support areas for the uMgungundlovu Municipality. </w:t>
      </w:r>
    </w:p>
    <w:p w:rsidR="005561A6" w:rsidRPr="00383EC2" w:rsidRDefault="005561A6" w:rsidP="005561A6">
      <w:pPr>
        <w:mirrorIndents/>
      </w:pPr>
      <w:r w:rsidRPr="00383EC2">
        <w:lastRenderedPageBreak/>
        <w:t>The image below is an extract from this map depicting the Municipality.</w:t>
      </w:r>
    </w:p>
    <w:p w:rsidR="00E708D6" w:rsidRPr="00383EC2" w:rsidRDefault="00E708D6" w:rsidP="00E937A8">
      <w:pPr>
        <w:pStyle w:val="Style2"/>
        <w:sectPr w:rsidR="00E708D6" w:rsidRPr="00383EC2" w:rsidSect="00412D27">
          <w:type w:val="continuous"/>
          <w:pgSz w:w="11906" w:h="16838" w:code="9"/>
          <w:pgMar w:top="907" w:right="907" w:bottom="907" w:left="907" w:header="397" w:footer="67" w:gutter="0"/>
          <w:pgNumType w:chapStyle="1"/>
          <w:cols w:num="2" w:space="708"/>
          <w:docGrid w:linePitch="360"/>
        </w:sectPr>
      </w:pPr>
    </w:p>
    <w:p w:rsidR="005561A6" w:rsidRPr="00383EC2" w:rsidRDefault="00A55441" w:rsidP="00E937A8">
      <w:pPr>
        <w:pStyle w:val="Style2"/>
      </w:pPr>
      <w:r>
        <w:lastRenderedPageBreak/>
        <w:t xml:space="preserve">Map 7 </w:t>
      </w:r>
      <w:r w:rsidR="005561A6" w:rsidRPr="00383EC2">
        <w:t>: Critical Biodiversity</w:t>
      </w:r>
    </w:p>
    <w:p w:rsidR="005561A6" w:rsidRPr="00383EC2" w:rsidRDefault="005561A6" w:rsidP="00E708D6">
      <w:pPr>
        <w:mirrorIndents/>
        <w:jc w:val="center"/>
      </w:pPr>
      <w:r w:rsidRPr="00383EC2">
        <w:rPr>
          <w:noProof/>
        </w:rPr>
        <w:drawing>
          <wp:inline distT="0" distB="0" distL="0" distR="0">
            <wp:extent cx="5488695" cy="3323492"/>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6152" cy="3328008"/>
                    </a:xfrm>
                    <a:prstGeom prst="rect">
                      <a:avLst/>
                    </a:prstGeom>
                    <a:noFill/>
                    <a:ln>
                      <a:noFill/>
                    </a:ln>
                  </pic:spPr>
                </pic:pic>
              </a:graphicData>
            </a:graphic>
          </wp:inline>
        </w:drawing>
      </w:r>
    </w:p>
    <w:p w:rsidR="00E708D6" w:rsidRPr="00383EC2" w:rsidRDefault="00E708D6" w:rsidP="005561A6">
      <w:pPr>
        <w:mirrorIndents/>
        <w:sectPr w:rsidR="00E708D6" w:rsidRPr="00383EC2" w:rsidSect="00412D27">
          <w:type w:val="continuous"/>
          <w:pgSz w:w="11906" w:h="16838" w:code="9"/>
          <w:pgMar w:top="907" w:right="907" w:bottom="907" w:left="907" w:header="397" w:footer="67" w:gutter="0"/>
          <w:pgNumType w:chapStyle="1"/>
          <w:cols w:space="708"/>
          <w:docGrid w:linePitch="360"/>
        </w:sectPr>
      </w:pPr>
    </w:p>
    <w:p w:rsidR="005561A6" w:rsidRPr="00383EC2" w:rsidRDefault="005561A6" w:rsidP="005561A6">
      <w:pPr>
        <w:mirrorIndents/>
      </w:pPr>
      <w:r w:rsidRPr="00383EC2">
        <w:lastRenderedPageBreak/>
        <w:t xml:space="preserve">The map depicts Critical Biodiversity Areas (CBA’s) as well as Ecological Support Areas in Local Municipality. </w:t>
      </w:r>
    </w:p>
    <w:p w:rsidR="005561A6" w:rsidRPr="00383EC2" w:rsidRDefault="005561A6" w:rsidP="005561A6">
      <w:pPr>
        <w:mirrorIndents/>
      </w:pPr>
      <w:r w:rsidRPr="00383EC2">
        <w:t>The two environmental areas are defined as follow:</w:t>
      </w:r>
    </w:p>
    <w:p w:rsidR="005561A6" w:rsidRPr="00383EC2" w:rsidRDefault="005561A6" w:rsidP="00355A10">
      <w:pPr>
        <w:pStyle w:val="ListParagraph"/>
      </w:pPr>
      <w:r w:rsidRPr="00383EC2">
        <w:t>CBA’s depicts landscapes that need to be maintained in a natural or near-natural state in order to ensure the continued existence and functioning of species and ecosystems as well as facilitate the continued delivery of ecosystem services. Maintaining an area in a natural state can include a variety of land uses compatible with the present biodiversity resources.</w:t>
      </w:r>
    </w:p>
    <w:p w:rsidR="005561A6" w:rsidRPr="00383EC2" w:rsidRDefault="005561A6" w:rsidP="00355A10">
      <w:pPr>
        <w:pStyle w:val="ListParagraph"/>
      </w:pPr>
      <w:r w:rsidRPr="00383EC2">
        <w:t xml:space="preserve">Ecological support areas (ESA’s) are areas that are not essential for meeting biodiversity representation targets/thresholds but which </w:t>
      </w:r>
      <w:r w:rsidRPr="00383EC2">
        <w:lastRenderedPageBreak/>
        <w:t>nevertheless play an important role in supporting the ecological functioning of critical biodiversity areas and/or in delivering ecosystem services</w:t>
      </w:r>
    </w:p>
    <w:p w:rsidR="005561A6" w:rsidRPr="00383EC2" w:rsidRDefault="005561A6" w:rsidP="00355A10">
      <w:pPr>
        <w:pStyle w:val="ListParagraph"/>
      </w:pPr>
      <w:r w:rsidRPr="00383EC2">
        <w:t>Support socio-economic development, such as water provision, flood mitigation or carbon sequestration. The degree of restriction on land use and resource use in these areas may be lower than that recommended for critical biodiversity areas.</w:t>
      </w:r>
    </w:p>
    <w:p w:rsidR="005561A6" w:rsidRPr="00383EC2" w:rsidRDefault="005561A6" w:rsidP="005561A6">
      <w:pPr>
        <w:mirrorIndents/>
      </w:pPr>
      <w:r w:rsidRPr="00383EC2">
        <w:t>The purpose of CBA’s is simply to indicate spatially the locationof critical or important areas for biodiversity in the landscape.</w:t>
      </w:r>
    </w:p>
    <w:p w:rsidR="005561A6" w:rsidRPr="00383EC2" w:rsidRDefault="005561A6" w:rsidP="005561A6">
      <w:pPr>
        <w:mirrorIndents/>
      </w:pPr>
      <w:r w:rsidRPr="00383EC2">
        <w:t xml:space="preserve">The CBA, through the underlying land management objectivesthat define the CBA, prescribes the desired ecological state inwhich we would like to keep this biodiversity. </w:t>
      </w:r>
      <w:r w:rsidRPr="00383EC2">
        <w:lastRenderedPageBreak/>
        <w:t>Therefore, thedesired ecological state or land management objectivedetermines which land-use activities are compatible with eachCBA category based on the perceived impact of eachactivity on biodiversity pattern and process.</w:t>
      </w:r>
    </w:p>
    <w:p w:rsidR="005561A6" w:rsidRPr="00383EC2" w:rsidRDefault="005561A6" w:rsidP="005561A6">
      <w:pPr>
        <w:mirrorIndents/>
      </w:pPr>
      <w:r w:rsidRPr="00383EC2">
        <w:t>From the map above it is clearly seen that the largest part ofthe municipality is classified as Transformed Land Areas interms of its land use surface, where very little conservationstatus exist. Through rural residential and subsistence farmingactivities, the land has been transformed from ecologicalsensitive, to land uses associated with residential activities.</w:t>
      </w:r>
    </w:p>
    <w:p w:rsidR="005561A6" w:rsidRPr="00383EC2" w:rsidRDefault="005561A6" w:rsidP="005561A6">
      <w:pPr>
        <w:mirrorIndents/>
      </w:pPr>
      <w:r w:rsidRPr="00383EC2">
        <w:lastRenderedPageBreak/>
        <w:t>Drakensberg Park BoundaryScattered areas around Mooi River are classified as a CBA 1area where Critically Endangered eco-systems are functioningand strict land use management procedures needs to beimplemented.</w:t>
      </w:r>
    </w:p>
    <w:p w:rsidR="00413DF8" w:rsidRPr="00383EC2" w:rsidRDefault="005561A6" w:rsidP="005561A6">
      <w:pPr>
        <w:mirrorIndents/>
      </w:pPr>
      <w:r w:rsidRPr="00383EC2">
        <w:t>The outer periphery towards the western boundary is depictedas CBA 1 areas. CBA 3 areas are scattered throughout thenorth eastern part of the municipal area. Other smallerresidential groupings are situated on the western boundary ofMooi River town.</w:t>
      </w:r>
    </w:p>
    <w:p w:rsidR="00413DF8" w:rsidRPr="00383EC2" w:rsidRDefault="00413DF8" w:rsidP="00E937A8">
      <w:pPr>
        <w:pStyle w:val="Style2"/>
        <w:sectPr w:rsidR="00413DF8" w:rsidRPr="00383EC2" w:rsidSect="00412D27">
          <w:type w:val="continuous"/>
          <w:pgSz w:w="11906" w:h="16838" w:code="9"/>
          <w:pgMar w:top="907" w:right="907" w:bottom="907" w:left="907" w:header="397" w:footer="67" w:gutter="0"/>
          <w:pgNumType w:chapStyle="1"/>
          <w:cols w:num="2" w:space="708"/>
          <w:docGrid w:linePitch="360"/>
        </w:sectPr>
      </w:pPr>
    </w:p>
    <w:p w:rsidR="00413DF8" w:rsidRPr="00383EC2" w:rsidRDefault="00A55441" w:rsidP="00E937A8">
      <w:pPr>
        <w:pStyle w:val="Style2"/>
      </w:pPr>
      <w:r>
        <w:lastRenderedPageBreak/>
        <w:t>Map7</w:t>
      </w:r>
      <w:r w:rsidR="00413DF8" w:rsidRPr="00383EC2">
        <w:t xml:space="preserve"> Environmental Sensitivity</w:t>
      </w:r>
    </w:p>
    <w:p w:rsidR="00413DF8" w:rsidRPr="00383EC2" w:rsidRDefault="00413DF8" w:rsidP="00413DF8">
      <w:pPr>
        <w:mirrorIndents/>
        <w:jc w:val="center"/>
      </w:pPr>
      <w:r w:rsidRPr="00383EC2">
        <w:rPr>
          <w:noProof/>
        </w:rPr>
        <w:drawing>
          <wp:inline distT="0" distB="0" distL="0" distR="0">
            <wp:extent cx="3476368" cy="2463634"/>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8223" cy="2464949"/>
                    </a:xfrm>
                    <a:prstGeom prst="rect">
                      <a:avLst/>
                    </a:prstGeom>
                    <a:noFill/>
                    <a:ln>
                      <a:noFill/>
                    </a:ln>
                  </pic:spPr>
                </pic:pic>
              </a:graphicData>
            </a:graphic>
          </wp:inline>
        </w:drawing>
      </w:r>
    </w:p>
    <w:p w:rsidR="00413DF8" w:rsidRPr="00383EC2" w:rsidRDefault="00413DF8" w:rsidP="00F81C44">
      <w:pPr>
        <w:mirrorIndents/>
        <w:sectPr w:rsidR="00413DF8" w:rsidRPr="00383EC2" w:rsidSect="00412D27">
          <w:type w:val="continuous"/>
          <w:pgSz w:w="11906" w:h="16838" w:code="9"/>
          <w:pgMar w:top="907" w:right="907" w:bottom="907" w:left="907" w:header="397" w:footer="67" w:gutter="0"/>
          <w:pgNumType w:chapStyle="1"/>
          <w:cols w:space="708"/>
          <w:docGrid w:linePitch="360"/>
        </w:sectPr>
      </w:pPr>
    </w:p>
    <w:p w:rsidR="00413DF8" w:rsidRPr="00383EC2" w:rsidRDefault="00413DF8">
      <w:pPr>
        <w:spacing w:before="0" w:after="0"/>
      </w:pPr>
    </w:p>
    <w:p w:rsidR="000548AB" w:rsidRPr="00383EC2" w:rsidRDefault="000548AB" w:rsidP="00833266">
      <w:pPr>
        <w:pStyle w:val="Heading3"/>
        <w:sectPr w:rsidR="000548AB" w:rsidRPr="00383EC2" w:rsidSect="00412D27">
          <w:type w:val="continuous"/>
          <w:pgSz w:w="11906" w:h="16838" w:code="9"/>
          <w:pgMar w:top="907" w:right="907" w:bottom="907" w:left="907" w:header="397" w:footer="67" w:gutter="0"/>
          <w:pgNumType w:chapStyle="1"/>
          <w:cols w:num="2" w:space="708"/>
          <w:docGrid w:linePitch="360"/>
        </w:sectPr>
      </w:pPr>
    </w:p>
    <w:p w:rsidR="00915353" w:rsidRPr="00383EC2" w:rsidRDefault="000548AB" w:rsidP="008D1E04">
      <w:pPr>
        <w:pStyle w:val="Heading4"/>
      </w:pPr>
      <w:r w:rsidRPr="00383EC2">
        <w:lastRenderedPageBreak/>
        <w:t>C1.</w:t>
      </w:r>
      <w:r w:rsidR="00687EAA" w:rsidRPr="00383EC2">
        <w:t>8</w:t>
      </w:r>
      <w:r w:rsidRPr="00383EC2">
        <w:t xml:space="preserve">.2. </w:t>
      </w:r>
      <w:r w:rsidR="00915353" w:rsidRPr="00383EC2">
        <w:t>Hydrology</w:t>
      </w:r>
    </w:p>
    <w:p w:rsidR="000548AB" w:rsidRPr="00383EC2" w:rsidRDefault="000548AB" w:rsidP="008D1E04">
      <w:pPr>
        <w:pStyle w:val="Heading4"/>
        <w:sectPr w:rsidR="000548AB" w:rsidRPr="00383EC2" w:rsidSect="00412D27">
          <w:type w:val="continuous"/>
          <w:pgSz w:w="11906" w:h="16838" w:code="9"/>
          <w:pgMar w:top="907" w:right="907" w:bottom="907" w:left="907" w:header="397" w:footer="67" w:gutter="0"/>
          <w:pgNumType w:chapStyle="1"/>
          <w:cols w:space="708"/>
          <w:docGrid w:linePitch="360"/>
        </w:sectPr>
      </w:pP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lastRenderedPageBreak/>
        <w:t>The Mpofana Municipality falls within the Umgeni/ MooiCatchment of the Umgeni Operational Region. The</w:t>
      </w:r>
      <w:r w:rsidR="00E206CF">
        <w:rPr>
          <w:rFonts w:cs="Century Gothic"/>
          <w:color w:val="000000"/>
          <w:sz w:val="22"/>
          <w:szCs w:val="22"/>
        </w:rPr>
        <w:t xml:space="preserve"> u</w:t>
      </w:r>
      <w:r w:rsidRPr="00383EC2">
        <w:rPr>
          <w:rFonts w:cs="Century Gothic"/>
          <w:color w:val="000000"/>
          <w:sz w:val="22"/>
          <w:szCs w:val="22"/>
        </w:rPr>
        <w:t>M</w:t>
      </w:r>
      <w:r w:rsidR="00E206CF">
        <w:rPr>
          <w:rFonts w:cs="Century Gothic"/>
          <w:color w:val="000000"/>
          <w:sz w:val="22"/>
          <w:szCs w:val="22"/>
        </w:rPr>
        <w:t>n</w:t>
      </w:r>
      <w:r w:rsidRPr="00383EC2">
        <w:rPr>
          <w:rFonts w:cs="Century Gothic"/>
          <w:color w:val="000000"/>
          <w:sz w:val="22"/>
          <w:szCs w:val="22"/>
        </w:rPr>
        <w:t>geni/Mooi region comprises of the two tertiary catchmentsof U20 (Mgeni River) and V20 (Mooi River).</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The major urban centres of Durban and Pietermaritzburg aresituated within the Mgeni catchment. There are a number of</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other urban and peri-urban centres within this region includingMooi River, Rosetta, Nottingham Road, Howick, Wartburg,</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lastRenderedPageBreak/>
        <w:t>Cato Ridge, and the greater surrounds of both Durban andPietermaritzburg. The urban centres from Howick towards the</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coast receive their water from the Mgeni system.</w:t>
      </w:r>
    </w:p>
    <w:p w:rsidR="000548AB"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According to the Umgeni WaterInfrastructure Master Plan thedemands in the Umgeni catchment currently exceed theavailable yield. The risk of waterrestrictions within the next fewyears isunacceptably high as a result of the ever increasingdemands in the uM</w:t>
      </w:r>
      <w:r w:rsidR="00E206CF">
        <w:rPr>
          <w:rFonts w:cs="Century Gothic"/>
          <w:color w:val="000000"/>
          <w:sz w:val="22"/>
          <w:szCs w:val="22"/>
        </w:rPr>
        <w:t>n</w:t>
      </w:r>
      <w:r w:rsidRPr="00383EC2">
        <w:rPr>
          <w:rFonts w:cs="Century Gothic"/>
          <w:color w:val="000000"/>
          <w:sz w:val="22"/>
          <w:szCs w:val="22"/>
        </w:rPr>
        <w:t>geni system.</w:t>
      </w:r>
    </w:p>
    <w:p w:rsidR="00AB48FD" w:rsidRPr="00383EC2" w:rsidRDefault="00AB48FD" w:rsidP="000548AB">
      <w:pPr>
        <w:autoSpaceDE w:val="0"/>
        <w:autoSpaceDN w:val="0"/>
        <w:adjustRightInd w:val="0"/>
        <w:spacing w:before="0" w:after="0"/>
        <w:rPr>
          <w:rFonts w:cs="Century Gothic"/>
          <w:color w:val="000000"/>
          <w:sz w:val="22"/>
          <w:szCs w:val="22"/>
        </w:rPr>
      </w:pPr>
    </w:p>
    <w:p w:rsidR="00CF2FC4" w:rsidRPr="00383EC2" w:rsidRDefault="00CF2FC4" w:rsidP="00E937A8">
      <w:pPr>
        <w:pStyle w:val="Style2"/>
        <w:sectPr w:rsidR="00CF2FC4" w:rsidRPr="00383EC2" w:rsidSect="00412D27">
          <w:type w:val="continuous"/>
          <w:pgSz w:w="11906" w:h="16838" w:code="9"/>
          <w:pgMar w:top="907" w:right="907" w:bottom="907" w:left="907" w:header="397" w:footer="67" w:gutter="0"/>
          <w:pgNumType w:chapStyle="1"/>
          <w:cols w:num="2" w:space="708"/>
          <w:docGrid w:linePitch="360"/>
        </w:sectPr>
      </w:pPr>
    </w:p>
    <w:p w:rsidR="000548AB" w:rsidRPr="00383EC2" w:rsidRDefault="00A55441" w:rsidP="00E937A8">
      <w:pPr>
        <w:pStyle w:val="Style2"/>
      </w:pPr>
      <w:r>
        <w:lastRenderedPageBreak/>
        <w:t>Map 7</w:t>
      </w:r>
      <w:r w:rsidR="000548AB" w:rsidRPr="00383EC2">
        <w:t>: General Layout of theUmgeni/Mooi.</w:t>
      </w:r>
    </w:p>
    <w:p w:rsidR="00CF2FC4" w:rsidRPr="00383EC2" w:rsidRDefault="00CF2FC4" w:rsidP="00CF2FC4">
      <w:pPr>
        <w:autoSpaceDE w:val="0"/>
        <w:autoSpaceDN w:val="0"/>
        <w:adjustRightInd w:val="0"/>
        <w:spacing w:before="0" w:after="0"/>
        <w:jc w:val="center"/>
        <w:rPr>
          <w:rFonts w:cs="Century Gothic"/>
          <w:color w:val="000000"/>
          <w:sz w:val="22"/>
          <w:szCs w:val="22"/>
        </w:rPr>
      </w:pPr>
      <w:r w:rsidRPr="00383EC2">
        <w:rPr>
          <w:rFonts w:cs="Century Gothic"/>
          <w:noProof/>
          <w:color w:val="000000"/>
          <w:sz w:val="22"/>
          <w:szCs w:val="22"/>
        </w:rPr>
        <w:lastRenderedPageBreak/>
        <w:drawing>
          <wp:inline distT="0" distB="0" distL="0" distR="0">
            <wp:extent cx="3240000" cy="2659107"/>
            <wp:effectExtent l="0" t="0" r="0" b="825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0000" cy="2659107"/>
                    </a:xfrm>
                    <a:prstGeom prst="rect">
                      <a:avLst/>
                    </a:prstGeom>
                    <a:noFill/>
                    <a:ln>
                      <a:noFill/>
                    </a:ln>
                  </pic:spPr>
                </pic:pic>
              </a:graphicData>
            </a:graphic>
          </wp:inline>
        </w:drawing>
      </w:r>
    </w:p>
    <w:p w:rsidR="00CF2FC4" w:rsidRPr="00383EC2" w:rsidRDefault="00CF2FC4" w:rsidP="000548AB">
      <w:pPr>
        <w:autoSpaceDE w:val="0"/>
        <w:autoSpaceDN w:val="0"/>
        <w:adjustRightInd w:val="0"/>
        <w:spacing w:before="0" w:after="0"/>
        <w:rPr>
          <w:rFonts w:cs="Century Gothic"/>
          <w:color w:val="000000"/>
          <w:sz w:val="22"/>
          <w:szCs w:val="22"/>
        </w:rPr>
      </w:pPr>
    </w:p>
    <w:p w:rsidR="00CF2FC4" w:rsidRPr="00383EC2" w:rsidRDefault="00CF2FC4" w:rsidP="000548AB">
      <w:pPr>
        <w:autoSpaceDE w:val="0"/>
        <w:autoSpaceDN w:val="0"/>
        <w:adjustRightInd w:val="0"/>
        <w:spacing w:before="0" w:after="0"/>
        <w:rPr>
          <w:rFonts w:cs="Century Gothic"/>
          <w:color w:val="000000"/>
          <w:sz w:val="22"/>
          <w:szCs w:val="22"/>
        </w:rPr>
        <w:sectPr w:rsidR="00CF2FC4" w:rsidRPr="00383EC2" w:rsidSect="00412D27">
          <w:type w:val="continuous"/>
          <w:pgSz w:w="11906" w:h="16838" w:code="9"/>
          <w:pgMar w:top="907" w:right="907" w:bottom="907" w:left="907" w:header="397" w:footer="67" w:gutter="0"/>
          <w:pgNumType w:chapStyle="1"/>
          <w:cols w:space="708"/>
          <w:docGrid w:linePitch="360"/>
        </w:sectPr>
      </w:pPr>
    </w:p>
    <w:p w:rsidR="000548AB"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lastRenderedPageBreak/>
        <w:t xml:space="preserve">The figures below illustrate the groundwater potential of theUmgeni/Mooi Region. The central area around Albert FallsDamindicates a yield of &gt;3 l/s, with the </w:t>
      </w:r>
      <w:r w:rsidRPr="00383EC2">
        <w:rPr>
          <w:rFonts w:cs="Century Gothic"/>
          <w:color w:val="000000"/>
          <w:sz w:val="22"/>
          <w:szCs w:val="22"/>
        </w:rPr>
        <w:lastRenderedPageBreak/>
        <w:t>northern section ofMpofana Municipality around Means Weir depicting &gt;0.1-0.5</w:t>
      </w:r>
      <w:r w:rsidR="00AB48FD" w:rsidRPr="00383EC2">
        <w:rPr>
          <w:rFonts w:cs="Century Gothic"/>
          <w:color w:val="000000"/>
          <w:sz w:val="22"/>
          <w:szCs w:val="22"/>
        </w:rPr>
        <w:t>L/s</w:t>
      </w:r>
      <w:r w:rsidRPr="00383EC2">
        <w:rPr>
          <w:rFonts w:cs="Century Gothic"/>
          <w:color w:val="000000"/>
          <w:sz w:val="22"/>
          <w:szCs w:val="22"/>
        </w:rPr>
        <w:t>.</w:t>
      </w:r>
    </w:p>
    <w:p w:rsidR="00AB48FD" w:rsidRDefault="00AB48FD" w:rsidP="000548AB">
      <w:pPr>
        <w:autoSpaceDE w:val="0"/>
        <w:autoSpaceDN w:val="0"/>
        <w:adjustRightInd w:val="0"/>
        <w:spacing w:before="0" w:after="0"/>
        <w:rPr>
          <w:rFonts w:cs="Century Gothic"/>
          <w:color w:val="000000"/>
          <w:sz w:val="22"/>
          <w:szCs w:val="22"/>
        </w:rPr>
      </w:pPr>
    </w:p>
    <w:p w:rsidR="00AB48FD" w:rsidRPr="00383EC2" w:rsidRDefault="00AB48FD" w:rsidP="000548AB">
      <w:pPr>
        <w:autoSpaceDE w:val="0"/>
        <w:autoSpaceDN w:val="0"/>
        <w:adjustRightInd w:val="0"/>
        <w:spacing w:before="0" w:after="0"/>
        <w:rPr>
          <w:rFonts w:cs="Century Gothic"/>
          <w:color w:val="000000"/>
          <w:sz w:val="22"/>
          <w:szCs w:val="22"/>
        </w:rPr>
      </w:pPr>
    </w:p>
    <w:p w:rsidR="00AB48FD" w:rsidRDefault="00AB48FD" w:rsidP="00AB48FD">
      <w:pPr>
        <w:pStyle w:val="BodyText"/>
        <w:rPr>
          <w:lang w:eastAsia="en-US" w:bidi="en-US"/>
        </w:rPr>
      </w:pPr>
    </w:p>
    <w:p w:rsidR="00AB48FD" w:rsidRPr="00AB48FD" w:rsidRDefault="00AB48FD" w:rsidP="00AB48FD">
      <w:pPr>
        <w:pStyle w:val="BodyText"/>
        <w:rPr>
          <w:lang w:eastAsia="en-US" w:bidi="en-US"/>
        </w:rPr>
        <w:sectPr w:rsidR="00AB48FD" w:rsidRPr="00AB48FD" w:rsidSect="00412D27">
          <w:type w:val="continuous"/>
          <w:pgSz w:w="11906" w:h="16838" w:code="9"/>
          <w:pgMar w:top="907" w:right="907" w:bottom="907" w:left="907" w:header="397" w:footer="67" w:gutter="0"/>
          <w:pgNumType w:chapStyle="1"/>
          <w:cols w:num="2" w:space="708"/>
          <w:docGrid w:linePitch="360"/>
        </w:sectPr>
      </w:pPr>
    </w:p>
    <w:p w:rsidR="000548AB" w:rsidRPr="00383EC2" w:rsidRDefault="00A55441" w:rsidP="00E937A8">
      <w:pPr>
        <w:pStyle w:val="Style2"/>
      </w:pPr>
      <w:r>
        <w:lastRenderedPageBreak/>
        <w:t>Map 8</w:t>
      </w:r>
      <w:r w:rsidR="000548AB" w:rsidRPr="00383EC2">
        <w:t>: Groundwater Potential of the Umgeni/ Mooi.</w:t>
      </w:r>
    </w:p>
    <w:p w:rsidR="00CF2FC4" w:rsidRPr="00383EC2" w:rsidRDefault="00CF2FC4" w:rsidP="000548AB">
      <w:pPr>
        <w:autoSpaceDE w:val="0"/>
        <w:autoSpaceDN w:val="0"/>
        <w:adjustRightInd w:val="0"/>
        <w:spacing w:before="0" w:after="0"/>
        <w:rPr>
          <w:rFonts w:cs="Century Gothic"/>
          <w:color w:val="000000"/>
          <w:sz w:val="22"/>
          <w:szCs w:val="22"/>
        </w:rPr>
        <w:sectPr w:rsidR="00CF2FC4" w:rsidRPr="00383EC2" w:rsidSect="00412D27">
          <w:type w:val="continuous"/>
          <w:pgSz w:w="11906" w:h="16838" w:code="9"/>
          <w:pgMar w:top="907" w:right="907" w:bottom="907" w:left="907" w:header="397" w:footer="67" w:gutter="0"/>
          <w:pgNumType w:chapStyle="1"/>
          <w:cols w:space="708"/>
          <w:docGrid w:linePitch="360"/>
        </w:sectPr>
      </w:pPr>
    </w:p>
    <w:p w:rsidR="00CF2FC4" w:rsidRPr="00383EC2" w:rsidRDefault="00CF2FC4" w:rsidP="00CF2FC4">
      <w:pPr>
        <w:autoSpaceDE w:val="0"/>
        <w:autoSpaceDN w:val="0"/>
        <w:adjustRightInd w:val="0"/>
        <w:spacing w:before="0" w:after="0"/>
        <w:jc w:val="center"/>
        <w:rPr>
          <w:rFonts w:cs="Century Gothic"/>
          <w:color w:val="000000"/>
          <w:sz w:val="22"/>
          <w:szCs w:val="22"/>
        </w:rPr>
      </w:pPr>
      <w:r w:rsidRPr="00383EC2">
        <w:rPr>
          <w:rFonts w:cs="Century Gothic"/>
          <w:noProof/>
          <w:color w:val="000000"/>
          <w:sz w:val="22"/>
          <w:szCs w:val="22"/>
        </w:rPr>
        <w:lastRenderedPageBreak/>
        <w:drawing>
          <wp:inline distT="0" distB="0" distL="0" distR="0">
            <wp:extent cx="5711286" cy="4687330"/>
            <wp:effectExtent l="0" t="0" r="381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7519" cy="4692445"/>
                    </a:xfrm>
                    <a:prstGeom prst="rect">
                      <a:avLst/>
                    </a:prstGeom>
                    <a:noFill/>
                    <a:ln>
                      <a:noFill/>
                    </a:ln>
                  </pic:spPr>
                </pic:pic>
              </a:graphicData>
            </a:graphic>
          </wp:inline>
        </w:drawing>
      </w:r>
    </w:p>
    <w:p w:rsidR="00CF2FC4" w:rsidRPr="00383EC2" w:rsidRDefault="00CF2FC4" w:rsidP="000548AB">
      <w:pPr>
        <w:autoSpaceDE w:val="0"/>
        <w:autoSpaceDN w:val="0"/>
        <w:adjustRightInd w:val="0"/>
        <w:spacing w:before="0" w:after="0"/>
        <w:rPr>
          <w:rFonts w:cs="Century Gothic"/>
          <w:color w:val="000000"/>
          <w:szCs w:val="20"/>
        </w:rPr>
        <w:sectPr w:rsidR="00CF2FC4" w:rsidRPr="00383EC2" w:rsidSect="00412D27">
          <w:type w:val="continuous"/>
          <w:pgSz w:w="11906" w:h="16838" w:code="9"/>
          <w:pgMar w:top="907" w:right="907" w:bottom="907" w:left="907" w:header="397" w:footer="67" w:gutter="0"/>
          <w:pgNumType w:chapStyle="1"/>
          <w:cols w:space="708"/>
          <w:docGrid w:linePitch="360"/>
        </w:sectPr>
      </w:pP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lastRenderedPageBreak/>
        <w:t>Significant growth in water demand from the Mgeni systemhas occurred since the implementation of MMTS-1, such that</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lastRenderedPageBreak/>
        <w:t>the required level of assurance of supply is not being met.</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lastRenderedPageBreak/>
        <w:t>Therefore it is important that Phase 2 of the Mooi-MgeniTransfer Scheme isimplemented, as it is the project closest to</w:t>
      </w:r>
    </w:p>
    <w:p w:rsidR="000548AB" w:rsidRPr="00383EC2" w:rsidRDefault="00E206CF"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Implementation</w:t>
      </w:r>
      <w:r w:rsidR="000548AB" w:rsidRPr="00383EC2">
        <w:rPr>
          <w:rFonts w:cs="Century Gothic"/>
          <w:color w:val="000000"/>
          <w:sz w:val="22"/>
          <w:szCs w:val="22"/>
        </w:rPr>
        <w:t xml:space="preserve"> and is the least expensive project per cubicmetre of yield obtained. At the end of 2007 the Minister ofWater and Environmental Affairs instructed the Trans-Calendon Transfer Association (TCTA) to implement thisproject as quickly as possible in order to augment the existing</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system and reduce the risk of possible future restrictions.</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Two stages were defined in the feasibility study of MMTS-2. Inthe first stage only Spring Grove Dam (MMTS-2A) would be</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constructed. During this stage water will be released fromSpring Grove Dam down the Mooi River into the impoundmentof the Mearns Weir (MMTS-1) from where it will be abstractedand transferred, The Mearns Weir is situated just downstream of</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the confluence of the Little Mooi and Mooi rivers.</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For the second stage (MMTS-2B) a new pumping station wouldbe constructed at Spring Grove Dam from where the bulk of</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the transfer from the Mooi to the Mgeni River would takeplace. This would include the construction of a new transferpipeline from Spring Grove Dam that would, apart fromfollowing an initial short route from the dam through an area ofsmallholdings to the existing transfer route, be following the</w:t>
      </w:r>
    </w:p>
    <w:p w:rsidR="00CF2FC4"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 xml:space="preserve">same route as that of the existing Mearns pipeline, and runningparallel to it within the existing servitude, to the dischargepoint in the Mpofana River. </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Salient features of the proposedSpring Grove Dam, asdetermined during the detailed designphase of the dam are as follows:</w:t>
      </w:r>
    </w:p>
    <w:p w:rsidR="000548AB" w:rsidRPr="00383EC2" w:rsidRDefault="000548AB" w:rsidP="00355A10">
      <w:pPr>
        <w:pStyle w:val="ListParagraph"/>
      </w:pPr>
      <w:r w:rsidRPr="00383EC2">
        <w:t>Full supply level: 1 433.50 mASL</w:t>
      </w:r>
    </w:p>
    <w:p w:rsidR="000548AB" w:rsidRPr="00383EC2" w:rsidRDefault="000548AB" w:rsidP="00355A10">
      <w:pPr>
        <w:pStyle w:val="ListParagraph"/>
      </w:pPr>
      <w:r w:rsidRPr="00383EC2">
        <w:t>Minimum operating level: 1 408.00 mASL</w:t>
      </w:r>
    </w:p>
    <w:p w:rsidR="000548AB" w:rsidRPr="00383EC2" w:rsidRDefault="000548AB" w:rsidP="00355A10">
      <w:pPr>
        <w:pStyle w:val="ListParagraph"/>
      </w:pPr>
      <w:r w:rsidRPr="00383EC2">
        <w:t>Gross storage volume: 139.5 million m3</w:t>
      </w:r>
    </w:p>
    <w:p w:rsidR="000548AB" w:rsidRPr="00383EC2" w:rsidRDefault="000548AB" w:rsidP="00355A10">
      <w:pPr>
        <w:pStyle w:val="ListParagraph"/>
      </w:pPr>
      <w:r w:rsidRPr="00383EC2">
        <w:t>Water surface area at FSL: 1 021.8 ha</w:t>
      </w:r>
    </w:p>
    <w:p w:rsidR="000548AB" w:rsidRPr="00383EC2"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The figure below illustrates the proposed water resourceinfrastructure within the Umgeni/Mooi Region. Depicted on the</w:t>
      </w:r>
    </w:p>
    <w:p w:rsidR="000548AB" w:rsidRDefault="000548AB" w:rsidP="000548AB">
      <w:pPr>
        <w:autoSpaceDE w:val="0"/>
        <w:autoSpaceDN w:val="0"/>
        <w:adjustRightInd w:val="0"/>
        <w:spacing w:before="0" w:after="0"/>
        <w:rPr>
          <w:rFonts w:cs="Century Gothic"/>
          <w:color w:val="000000"/>
          <w:sz w:val="22"/>
          <w:szCs w:val="22"/>
        </w:rPr>
      </w:pPr>
      <w:r w:rsidRPr="00383EC2">
        <w:rPr>
          <w:rFonts w:cs="Century Gothic"/>
          <w:color w:val="000000"/>
          <w:sz w:val="22"/>
          <w:szCs w:val="22"/>
        </w:rPr>
        <w:t>figure it is clear that the construction of the Spring Grove damis underway which will lighten the burden on the currentdemand of water provision.</w:t>
      </w: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Default="009E6F61" w:rsidP="000548AB">
      <w:pPr>
        <w:autoSpaceDE w:val="0"/>
        <w:autoSpaceDN w:val="0"/>
        <w:adjustRightInd w:val="0"/>
        <w:spacing w:before="0" w:after="0"/>
        <w:rPr>
          <w:rFonts w:cs="Century Gothic"/>
          <w:color w:val="000000"/>
          <w:sz w:val="22"/>
          <w:szCs w:val="22"/>
        </w:rPr>
      </w:pPr>
    </w:p>
    <w:p w:rsidR="009E6F61" w:rsidRPr="00383EC2" w:rsidRDefault="009E6F61" w:rsidP="000548AB">
      <w:pPr>
        <w:autoSpaceDE w:val="0"/>
        <w:autoSpaceDN w:val="0"/>
        <w:adjustRightInd w:val="0"/>
        <w:spacing w:before="0" w:after="0"/>
        <w:rPr>
          <w:rFonts w:cs="Century Gothic"/>
          <w:color w:val="000000"/>
          <w:sz w:val="22"/>
          <w:szCs w:val="22"/>
        </w:rPr>
      </w:pPr>
    </w:p>
    <w:p w:rsidR="009E6F61" w:rsidRPr="009E6F61" w:rsidRDefault="009E6F61" w:rsidP="009E6F61">
      <w:pPr>
        <w:pStyle w:val="BodyText"/>
        <w:rPr>
          <w:lang w:eastAsia="en-US" w:bidi="en-US"/>
        </w:rPr>
        <w:sectPr w:rsidR="009E6F61" w:rsidRPr="009E6F61" w:rsidSect="00412D27">
          <w:type w:val="continuous"/>
          <w:pgSz w:w="11906" w:h="16838" w:code="9"/>
          <w:pgMar w:top="907" w:right="907" w:bottom="907" w:left="907" w:header="397" w:footer="67" w:gutter="0"/>
          <w:pgNumType w:chapStyle="1"/>
          <w:cols w:num="2" w:space="708"/>
          <w:docGrid w:linePitch="360"/>
        </w:sectPr>
      </w:pPr>
    </w:p>
    <w:p w:rsidR="000548AB" w:rsidRPr="00383EC2" w:rsidRDefault="00071126" w:rsidP="00E937A8">
      <w:pPr>
        <w:pStyle w:val="Style2"/>
      </w:pPr>
      <w:r>
        <w:lastRenderedPageBreak/>
        <w:t>Map 9</w:t>
      </w:r>
      <w:r w:rsidR="000548AB" w:rsidRPr="00383EC2">
        <w:rPr>
          <w:rFonts w:ascii="Century Gothic,Bold" w:hAnsi="Century Gothic,Bold" w:cs="Century Gothic,Bold"/>
          <w:bCs/>
        </w:rPr>
        <w:t xml:space="preserve">: </w:t>
      </w:r>
      <w:r w:rsidR="000548AB" w:rsidRPr="00383EC2">
        <w:t>Proposed Water Resource Infrastructure in the</w:t>
      </w:r>
      <w:r>
        <w:t xml:space="preserve"> Mooi/ uMngeni</w:t>
      </w:r>
      <w:r w:rsidR="000548AB" w:rsidRPr="00383EC2">
        <w:t>.</w:t>
      </w:r>
    </w:p>
    <w:p w:rsidR="003B3AAE" w:rsidRPr="00383EC2" w:rsidRDefault="003B3AAE" w:rsidP="000548AB">
      <w:pPr>
        <w:autoSpaceDE w:val="0"/>
        <w:autoSpaceDN w:val="0"/>
        <w:adjustRightInd w:val="0"/>
        <w:spacing w:before="0" w:after="0"/>
        <w:rPr>
          <w:rFonts w:cs="Century Gothic"/>
          <w:color w:val="000000"/>
          <w:sz w:val="22"/>
          <w:szCs w:val="22"/>
        </w:rPr>
        <w:sectPr w:rsidR="003B3AAE" w:rsidRPr="00383EC2" w:rsidSect="00412D27">
          <w:type w:val="continuous"/>
          <w:pgSz w:w="11906" w:h="16838" w:code="9"/>
          <w:pgMar w:top="907" w:right="907" w:bottom="907" w:left="907" w:header="397" w:footer="67" w:gutter="0"/>
          <w:pgNumType w:chapStyle="1"/>
          <w:cols w:space="708"/>
          <w:docGrid w:linePitch="360"/>
        </w:sectPr>
      </w:pPr>
    </w:p>
    <w:p w:rsidR="003B3AAE" w:rsidRPr="00383EC2" w:rsidRDefault="003B3AAE" w:rsidP="003B3AAE">
      <w:pPr>
        <w:autoSpaceDE w:val="0"/>
        <w:autoSpaceDN w:val="0"/>
        <w:adjustRightInd w:val="0"/>
        <w:spacing w:before="0" w:after="0"/>
        <w:jc w:val="center"/>
        <w:rPr>
          <w:rFonts w:cs="Century Gothic"/>
          <w:color w:val="000000"/>
          <w:sz w:val="22"/>
          <w:szCs w:val="22"/>
        </w:rPr>
        <w:sectPr w:rsidR="003B3AAE" w:rsidRPr="00383EC2" w:rsidSect="00412D27">
          <w:type w:val="continuous"/>
          <w:pgSz w:w="11906" w:h="16838" w:code="9"/>
          <w:pgMar w:top="907" w:right="907" w:bottom="907" w:left="907" w:header="397" w:footer="67" w:gutter="0"/>
          <w:pgNumType w:chapStyle="1"/>
          <w:cols w:space="708"/>
          <w:docGrid w:linePitch="360"/>
        </w:sectPr>
      </w:pPr>
      <w:r w:rsidRPr="00383EC2">
        <w:rPr>
          <w:rFonts w:cs="Century Gothic"/>
          <w:noProof/>
          <w:color w:val="000000"/>
          <w:sz w:val="22"/>
          <w:szCs w:val="22"/>
        </w:rPr>
        <w:lastRenderedPageBreak/>
        <w:drawing>
          <wp:inline distT="0" distB="0" distL="0" distR="0">
            <wp:extent cx="6408000" cy="4848911"/>
            <wp:effectExtent l="0" t="0" r="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08000" cy="4848911"/>
                    </a:xfrm>
                    <a:prstGeom prst="rect">
                      <a:avLst/>
                    </a:prstGeom>
                    <a:noFill/>
                    <a:ln>
                      <a:noFill/>
                    </a:ln>
                  </pic:spPr>
                </pic:pic>
              </a:graphicData>
            </a:graphic>
          </wp:inline>
        </w:drawing>
      </w:r>
    </w:p>
    <w:p w:rsidR="000548AB" w:rsidRPr="00383EC2" w:rsidRDefault="00E206CF" w:rsidP="00F81C44">
      <w:pPr>
        <w:mirrorIndents/>
      </w:pPr>
      <w:r>
        <w:lastRenderedPageBreak/>
        <w:t>The P</w:t>
      </w:r>
      <w:r w:rsidR="00071126">
        <w:t xml:space="preserve">ipeline is due to commence soon, this will also service other areas outside of Mpofana as can be seen in the map above. The pipeline will also help with the eradication of some backlogs that exist with the public’s access to water, as </w:t>
      </w:r>
      <w:r w:rsidR="00071126">
        <w:lastRenderedPageBreak/>
        <w:t xml:space="preserve">areas that have not had water are earmarked to benefit from the pipeline. </w:t>
      </w:r>
      <w:r w:rsidR="00D82F8F">
        <w:t xml:space="preserve">As it stands, there are over 8000 people that are without tap water, but are serviced with water tankers. </w:t>
      </w:r>
    </w:p>
    <w:p w:rsidR="000548AB" w:rsidRPr="00383EC2" w:rsidRDefault="000548AB">
      <w:pPr>
        <w:spacing w:before="0" w:after="0"/>
      </w:pPr>
      <w:r w:rsidRPr="00383EC2">
        <w:br w:type="page"/>
      </w:r>
    </w:p>
    <w:p w:rsidR="00926307" w:rsidRPr="00383EC2" w:rsidRDefault="00926307" w:rsidP="008D1E04">
      <w:pPr>
        <w:pStyle w:val="Heading4"/>
        <w:sectPr w:rsidR="00926307" w:rsidRPr="00383EC2" w:rsidSect="00412D27">
          <w:type w:val="continuous"/>
          <w:pgSz w:w="11906" w:h="16838" w:code="9"/>
          <w:pgMar w:top="907" w:right="907" w:bottom="907" w:left="907" w:header="397" w:footer="67" w:gutter="0"/>
          <w:pgNumType w:chapStyle="1"/>
          <w:cols w:num="2" w:space="708"/>
          <w:docGrid w:linePitch="360"/>
        </w:sectPr>
      </w:pPr>
    </w:p>
    <w:p w:rsidR="00915353" w:rsidRPr="00383EC2" w:rsidRDefault="00926307" w:rsidP="008D1E04">
      <w:pPr>
        <w:pStyle w:val="Heading4"/>
      </w:pPr>
      <w:r w:rsidRPr="00383EC2">
        <w:lastRenderedPageBreak/>
        <w:t>C1.</w:t>
      </w:r>
      <w:r w:rsidR="00687EAA" w:rsidRPr="00383EC2">
        <w:t>8</w:t>
      </w:r>
      <w:r w:rsidRPr="00383EC2">
        <w:t>.</w:t>
      </w:r>
      <w:r w:rsidR="00D76FDA" w:rsidRPr="00383EC2">
        <w:t>3</w:t>
      </w:r>
      <w:r w:rsidRPr="00383EC2">
        <w:t xml:space="preserve">. </w:t>
      </w:r>
      <w:r w:rsidR="00915353" w:rsidRPr="00383EC2">
        <w:t>Climate Change</w:t>
      </w:r>
    </w:p>
    <w:p w:rsidR="00926307" w:rsidRPr="00383EC2" w:rsidRDefault="00926307">
      <w:pPr>
        <w:spacing w:before="0" w:after="0"/>
        <w:sectPr w:rsidR="00926307" w:rsidRPr="00383EC2" w:rsidSect="00412D27">
          <w:type w:val="continuous"/>
          <w:pgSz w:w="11906" w:h="16838" w:code="9"/>
          <w:pgMar w:top="907" w:right="907" w:bottom="907" w:left="907" w:header="397" w:footer="67" w:gutter="0"/>
          <w:pgNumType w:chapStyle="1"/>
          <w:cols w:space="708"/>
          <w:docGrid w:linePitch="360"/>
        </w:sectPr>
      </w:pPr>
    </w:p>
    <w:p w:rsidR="00AC5AFB" w:rsidRPr="00383EC2" w:rsidRDefault="00AC5AFB" w:rsidP="00AC5AFB">
      <w:pPr>
        <w:spacing w:before="0" w:after="0"/>
      </w:pPr>
      <w:r w:rsidRPr="00383EC2">
        <w:lastRenderedPageBreak/>
        <w:t>The Umgeni Water Infrastructure Master Plan make reference that that the climate is changing globally and that this will have an amplified impact on water resources and therefore on water security and supply. In South Africa, the Department of Environment Affairs (DEA) is designated to lead the country’s climate change agenda, guided by their recently adopted Long Term Mitigation Strategy on Climate Change. Umgeni Water developed a framework to guide its efforts towards quantifying the possible impacts of a changing</w:t>
      </w:r>
    </w:p>
    <w:p w:rsidR="000548AB" w:rsidRPr="00383EC2" w:rsidRDefault="00AC5AFB" w:rsidP="00AC5AFB">
      <w:pPr>
        <w:spacing w:before="0" w:after="0"/>
      </w:pPr>
      <w:r w:rsidRPr="00383EC2">
        <w:t xml:space="preserve">climate on its business. At the core of the framework is a hydrological model wherein </w:t>
      </w:r>
      <w:r w:rsidRPr="00383EC2">
        <w:lastRenderedPageBreak/>
        <w:t>rainfall and temperature are altered to represent possible scenarios of the impact of future climates on runoff in rivers. The most up-to-date science has been used in this assessment but unfortunately these results are far from conclusive because performing impact studies, such as water resources, based on scenarios of future climates is relatively new and would therefore need more available data to depict any changes that might occur in the Mpofana Municipality.</w:t>
      </w:r>
    </w:p>
    <w:p w:rsidR="00AC5AFB" w:rsidRPr="00383EC2" w:rsidRDefault="00AC5AFB" w:rsidP="00AC5AFB">
      <w:pPr>
        <w:spacing w:before="0" w:after="0"/>
      </w:pPr>
    </w:p>
    <w:p w:rsidR="00926307" w:rsidRPr="00383EC2" w:rsidRDefault="00926307" w:rsidP="008D1E04">
      <w:pPr>
        <w:pStyle w:val="Heading4"/>
        <w:sectPr w:rsidR="00926307" w:rsidRPr="00383EC2" w:rsidSect="00412D27">
          <w:type w:val="continuous"/>
          <w:pgSz w:w="11906" w:h="16838" w:code="9"/>
          <w:pgMar w:top="907" w:right="907" w:bottom="907" w:left="907" w:header="397" w:footer="67" w:gutter="0"/>
          <w:pgNumType w:chapStyle="1"/>
          <w:cols w:num="2" w:space="708"/>
          <w:docGrid w:linePitch="360"/>
        </w:sectPr>
      </w:pPr>
    </w:p>
    <w:p w:rsidR="00AC5AFB" w:rsidRPr="00383EC2" w:rsidRDefault="00AC5AFB" w:rsidP="00AC5AFB"/>
    <w:p w:rsidR="00915353" w:rsidRPr="00383EC2" w:rsidRDefault="00926307" w:rsidP="008D1E04">
      <w:pPr>
        <w:pStyle w:val="Heading4"/>
      </w:pPr>
      <w:r w:rsidRPr="00383EC2">
        <w:t>C1.</w:t>
      </w:r>
      <w:r w:rsidR="00687EAA" w:rsidRPr="00383EC2">
        <w:t>8</w:t>
      </w:r>
      <w:r w:rsidRPr="00383EC2">
        <w:t>.</w:t>
      </w:r>
      <w:r w:rsidR="00B921EE" w:rsidRPr="00383EC2">
        <w:t>4</w:t>
      </w:r>
      <w:r w:rsidRPr="00383EC2">
        <w:t xml:space="preserve">. </w:t>
      </w:r>
      <w:r w:rsidR="00915353" w:rsidRPr="00383EC2">
        <w:t>Strategic Environmental Assessment</w:t>
      </w:r>
    </w:p>
    <w:p w:rsidR="00926307" w:rsidRPr="00383EC2" w:rsidRDefault="00926307">
      <w:pPr>
        <w:spacing w:before="0" w:after="0"/>
        <w:sectPr w:rsidR="00926307" w:rsidRPr="00383EC2" w:rsidSect="00412D27">
          <w:type w:val="continuous"/>
          <w:pgSz w:w="11906" w:h="16838" w:code="9"/>
          <w:pgMar w:top="907" w:right="907" w:bottom="907" w:left="907" w:header="397" w:footer="67" w:gutter="0"/>
          <w:pgNumType w:chapStyle="1"/>
          <w:cols w:space="708"/>
          <w:docGrid w:linePitch="360"/>
        </w:sectPr>
      </w:pPr>
    </w:p>
    <w:p w:rsidR="00D87D73" w:rsidRPr="00383EC2" w:rsidRDefault="00D87D73" w:rsidP="00D87D73">
      <w:r w:rsidRPr="00383EC2">
        <w:lastRenderedPageBreak/>
        <w:t>The municipality needs to provide a strategic assessment of the environmental impact of the spatial development framework on the natural environment. This is a particularly involved task in the Municipal area, due to the importance and environmental significance of the municipal area. This statement is underpinned by the strategic importance of the UKhahlamba World Heritage Site, in particular.</w:t>
      </w:r>
    </w:p>
    <w:p w:rsidR="00926307" w:rsidRPr="00383EC2" w:rsidRDefault="00D87D73" w:rsidP="00D87D73">
      <w:pPr>
        <w:sectPr w:rsidR="00926307" w:rsidRPr="00383EC2" w:rsidSect="00412D27">
          <w:type w:val="continuous"/>
          <w:pgSz w:w="11906" w:h="16838" w:code="9"/>
          <w:pgMar w:top="907" w:right="907" w:bottom="907" w:left="907" w:header="397" w:footer="67" w:gutter="0"/>
          <w:pgNumType w:chapStyle="1"/>
          <w:cols w:num="2" w:space="708"/>
          <w:docGrid w:linePitch="360"/>
        </w:sectPr>
      </w:pPr>
      <w:r w:rsidRPr="00383EC2">
        <w:t xml:space="preserve">Although the UDP WHS Buffer Technical Committee have proposed number of guiding principles and rules to be used by developers </w:t>
      </w:r>
      <w:r w:rsidRPr="00383EC2">
        <w:lastRenderedPageBreak/>
        <w:t>and authorities in establishing the appropriateness of a proposed development within the buffer to the UDP WHS, the restrictive implications of some of these proposals on the agricultural and tourism development potential of the municipality needs to be considered before is adopted as policy by the municipality. The list below provide a summary of the guiding principles proposed by the buffer committee for development within the so called “Trail Zone” and “Buffer Zone” areas associated with the UDP WHS.</w:t>
      </w:r>
    </w:p>
    <w:p w:rsidR="00926307" w:rsidRPr="00383EC2" w:rsidRDefault="00926307" w:rsidP="00F81C44">
      <w:pPr>
        <w:mirrorIndents/>
        <w:sectPr w:rsidR="00926307" w:rsidRPr="00383EC2" w:rsidSect="00412D27">
          <w:type w:val="continuous"/>
          <w:pgSz w:w="11906" w:h="16838" w:code="9"/>
          <w:pgMar w:top="907" w:right="907" w:bottom="907" w:left="907" w:header="397" w:footer="67" w:gutter="0"/>
          <w:pgNumType w:chapStyle="1"/>
          <w:cols w:space="708"/>
          <w:docGrid w:linePitch="360"/>
        </w:sectPr>
      </w:pPr>
    </w:p>
    <w:p w:rsidR="00985EA7" w:rsidRPr="00383EC2" w:rsidRDefault="00985EA7">
      <w:pPr>
        <w:spacing w:before="0" w:after="0"/>
        <w:rPr>
          <w:rFonts w:eastAsia="SimSun"/>
          <w:iCs/>
          <w:caps/>
          <w:sz w:val="22"/>
          <w:szCs w:val="28"/>
        </w:rPr>
      </w:pPr>
      <w:r w:rsidRPr="00383EC2">
        <w:lastRenderedPageBreak/>
        <w:br w:type="page"/>
      </w:r>
    </w:p>
    <w:p w:rsidR="00E206CF" w:rsidRDefault="00C278AF" w:rsidP="00833266">
      <w:pPr>
        <w:pStyle w:val="Heading3"/>
      </w:pPr>
      <w:bookmarkStart w:id="106" w:name="_Toc479075573"/>
      <w:bookmarkStart w:id="107" w:name="_Toc487550038"/>
      <w:r w:rsidRPr="00383EC2">
        <w:lastRenderedPageBreak/>
        <w:t>C1.</w:t>
      </w:r>
      <w:r w:rsidR="00687EAA" w:rsidRPr="00383EC2">
        <w:t>9</w:t>
      </w:r>
      <w:r w:rsidRPr="00383EC2">
        <w:t xml:space="preserve">. </w:t>
      </w:r>
      <w:r w:rsidR="00E73534" w:rsidRPr="00383EC2">
        <w:t>Spati</w:t>
      </w:r>
      <w:r w:rsidR="006134D9">
        <w:t>al &amp; Environmental: SWOT ANALYSIS</w:t>
      </w:r>
      <w:bookmarkEnd w:id="106"/>
      <w:bookmarkEnd w:id="107"/>
    </w:p>
    <w:p w:rsidR="006134D9" w:rsidRDefault="006134D9" w:rsidP="006134D9"/>
    <w:p w:rsidR="006134D9" w:rsidRDefault="006134D9" w:rsidP="006134D9"/>
    <w:p w:rsidR="006134D9" w:rsidRPr="006134D9" w:rsidRDefault="006134D9" w:rsidP="006134D9">
      <w:pPr>
        <w:sectPr w:rsidR="006134D9" w:rsidRPr="006134D9" w:rsidSect="00412D27">
          <w:type w:val="continuous"/>
          <w:pgSz w:w="11906" w:h="16838" w:code="9"/>
          <w:pgMar w:top="907" w:right="907" w:bottom="907" w:left="907" w:header="397" w:footer="67" w:gutter="0"/>
          <w:pgNumType w:chapStyle="1"/>
          <w:cols w:space="708"/>
          <w:docGrid w:linePitch="360"/>
        </w:sectPr>
      </w:pPr>
    </w:p>
    <w:p w:rsidR="00E206CF" w:rsidRDefault="00E206CF" w:rsidP="00560C91">
      <w:pPr>
        <w:pBdr>
          <w:top w:val="single" w:sz="4" w:space="1" w:color="auto"/>
          <w:left w:val="single" w:sz="4" w:space="4" w:color="auto"/>
          <w:bottom w:val="single" w:sz="4" w:space="1" w:color="auto"/>
          <w:right w:val="single" w:sz="4" w:space="4" w:color="auto"/>
        </w:pBdr>
        <w:mirrorIndents/>
        <w:rPr>
          <w:rFonts w:cs="Arial"/>
        </w:rPr>
      </w:pPr>
    </w:p>
    <w:p w:rsidR="00E206CF" w:rsidRPr="0055057E" w:rsidRDefault="00E206CF" w:rsidP="00560C91">
      <w:pPr>
        <w:pBdr>
          <w:top w:val="single" w:sz="4" w:space="1" w:color="auto"/>
          <w:left w:val="single" w:sz="4" w:space="4" w:color="auto"/>
          <w:bottom w:val="single" w:sz="4" w:space="1" w:color="auto"/>
          <w:right w:val="single" w:sz="4" w:space="4" w:color="auto"/>
        </w:pBdr>
        <w:mirrorIndents/>
        <w:rPr>
          <w:rFonts w:cs="Arial"/>
          <w:b/>
        </w:rPr>
      </w:pPr>
      <w:r w:rsidRPr="0055057E">
        <w:rPr>
          <w:rFonts w:cs="Arial"/>
          <w:b/>
        </w:rPr>
        <w:t xml:space="preserve">STRENGHTS                                                 </w:t>
      </w:r>
    </w:p>
    <w:p w:rsidR="00E206CF" w:rsidRDefault="006134D9" w:rsidP="00560C91">
      <w:pPr>
        <w:pStyle w:val="ListParagraph"/>
        <w:pBdr>
          <w:top w:val="single" w:sz="4" w:space="1" w:color="auto"/>
          <w:left w:val="single" w:sz="4" w:space="4" w:color="auto"/>
          <w:bottom w:val="single" w:sz="4" w:space="1" w:color="auto"/>
          <w:right w:val="single" w:sz="4" w:space="4" w:color="auto"/>
        </w:pBdr>
      </w:pPr>
      <w:r>
        <w:t xml:space="preserve">LAND AVAILABILITY FOR FUTURE SPATIAL PROJECTS </w:t>
      </w:r>
    </w:p>
    <w:p w:rsidR="00DE4B08" w:rsidRDefault="00DE4B08" w:rsidP="00560C91">
      <w:pPr>
        <w:pStyle w:val="ListParagraph"/>
        <w:pBdr>
          <w:top w:val="single" w:sz="4" w:space="1" w:color="auto"/>
          <w:left w:val="single" w:sz="4" w:space="4" w:color="auto"/>
          <w:bottom w:val="single" w:sz="4" w:space="1" w:color="auto"/>
          <w:right w:val="single" w:sz="4" w:space="4" w:color="auto"/>
        </w:pBdr>
      </w:pPr>
      <w:r>
        <w:t xml:space="preserve">SDF IS REVIEWED ANNUALLY </w:t>
      </w:r>
    </w:p>
    <w:p w:rsidR="00DE4B08" w:rsidRDefault="00DE4B08" w:rsidP="00560C91">
      <w:pPr>
        <w:pStyle w:val="ListParagraph"/>
        <w:pBdr>
          <w:top w:val="single" w:sz="4" w:space="1" w:color="auto"/>
          <w:left w:val="single" w:sz="4" w:space="4" w:color="auto"/>
          <w:bottom w:val="single" w:sz="4" w:space="1" w:color="auto"/>
          <w:right w:val="single" w:sz="4" w:space="4" w:color="auto"/>
        </w:pBdr>
      </w:pPr>
      <w:r>
        <w:t>LOCATION ALONG THE N3</w:t>
      </w:r>
    </w:p>
    <w:p w:rsidR="006134D9" w:rsidRDefault="00DE4B08" w:rsidP="00560C91">
      <w:pPr>
        <w:pStyle w:val="ListParagraph"/>
        <w:pBdr>
          <w:top w:val="single" w:sz="4" w:space="1" w:color="auto"/>
          <w:left w:val="single" w:sz="4" w:space="4" w:color="auto"/>
          <w:bottom w:val="single" w:sz="4" w:space="1" w:color="auto"/>
          <w:right w:val="single" w:sz="4" w:space="4" w:color="auto"/>
        </w:pBdr>
      </w:pPr>
      <w:r>
        <w:t xml:space="preserve">WELL DEFINED NODAL AREAS IN THE MUNICIPALITY </w:t>
      </w:r>
    </w:p>
    <w:p w:rsidR="00694584" w:rsidRPr="00694584" w:rsidRDefault="00694584" w:rsidP="00560C91">
      <w:pPr>
        <w:pBdr>
          <w:top w:val="single" w:sz="4" w:space="1" w:color="auto"/>
          <w:left w:val="single" w:sz="4" w:space="4" w:color="auto"/>
          <w:bottom w:val="single" w:sz="4" w:space="1" w:color="auto"/>
          <w:right w:val="single" w:sz="4" w:space="4" w:color="auto"/>
        </w:pBdr>
      </w:pPr>
    </w:p>
    <w:p w:rsidR="00E206CF" w:rsidRPr="0055057E" w:rsidRDefault="00E206CF" w:rsidP="00560C91">
      <w:pPr>
        <w:pBdr>
          <w:top w:val="single" w:sz="4" w:space="1" w:color="auto"/>
          <w:left w:val="single" w:sz="4" w:space="4" w:color="auto"/>
          <w:bottom w:val="single" w:sz="4" w:space="1" w:color="auto"/>
          <w:right w:val="single" w:sz="4" w:space="4" w:color="auto"/>
        </w:pBdr>
        <w:mirrorIndents/>
        <w:rPr>
          <w:rFonts w:cs="Arial"/>
          <w:b/>
        </w:rPr>
      </w:pPr>
      <w:r w:rsidRPr="0055057E">
        <w:rPr>
          <w:rFonts w:cs="Arial"/>
          <w:b/>
        </w:rPr>
        <w:t>OPPORTUNITIES</w:t>
      </w:r>
    </w:p>
    <w:p w:rsidR="006134D9" w:rsidRDefault="006134D9" w:rsidP="00560C91">
      <w:pPr>
        <w:pStyle w:val="ListParagraph"/>
        <w:pBdr>
          <w:top w:val="single" w:sz="4" w:space="1" w:color="auto"/>
          <w:left w:val="single" w:sz="4" w:space="4" w:color="auto"/>
          <w:bottom w:val="single" w:sz="4" w:space="1" w:color="auto"/>
          <w:right w:val="single" w:sz="4" w:space="4" w:color="auto"/>
        </w:pBdr>
      </w:pPr>
      <w:r>
        <w:t>WATER SOURCES (DAMS)</w:t>
      </w:r>
    </w:p>
    <w:p w:rsidR="006134D9" w:rsidRDefault="006134D9" w:rsidP="00560C91">
      <w:pPr>
        <w:pStyle w:val="ListParagraph"/>
        <w:pBdr>
          <w:top w:val="single" w:sz="4" w:space="1" w:color="auto"/>
          <w:left w:val="single" w:sz="4" w:space="4" w:color="auto"/>
          <w:bottom w:val="single" w:sz="4" w:space="1" w:color="auto"/>
          <w:right w:val="single" w:sz="4" w:space="4" w:color="auto"/>
        </w:pBdr>
      </w:pPr>
      <w:r>
        <w:t xml:space="preserve">MUNICIPAL LOCATION </w:t>
      </w:r>
    </w:p>
    <w:p w:rsidR="0055057E" w:rsidRDefault="006134D9" w:rsidP="00560C91">
      <w:pPr>
        <w:pStyle w:val="ListParagraph"/>
        <w:pBdr>
          <w:top w:val="single" w:sz="4" w:space="1" w:color="auto"/>
          <w:left w:val="single" w:sz="4" w:space="4" w:color="auto"/>
          <w:bottom w:val="single" w:sz="4" w:space="1" w:color="auto"/>
          <w:right w:val="single" w:sz="4" w:space="4" w:color="auto"/>
        </w:pBdr>
      </w:pPr>
      <w:r>
        <w:t>R622 PROVINCIAL ROAD</w:t>
      </w:r>
    </w:p>
    <w:p w:rsidR="00A148CE" w:rsidRDefault="00A148CE" w:rsidP="00560C91">
      <w:pPr>
        <w:pStyle w:val="ListParagraph"/>
        <w:pBdr>
          <w:top w:val="single" w:sz="4" w:space="1" w:color="auto"/>
          <w:left w:val="single" w:sz="4" w:space="4" w:color="auto"/>
          <w:bottom w:val="single" w:sz="4" w:space="1" w:color="auto"/>
          <w:right w:val="single" w:sz="4" w:space="4" w:color="auto"/>
        </w:pBdr>
      </w:pPr>
      <w:r>
        <w:t xml:space="preserve">UNCOMMITTED LAND ALONG THE N3 </w:t>
      </w:r>
    </w:p>
    <w:p w:rsidR="00694584" w:rsidRPr="00383EC2" w:rsidRDefault="00694584" w:rsidP="00560C91">
      <w:pPr>
        <w:pStyle w:val="ListParagraph"/>
        <w:pBdr>
          <w:top w:val="single" w:sz="4" w:space="1" w:color="auto"/>
          <w:left w:val="single" w:sz="4" w:space="4" w:color="auto"/>
          <w:bottom w:val="single" w:sz="4" w:space="1" w:color="auto"/>
          <w:right w:val="single" w:sz="4" w:space="4" w:color="auto"/>
        </w:pBdr>
      </w:pPr>
      <w:r w:rsidRPr="00383EC2">
        <w:t>congested with traffic accessing Rosettaand Nottingham Road areas.</w:t>
      </w:r>
    </w:p>
    <w:p w:rsidR="00694584" w:rsidRPr="00383EC2" w:rsidRDefault="00694584" w:rsidP="00560C91">
      <w:pPr>
        <w:pStyle w:val="ListParagraph"/>
        <w:pBdr>
          <w:top w:val="single" w:sz="4" w:space="1" w:color="auto"/>
          <w:left w:val="single" w:sz="4" w:space="4" w:color="auto"/>
          <w:bottom w:val="single" w:sz="4" w:space="1" w:color="auto"/>
          <w:right w:val="single" w:sz="4" w:space="4" w:color="auto"/>
        </w:pBdr>
      </w:pPr>
      <w:r w:rsidRPr="00383EC2">
        <w:t xml:space="preserve">Land Reform Projects. </w:t>
      </w:r>
    </w:p>
    <w:p w:rsidR="00E206CF" w:rsidRPr="00694584" w:rsidRDefault="00694584" w:rsidP="00560C91">
      <w:pPr>
        <w:pStyle w:val="ListParagraph"/>
        <w:pBdr>
          <w:top w:val="single" w:sz="4" w:space="1" w:color="auto"/>
          <w:left w:val="single" w:sz="4" w:space="4" w:color="auto"/>
          <w:bottom w:val="single" w:sz="4" w:space="1" w:color="auto"/>
          <w:right w:val="single" w:sz="4" w:space="4" w:color="auto"/>
        </w:pBdr>
      </w:pPr>
      <w:r w:rsidRPr="00383EC2">
        <w:t>The large number of land reformprojects identified within the north eastern portions ofthe municipality, and within</w:t>
      </w:r>
    </w:p>
    <w:p w:rsidR="00E206CF" w:rsidRDefault="00E206CF"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560C91" w:rsidRDefault="00560C91" w:rsidP="00C278AF">
      <w:pPr>
        <w:mirrorIndents/>
        <w:rPr>
          <w:rFonts w:cs="Arial"/>
        </w:rPr>
      </w:pPr>
    </w:p>
    <w:p w:rsidR="00E206CF" w:rsidRDefault="00E206CF" w:rsidP="00C65905">
      <w:pPr>
        <w:pStyle w:val="Style3"/>
      </w:pPr>
    </w:p>
    <w:p w:rsidR="00E206CF" w:rsidRDefault="00E206CF" w:rsidP="00C65905">
      <w:pPr>
        <w:pStyle w:val="Style3"/>
      </w:pPr>
      <w:r>
        <w:lastRenderedPageBreak/>
        <w:t>ANTICIPATED DEVELOPMENT CHALLENGES</w:t>
      </w:r>
    </w:p>
    <w:p w:rsidR="00E206CF" w:rsidRPr="00694584" w:rsidRDefault="00C278AF" w:rsidP="00A148CE">
      <w:pPr>
        <w:mirrorIndents/>
        <w:rPr>
          <w:rFonts w:cs="Arial"/>
        </w:rPr>
      </w:pPr>
      <w:r w:rsidRPr="00383EC2">
        <w:rPr>
          <w:rFonts w:cs="Arial"/>
        </w:rPr>
        <w:t>In order to realise the spatial development vision proposed within this report, various anticipated develop</w:t>
      </w:r>
      <w:r w:rsidR="00560C91">
        <w:rPr>
          <w:rFonts w:cs="Arial"/>
        </w:rPr>
        <w:t xml:space="preserve">ment challenges will need to be </w:t>
      </w:r>
      <w:r w:rsidRPr="00383EC2">
        <w:rPr>
          <w:rFonts w:cs="Arial"/>
        </w:rPr>
        <w:t xml:space="preserve">acknowledged, considered and systematically addressed. </w:t>
      </w:r>
    </w:p>
    <w:p w:rsidR="00E206CF" w:rsidRPr="0055057E" w:rsidRDefault="00E206CF" w:rsidP="00560C91">
      <w:pPr>
        <w:pBdr>
          <w:top w:val="single" w:sz="4" w:space="1" w:color="auto"/>
          <w:left w:val="single" w:sz="4" w:space="4" w:color="auto"/>
          <w:bottom w:val="single" w:sz="4" w:space="1" w:color="auto"/>
          <w:right w:val="single" w:sz="4" w:space="4" w:color="auto"/>
        </w:pBdr>
        <w:jc w:val="left"/>
        <w:rPr>
          <w:b/>
        </w:rPr>
      </w:pPr>
      <w:r w:rsidRPr="0055057E">
        <w:rPr>
          <w:b/>
        </w:rPr>
        <w:t>WEAKNESESS</w:t>
      </w:r>
    </w:p>
    <w:p w:rsidR="0055057E" w:rsidRDefault="0055057E" w:rsidP="00560C91">
      <w:pPr>
        <w:pStyle w:val="ListParagraph"/>
        <w:pBdr>
          <w:top w:val="single" w:sz="4" w:space="1" w:color="auto"/>
          <w:left w:val="single" w:sz="4" w:space="4" w:color="auto"/>
          <w:bottom w:val="single" w:sz="4" w:space="1" w:color="auto"/>
          <w:right w:val="single" w:sz="4" w:space="4" w:color="auto"/>
        </w:pBdr>
      </w:pPr>
      <w:r>
        <w:t xml:space="preserve">1 PRIMARY NODE </w:t>
      </w:r>
    </w:p>
    <w:p w:rsidR="00E206CF" w:rsidRDefault="006134D9" w:rsidP="00560C91">
      <w:pPr>
        <w:pStyle w:val="ListParagraph"/>
        <w:pBdr>
          <w:top w:val="single" w:sz="4" w:space="1" w:color="auto"/>
          <w:left w:val="single" w:sz="4" w:space="4" w:color="auto"/>
          <w:bottom w:val="single" w:sz="4" w:space="1" w:color="auto"/>
          <w:right w:val="single" w:sz="4" w:space="4" w:color="auto"/>
        </w:pBdr>
      </w:pPr>
      <w:r>
        <w:t xml:space="preserve">1 </w:t>
      </w:r>
      <w:r w:rsidR="0055057E">
        <w:t xml:space="preserve">AREA IDENTIFIED AS AN INDUSTRIAL HUB </w:t>
      </w:r>
    </w:p>
    <w:p w:rsidR="00A148CE" w:rsidRDefault="0055057E" w:rsidP="00560C91">
      <w:pPr>
        <w:pStyle w:val="ListParagraph"/>
        <w:pBdr>
          <w:top w:val="single" w:sz="4" w:space="1" w:color="auto"/>
          <w:left w:val="single" w:sz="4" w:space="4" w:color="auto"/>
          <w:bottom w:val="single" w:sz="4" w:space="1" w:color="auto"/>
          <w:right w:val="single" w:sz="4" w:space="4" w:color="auto"/>
        </w:pBdr>
      </w:pPr>
      <w:r>
        <w:t xml:space="preserve">  LACK OF INDUSTRIAL LAND</w:t>
      </w:r>
    </w:p>
    <w:p w:rsidR="00A148CE" w:rsidRDefault="00A148CE" w:rsidP="00560C91">
      <w:pPr>
        <w:pStyle w:val="ListParagraph"/>
        <w:pBdr>
          <w:top w:val="single" w:sz="4" w:space="1" w:color="auto"/>
          <w:left w:val="single" w:sz="4" w:space="4" w:color="auto"/>
          <w:bottom w:val="single" w:sz="4" w:space="1" w:color="auto"/>
          <w:right w:val="single" w:sz="4" w:space="4" w:color="auto"/>
        </w:pBdr>
      </w:pPr>
      <w:r>
        <w:t>LACK OF HUMAN RESOURCE WITHIN THE TOWN PLANNING UNIT AND BUILDING INSPECTORATE</w:t>
      </w:r>
    </w:p>
    <w:p w:rsidR="0055057E" w:rsidRDefault="00A148CE" w:rsidP="00560C91">
      <w:pPr>
        <w:pStyle w:val="ListParagraph"/>
        <w:pBdr>
          <w:top w:val="single" w:sz="4" w:space="1" w:color="auto"/>
          <w:left w:val="single" w:sz="4" w:space="4" w:color="auto"/>
          <w:bottom w:val="single" w:sz="4" w:space="1" w:color="auto"/>
          <w:right w:val="single" w:sz="4" w:space="4" w:color="auto"/>
        </w:pBdr>
      </w:pPr>
      <w:r>
        <w:t xml:space="preserve">HIGH POTENTIAL AGRICULTURAL LAND </w:t>
      </w:r>
    </w:p>
    <w:p w:rsidR="00A148CE" w:rsidRDefault="00A148CE" w:rsidP="00560C91">
      <w:pPr>
        <w:pBdr>
          <w:top w:val="single" w:sz="4" w:space="1" w:color="auto"/>
          <w:left w:val="single" w:sz="4" w:space="4" w:color="auto"/>
          <w:bottom w:val="single" w:sz="4" w:space="1" w:color="auto"/>
          <w:right w:val="single" w:sz="4" w:space="4" w:color="auto"/>
        </w:pBdr>
        <w:ind w:left="360"/>
      </w:pPr>
    </w:p>
    <w:p w:rsidR="00560C91" w:rsidRDefault="00560C91" w:rsidP="00560C91">
      <w:pPr>
        <w:pBdr>
          <w:top w:val="single" w:sz="4" w:space="1" w:color="auto"/>
          <w:left w:val="single" w:sz="4" w:space="4" w:color="auto"/>
          <w:bottom w:val="single" w:sz="4" w:space="1" w:color="auto"/>
          <w:right w:val="single" w:sz="4" w:space="4" w:color="auto"/>
        </w:pBdr>
        <w:rPr>
          <w:rFonts w:eastAsia="Calibri"/>
          <w:b/>
          <w:i/>
          <w:lang w:eastAsia="en-US"/>
        </w:rPr>
      </w:pPr>
    </w:p>
    <w:p w:rsidR="00E206CF" w:rsidRPr="0055057E" w:rsidRDefault="00E206CF" w:rsidP="00560C91">
      <w:pPr>
        <w:pBdr>
          <w:top w:val="single" w:sz="4" w:space="1" w:color="auto"/>
          <w:left w:val="single" w:sz="4" w:space="4" w:color="auto"/>
          <w:bottom w:val="single" w:sz="4" w:space="1" w:color="auto"/>
          <w:right w:val="single" w:sz="4" w:space="4" w:color="auto"/>
        </w:pBdr>
        <w:rPr>
          <w:rFonts w:eastAsia="Calibri"/>
          <w:b/>
          <w:i/>
          <w:lang w:eastAsia="en-US"/>
        </w:rPr>
      </w:pPr>
      <w:r w:rsidRPr="0055057E">
        <w:rPr>
          <w:rFonts w:eastAsia="Calibri"/>
          <w:b/>
          <w:i/>
          <w:lang w:eastAsia="en-US"/>
        </w:rPr>
        <w:t xml:space="preserve">THREATS </w:t>
      </w:r>
    </w:p>
    <w:p w:rsidR="006134D9" w:rsidRDefault="006134D9" w:rsidP="00560C91">
      <w:pPr>
        <w:pStyle w:val="ListParagraph"/>
        <w:pBdr>
          <w:top w:val="single" w:sz="4" w:space="1" w:color="auto"/>
          <w:left w:val="single" w:sz="4" w:space="4" w:color="auto"/>
          <w:bottom w:val="single" w:sz="4" w:space="1" w:color="auto"/>
          <w:right w:val="single" w:sz="4" w:space="4" w:color="auto"/>
        </w:pBdr>
      </w:pPr>
      <w:r w:rsidRPr="0055057E">
        <w:t xml:space="preserve">CLOSE PROXIMITY OF HOUSES TO THE </w:t>
      </w:r>
      <w:r w:rsidR="0055057E" w:rsidRPr="0055057E">
        <w:t>N3 (</w:t>
      </w:r>
      <w:r w:rsidRPr="0055057E">
        <w:t xml:space="preserve">TOWNVIEW) </w:t>
      </w:r>
    </w:p>
    <w:p w:rsidR="00A148CE" w:rsidRDefault="00A148CE" w:rsidP="00560C91">
      <w:pPr>
        <w:pStyle w:val="ListParagraph"/>
        <w:pBdr>
          <w:top w:val="single" w:sz="4" w:space="1" w:color="auto"/>
          <w:left w:val="single" w:sz="4" w:space="4" w:color="auto"/>
          <w:bottom w:val="single" w:sz="4" w:space="1" w:color="auto"/>
          <w:right w:val="single" w:sz="4" w:space="4" w:color="auto"/>
        </w:pBdr>
      </w:pPr>
      <w:r>
        <w:t xml:space="preserve">NO FIRE PROOF CABINETS WITHIN THE BUILIDING INSPECTORATE UNIT </w:t>
      </w:r>
    </w:p>
    <w:p w:rsidR="00A148CE" w:rsidRPr="0055057E" w:rsidRDefault="00A148CE" w:rsidP="00560C91">
      <w:pPr>
        <w:pStyle w:val="ListParagraph"/>
        <w:pBdr>
          <w:top w:val="single" w:sz="4" w:space="1" w:color="auto"/>
          <w:left w:val="single" w:sz="4" w:space="4" w:color="auto"/>
          <w:bottom w:val="single" w:sz="4" w:space="1" w:color="auto"/>
          <w:right w:val="single" w:sz="4" w:space="4" w:color="auto"/>
        </w:pBdr>
      </w:pPr>
      <w:r>
        <w:t>ENCROACHMENTS (LAWLESSNESS IN COMPLYING WITH PLANNING LAWS)</w:t>
      </w:r>
    </w:p>
    <w:p w:rsidR="00E206CF" w:rsidRDefault="00E206CF" w:rsidP="00694584">
      <w:pPr>
        <w:ind w:left="720" w:hanging="360"/>
      </w:pPr>
    </w:p>
    <w:p w:rsidR="00560C91" w:rsidRDefault="00560C91" w:rsidP="00694584">
      <w:pPr>
        <w:ind w:left="720" w:hanging="360"/>
      </w:pPr>
    </w:p>
    <w:p w:rsidR="00560C91" w:rsidRDefault="00560C91" w:rsidP="00694584">
      <w:pPr>
        <w:ind w:left="720" w:hanging="360"/>
      </w:pPr>
    </w:p>
    <w:p w:rsidR="00560C91" w:rsidRDefault="00560C91" w:rsidP="00694584">
      <w:pPr>
        <w:ind w:left="720" w:hanging="360"/>
      </w:pPr>
    </w:p>
    <w:p w:rsidR="00560C91" w:rsidRDefault="00560C91" w:rsidP="00694584">
      <w:pPr>
        <w:ind w:left="720" w:hanging="360"/>
      </w:pPr>
    </w:p>
    <w:p w:rsidR="00560C91" w:rsidRDefault="00560C91" w:rsidP="00694584">
      <w:pPr>
        <w:ind w:left="720" w:hanging="360"/>
      </w:pPr>
    </w:p>
    <w:p w:rsidR="00560C91" w:rsidRDefault="00560C91" w:rsidP="00694584">
      <w:pPr>
        <w:ind w:left="720" w:hanging="360"/>
      </w:pPr>
    </w:p>
    <w:p w:rsidR="00560C91" w:rsidRDefault="00560C91" w:rsidP="00694584">
      <w:pPr>
        <w:ind w:left="720" w:hanging="360"/>
      </w:pPr>
    </w:p>
    <w:p w:rsidR="00560C91" w:rsidRDefault="00560C91" w:rsidP="00694584">
      <w:pPr>
        <w:ind w:left="720" w:hanging="360"/>
      </w:pPr>
    </w:p>
    <w:p w:rsidR="00560C91" w:rsidRDefault="00560C91" w:rsidP="00694584">
      <w:pPr>
        <w:ind w:left="720" w:hanging="360"/>
      </w:pPr>
    </w:p>
    <w:p w:rsidR="00560C91" w:rsidRDefault="00560C91" w:rsidP="00694584">
      <w:pPr>
        <w:ind w:left="720" w:hanging="360"/>
      </w:pPr>
    </w:p>
    <w:p w:rsidR="00560C91" w:rsidRPr="00383EC2" w:rsidRDefault="00560C91" w:rsidP="00694584">
      <w:pPr>
        <w:ind w:left="720" w:hanging="360"/>
      </w:pPr>
    </w:p>
    <w:p w:rsidR="00C278AF" w:rsidRPr="00383EC2" w:rsidRDefault="00C278AF" w:rsidP="00C65905">
      <w:pPr>
        <w:pStyle w:val="Style3"/>
      </w:pPr>
      <w:r w:rsidRPr="00383EC2">
        <w:t>DETAILED RESEARCH &amp; PLANNING</w:t>
      </w:r>
    </w:p>
    <w:p w:rsidR="00C278AF" w:rsidRPr="00383EC2" w:rsidRDefault="00C278AF" w:rsidP="00C278AF">
      <w:pPr>
        <w:mirrorIndents/>
        <w:rPr>
          <w:rFonts w:cs="Arial"/>
        </w:rPr>
      </w:pPr>
      <w:r w:rsidRPr="00383EC2">
        <w:rPr>
          <w:rFonts w:cs="Arial"/>
        </w:rPr>
        <w:lastRenderedPageBreak/>
        <w:t xml:space="preserve">As mentioned above, certain key areas are vital economicgenerators and /or </w:t>
      </w:r>
      <w:r w:rsidR="00071126">
        <w:rPr>
          <w:rFonts w:cs="Arial"/>
        </w:rPr>
        <w:t xml:space="preserve">social </w:t>
      </w:r>
    </w:p>
    <w:p w:rsidR="00423EE8" w:rsidRDefault="00423EE8" w:rsidP="00C278AF">
      <w:pPr>
        <w:mirrorIndents/>
        <w:rPr>
          <w:rFonts w:cs="Arial"/>
        </w:rPr>
      </w:pPr>
    </w:p>
    <w:p w:rsidR="006134D9" w:rsidRDefault="006134D9" w:rsidP="00C278AF">
      <w:pPr>
        <w:mirrorIndents/>
        <w:rPr>
          <w:rFonts w:cs="Arial"/>
        </w:rPr>
      </w:pPr>
    </w:p>
    <w:p w:rsidR="006134D9" w:rsidRDefault="006134D9" w:rsidP="00C278AF">
      <w:pPr>
        <w:mirrorIndents/>
        <w:rPr>
          <w:rFonts w:cs="Arial"/>
        </w:rPr>
      </w:pPr>
    </w:p>
    <w:p w:rsidR="006134D9" w:rsidRDefault="006134D9" w:rsidP="00C278AF">
      <w:pPr>
        <w:mirrorIndents/>
        <w:rPr>
          <w:rFonts w:cs="Arial"/>
        </w:rPr>
      </w:pPr>
    </w:p>
    <w:p w:rsidR="006134D9" w:rsidRPr="00383EC2" w:rsidRDefault="006134D9" w:rsidP="00C278AF">
      <w:pPr>
        <w:mirrorIndents/>
        <w:rPr>
          <w:rFonts w:cs="Arial"/>
        </w:rPr>
        <w:sectPr w:rsidR="006134D9" w:rsidRPr="00383EC2" w:rsidSect="00412D27">
          <w:type w:val="continuous"/>
          <w:pgSz w:w="11906" w:h="16838" w:code="9"/>
          <w:pgMar w:top="907" w:right="907" w:bottom="907" w:left="907" w:header="397" w:footer="67" w:gutter="0"/>
          <w:pgNumType w:chapStyle="1"/>
          <w:cols w:num="2" w:space="708"/>
          <w:docGrid w:linePitch="360"/>
        </w:sectPr>
      </w:pPr>
    </w:p>
    <w:p w:rsidR="00C278AF" w:rsidRPr="00383EC2" w:rsidRDefault="00C278AF" w:rsidP="00E937A8">
      <w:pPr>
        <w:pStyle w:val="Style2"/>
      </w:pPr>
      <w:r w:rsidRPr="00383EC2">
        <w:lastRenderedPageBreak/>
        <w:t>Table 28 : Necessary Further Planning &amp; Research</w:t>
      </w:r>
    </w:p>
    <w:tbl>
      <w:tblPr>
        <w:tblStyle w:val="MediumGrid3-Accent61"/>
        <w:tblW w:w="5000" w:type="pct"/>
        <w:tblLook w:val="04A0"/>
      </w:tblPr>
      <w:tblGrid>
        <w:gridCol w:w="3510"/>
        <w:gridCol w:w="6798"/>
      </w:tblGrid>
      <w:tr w:rsidR="00AB48FD" w:rsidRPr="00AB48FD" w:rsidTr="00AB48FD">
        <w:trPr>
          <w:cnfStyle w:val="100000000000"/>
        </w:trPr>
        <w:tc>
          <w:tcPr>
            <w:cnfStyle w:val="001000000000"/>
            <w:tcW w:w="3510" w:type="dxa"/>
          </w:tcPr>
          <w:p w:rsidR="00423EE8" w:rsidRPr="00AB48FD" w:rsidRDefault="00423EE8" w:rsidP="00AB48FD">
            <w:pPr>
              <w:mirrorIndents/>
              <w:jc w:val="center"/>
              <w:rPr>
                <w:rFonts w:cs="Arial"/>
                <w:b w:val="0"/>
                <w:color w:val="auto"/>
              </w:rPr>
            </w:pPr>
            <w:r w:rsidRPr="00AB48FD">
              <w:rPr>
                <w:rFonts w:cs="Arial"/>
                <w:b w:val="0"/>
                <w:color w:val="auto"/>
              </w:rPr>
              <w:t>Detailed Research / Planning</w:t>
            </w:r>
          </w:p>
        </w:tc>
        <w:tc>
          <w:tcPr>
            <w:tcW w:w="6798" w:type="dxa"/>
          </w:tcPr>
          <w:p w:rsidR="00423EE8" w:rsidRPr="00AB48FD" w:rsidRDefault="00423EE8" w:rsidP="00AB48FD">
            <w:pPr>
              <w:mirrorIndents/>
              <w:jc w:val="center"/>
              <w:cnfStyle w:val="100000000000"/>
              <w:rPr>
                <w:rFonts w:cs="Arial"/>
                <w:b w:val="0"/>
                <w:color w:val="auto"/>
              </w:rPr>
            </w:pPr>
            <w:r w:rsidRPr="00AB48FD">
              <w:rPr>
                <w:rFonts w:cs="Arial"/>
                <w:b w:val="0"/>
                <w:color w:val="auto"/>
              </w:rPr>
              <w:t>Brief Description</w:t>
            </w:r>
          </w:p>
        </w:tc>
      </w:tr>
      <w:tr w:rsidR="00AB48FD" w:rsidRPr="00AB48FD" w:rsidTr="00AB48FD">
        <w:trPr>
          <w:cnfStyle w:val="000000100000"/>
        </w:trPr>
        <w:tc>
          <w:tcPr>
            <w:cnfStyle w:val="001000000000"/>
            <w:tcW w:w="3510" w:type="dxa"/>
          </w:tcPr>
          <w:p w:rsidR="00423EE8" w:rsidRPr="00AB48FD" w:rsidRDefault="00423EE8" w:rsidP="00AB48FD">
            <w:pPr>
              <w:mirrorIndents/>
              <w:jc w:val="left"/>
              <w:rPr>
                <w:rFonts w:cs="Arial"/>
                <w:b w:val="0"/>
                <w:color w:val="auto"/>
              </w:rPr>
            </w:pPr>
            <w:r w:rsidRPr="00AB48FD">
              <w:rPr>
                <w:rFonts w:cs="Arial"/>
                <w:b w:val="0"/>
                <w:color w:val="auto"/>
              </w:rPr>
              <w:t>SIP2 Corridor</w:t>
            </w:r>
            <w:r w:rsidR="00837C8B" w:rsidRPr="00AB48FD">
              <w:rPr>
                <w:rFonts w:cs="Arial"/>
                <w:b w:val="0"/>
                <w:color w:val="auto"/>
              </w:rPr>
              <w:t xml:space="preserve"> Interventions Planning</w:t>
            </w:r>
          </w:p>
        </w:tc>
        <w:tc>
          <w:tcPr>
            <w:tcW w:w="6798" w:type="dxa"/>
          </w:tcPr>
          <w:p w:rsidR="00423EE8" w:rsidRPr="00AB48FD" w:rsidRDefault="00837C8B" w:rsidP="00AB48FD">
            <w:pPr>
              <w:mirrorIndents/>
              <w:jc w:val="left"/>
              <w:cnfStyle w:val="000000100000"/>
              <w:rPr>
                <w:rFonts w:cs="Arial"/>
              </w:rPr>
            </w:pPr>
            <w:r w:rsidRPr="00AB48FD">
              <w:rPr>
                <w:rFonts w:cs="Arial"/>
              </w:rPr>
              <w:t>More detailed assessment and precinct planning around Mooi River with particular reference to its role and contribution towards the larger SIP2 Corridor initiative. This will include a detailed regional infrastructure assessment, rail linkage assessment, roads upgrading requirements especially the R103 capacity and the N3 interchanges within the municipal area etc.</w:t>
            </w:r>
          </w:p>
        </w:tc>
      </w:tr>
      <w:tr w:rsidR="00AB48FD" w:rsidRPr="00AB48FD" w:rsidTr="00AB48FD">
        <w:tc>
          <w:tcPr>
            <w:cnfStyle w:val="001000000000"/>
            <w:tcW w:w="3510" w:type="dxa"/>
          </w:tcPr>
          <w:p w:rsidR="00423EE8" w:rsidRPr="00AB48FD" w:rsidRDefault="00837C8B" w:rsidP="00AB48FD">
            <w:pPr>
              <w:mirrorIndents/>
              <w:jc w:val="left"/>
              <w:rPr>
                <w:rFonts w:cs="Arial"/>
                <w:b w:val="0"/>
                <w:color w:val="auto"/>
              </w:rPr>
            </w:pPr>
            <w:r w:rsidRPr="00AB48FD">
              <w:rPr>
                <w:rFonts w:cs="Arial"/>
                <w:b w:val="0"/>
                <w:color w:val="auto"/>
              </w:rPr>
              <w:t>Mooi River Urban Regeneration Plan</w:t>
            </w:r>
          </w:p>
        </w:tc>
        <w:tc>
          <w:tcPr>
            <w:tcW w:w="6798" w:type="dxa"/>
          </w:tcPr>
          <w:p w:rsidR="00423EE8" w:rsidRPr="00AB48FD" w:rsidRDefault="00837C8B" w:rsidP="00AB48FD">
            <w:pPr>
              <w:mirrorIndents/>
              <w:jc w:val="left"/>
              <w:cnfStyle w:val="000000000000"/>
              <w:rPr>
                <w:rFonts w:cs="Arial"/>
              </w:rPr>
            </w:pPr>
            <w:r w:rsidRPr="00AB48FD">
              <w:rPr>
                <w:rFonts w:cs="Arial"/>
              </w:rPr>
              <w:t>The Mooi River Urban Regeneration Plan is being formulated with specific attention to the potential additional facilities to be incorporated within this node to serve the wider community of the municipality.</w:t>
            </w:r>
          </w:p>
        </w:tc>
      </w:tr>
      <w:tr w:rsidR="00AB48FD" w:rsidRPr="00AB48FD" w:rsidTr="00AB48FD">
        <w:trPr>
          <w:cnfStyle w:val="000000100000"/>
        </w:trPr>
        <w:tc>
          <w:tcPr>
            <w:cnfStyle w:val="001000000000"/>
            <w:tcW w:w="3510" w:type="dxa"/>
          </w:tcPr>
          <w:p w:rsidR="00423EE8" w:rsidRPr="00AB48FD" w:rsidRDefault="00837C8B" w:rsidP="00AB48FD">
            <w:pPr>
              <w:mirrorIndents/>
              <w:jc w:val="left"/>
              <w:rPr>
                <w:rFonts w:cs="Arial"/>
                <w:b w:val="0"/>
                <w:color w:val="auto"/>
              </w:rPr>
            </w:pPr>
            <w:r w:rsidRPr="00AB48FD">
              <w:rPr>
                <w:rFonts w:cs="Arial"/>
                <w:b w:val="0"/>
                <w:color w:val="auto"/>
              </w:rPr>
              <w:t>Nodal Development Plans</w:t>
            </w:r>
          </w:p>
        </w:tc>
        <w:tc>
          <w:tcPr>
            <w:tcW w:w="6798" w:type="dxa"/>
          </w:tcPr>
          <w:p w:rsidR="00423EE8" w:rsidRPr="00AB48FD" w:rsidRDefault="00837C8B" w:rsidP="00AB48FD">
            <w:pPr>
              <w:mirrorIndents/>
              <w:jc w:val="left"/>
              <w:cnfStyle w:val="000000100000"/>
              <w:rPr>
                <w:rFonts w:cs="Arial"/>
              </w:rPr>
            </w:pPr>
            <w:r w:rsidRPr="00AB48FD">
              <w:rPr>
                <w:rFonts w:cs="Arial"/>
              </w:rPr>
              <w:t>Nodal Development Plan Study with more detailed spatial structure and implementation planning for each of the identified nodes and addressing the land requirements for proposed facilities and services.</w:t>
            </w:r>
          </w:p>
        </w:tc>
      </w:tr>
      <w:tr w:rsidR="00AB48FD" w:rsidRPr="00AB48FD" w:rsidTr="00AB48FD">
        <w:tc>
          <w:tcPr>
            <w:cnfStyle w:val="001000000000"/>
            <w:tcW w:w="3510" w:type="dxa"/>
          </w:tcPr>
          <w:p w:rsidR="00423EE8" w:rsidRPr="00AB48FD" w:rsidRDefault="00837C8B" w:rsidP="00AB48FD">
            <w:pPr>
              <w:mirrorIndents/>
              <w:jc w:val="left"/>
              <w:rPr>
                <w:rFonts w:cs="Arial"/>
                <w:b w:val="0"/>
                <w:color w:val="auto"/>
              </w:rPr>
            </w:pPr>
            <w:r w:rsidRPr="00AB48FD">
              <w:rPr>
                <w:rFonts w:cs="Arial"/>
                <w:b w:val="0"/>
                <w:color w:val="auto"/>
              </w:rPr>
              <w:t>Infrastructure Investigation and Sector Planning</w:t>
            </w:r>
          </w:p>
        </w:tc>
        <w:tc>
          <w:tcPr>
            <w:tcW w:w="6798" w:type="dxa"/>
          </w:tcPr>
          <w:p w:rsidR="00423EE8" w:rsidRPr="00AB48FD" w:rsidRDefault="00837C8B" w:rsidP="00AB48FD">
            <w:pPr>
              <w:mirrorIndents/>
              <w:jc w:val="left"/>
              <w:cnfStyle w:val="000000000000"/>
              <w:rPr>
                <w:rFonts w:cs="Arial"/>
              </w:rPr>
            </w:pPr>
            <w:r w:rsidRPr="00AB48FD">
              <w:rPr>
                <w:rFonts w:cs="Arial"/>
              </w:rPr>
              <w:t>Identify, quantify and provide location requirements of engineering infrastructure and service provision for existing and future development needs. This will include a quantification of needs and estimated budgets towards a systematic Infrastructure Investment Plan.</w:t>
            </w:r>
          </w:p>
        </w:tc>
      </w:tr>
      <w:tr w:rsidR="00AB48FD" w:rsidRPr="00AB48FD" w:rsidTr="00AB48FD">
        <w:trPr>
          <w:cnfStyle w:val="000000100000"/>
        </w:trPr>
        <w:tc>
          <w:tcPr>
            <w:cnfStyle w:val="001000000000"/>
            <w:tcW w:w="3510" w:type="dxa"/>
          </w:tcPr>
          <w:p w:rsidR="00423EE8" w:rsidRPr="00AB48FD" w:rsidRDefault="00837C8B" w:rsidP="00AB48FD">
            <w:pPr>
              <w:mirrorIndents/>
              <w:jc w:val="left"/>
              <w:rPr>
                <w:rFonts w:cs="Arial"/>
                <w:b w:val="0"/>
                <w:color w:val="auto"/>
              </w:rPr>
            </w:pPr>
            <w:r w:rsidRPr="00AB48FD">
              <w:rPr>
                <w:rFonts w:cs="Arial"/>
                <w:b w:val="0"/>
                <w:color w:val="auto"/>
              </w:rPr>
              <w:t>Agricultural Development Strategy</w:t>
            </w:r>
          </w:p>
        </w:tc>
        <w:tc>
          <w:tcPr>
            <w:tcW w:w="6798" w:type="dxa"/>
          </w:tcPr>
          <w:p w:rsidR="00423EE8" w:rsidRPr="00AB48FD" w:rsidRDefault="00837C8B" w:rsidP="00AB48FD">
            <w:pPr>
              <w:mirrorIndents/>
              <w:jc w:val="left"/>
              <w:cnfStyle w:val="000000100000"/>
              <w:rPr>
                <w:rFonts w:cs="Arial"/>
              </w:rPr>
            </w:pPr>
            <w:r w:rsidRPr="00AB48FD">
              <w:rPr>
                <w:rFonts w:cs="Arial"/>
              </w:rPr>
              <w:t>Investigation into the further expansion and diversification of agricultural production within the area. Specific focus will also be given to the potential unlocking of the agricultural potential within the eastern portions of the municipal subject to land reform projects.</w:t>
            </w:r>
          </w:p>
        </w:tc>
      </w:tr>
      <w:tr w:rsidR="00AB48FD" w:rsidRPr="00AB48FD" w:rsidTr="00AB48FD">
        <w:tc>
          <w:tcPr>
            <w:cnfStyle w:val="001000000000"/>
            <w:tcW w:w="3510" w:type="dxa"/>
          </w:tcPr>
          <w:p w:rsidR="00423EE8" w:rsidRPr="00AB48FD" w:rsidRDefault="00837C8B" w:rsidP="00AB48FD">
            <w:pPr>
              <w:mirrorIndents/>
              <w:jc w:val="left"/>
              <w:rPr>
                <w:rFonts w:cs="Arial"/>
                <w:b w:val="0"/>
                <w:color w:val="auto"/>
              </w:rPr>
            </w:pPr>
            <w:r w:rsidRPr="00AB48FD">
              <w:rPr>
                <w:rFonts w:cs="Arial"/>
                <w:b w:val="0"/>
                <w:color w:val="auto"/>
              </w:rPr>
              <w:t>Land Reform Investigation and Strategy</w:t>
            </w:r>
          </w:p>
        </w:tc>
        <w:tc>
          <w:tcPr>
            <w:tcW w:w="6798" w:type="dxa"/>
          </w:tcPr>
          <w:p w:rsidR="00423EE8" w:rsidRPr="00AB48FD" w:rsidRDefault="00837C8B" w:rsidP="00AB48FD">
            <w:pPr>
              <w:mirrorIndents/>
              <w:jc w:val="left"/>
              <w:cnfStyle w:val="000000000000"/>
              <w:rPr>
                <w:rFonts w:cs="Arial"/>
              </w:rPr>
            </w:pPr>
            <w:r w:rsidRPr="00AB48FD">
              <w:rPr>
                <w:rFonts w:cs="Arial"/>
              </w:rPr>
              <w:t>Conclusion of land reform projects as well as a sustainable implementation, rehabilitation and management plan of settled communities within especially the northern areas of the municipality.</w:t>
            </w:r>
          </w:p>
        </w:tc>
      </w:tr>
    </w:tbl>
    <w:p w:rsidR="00423EE8" w:rsidRPr="00383EC2" w:rsidRDefault="00423EE8" w:rsidP="00C278AF">
      <w:pPr>
        <w:mirrorIndents/>
        <w:rPr>
          <w:rFonts w:cs="Arial"/>
        </w:rPr>
        <w:sectPr w:rsidR="00423EE8" w:rsidRPr="00383EC2" w:rsidSect="00412D27">
          <w:type w:val="continuous"/>
          <w:pgSz w:w="11906" w:h="16838" w:code="9"/>
          <w:pgMar w:top="907" w:right="907" w:bottom="907" w:left="907" w:header="397" w:footer="67" w:gutter="0"/>
          <w:pgNumType w:chapStyle="1"/>
          <w:cols w:space="708"/>
          <w:docGrid w:linePitch="360"/>
        </w:sectPr>
      </w:pPr>
    </w:p>
    <w:p w:rsidR="00C278AF" w:rsidRPr="00383EC2" w:rsidRDefault="00C278AF" w:rsidP="00D76FDA">
      <w:pPr>
        <w:mirrorIndents/>
        <w:jc w:val="center"/>
        <w:rPr>
          <w:rFonts w:cs="Arial"/>
        </w:rPr>
        <w:sectPr w:rsidR="00C278AF" w:rsidRPr="00383EC2" w:rsidSect="00412D27">
          <w:type w:val="continuous"/>
          <w:pgSz w:w="11906" w:h="16838" w:code="9"/>
          <w:pgMar w:top="907" w:right="907" w:bottom="907" w:left="907" w:header="397" w:footer="67" w:gutter="0"/>
          <w:pgNumType w:chapStyle="1"/>
          <w:cols w:num="2" w:space="708"/>
          <w:docGrid w:linePitch="360"/>
        </w:sectPr>
      </w:pPr>
    </w:p>
    <w:p w:rsidR="00985EA7" w:rsidRPr="00383EC2" w:rsidRDefault="00985EA7" w:rsidP="00071126">
      <w:pPr>
        <w:spacing w:before="0" w:after="0"/>
      </w:pPr>
      <w:r w:rsidRPr="00383EC2">
        <w:lastRenderedPageBreak/>
        <w:br w:type="page"/>
      </w:r>
    </w:p>
    <w:p w:rsidR="00985EA7" w:rsidRPr="00383EC2" w:rsidRDefault="00985EA7" w:rsidP="00833266">
      <w:pPr>
        <w:pStyle w:val="Heading3"/>
        <w:sectPr w:rsidR="00985EA7" w:rsidRPr="00383EC2" w:rsidSect="00412D27">
          <w:type w:val="continuous"/>
          <w:pgSz w:w="11906" w:h="16838" w:code="9"/>
          <w:pgMar w:top="907" w:right="907" w:bottom="907" w:left="907" w:header="397" w:footer="67" w:gutter="0"/>
          <w:pgNumType w:chapStyle="1"/>
          <w:cols w:num="2" w:space="708"/>
          <w:docGrid w:linePitch="360"/>
        </w:sectPr>
      </w:pPr>
    </w:p>
    <w:p w:rsidR="00A45D0C" w:rsidRPr="00383EC2" w:rsidRDefault="00985EA7" w:rsidP="00833266">
      <w:pPr>
        <w:pStyle w:val="Heading3"/>
      </w:pPr>
      <w:bookmarkStart w:id="108" w:name="_Toc479075574"/>
      <w:bookmarkStart w:id="109" w:name="_Toc487550039"/>
      <w:r w:rsidRPr="00383EC2">
        <w:lastRenderedPageBreak/>
        <w:t>C1.</w:t>
      </w:r>
      <w:r w:rsidR="00687EAA" w:rsidRPr="00383EC2">
        <w:t>10</w:t>
      </w:r>
      <w:r w:rsidRPr="00383EC2">
        <w:t xml:space="preserve">. </w:t>
      </w:r>
      <w:r w:rsidR="00A45D0C" w:rsidRPr="00383EC2">
        <w:t>Disaster Management</w:t>
      </w:r>
      <w:bookmarkEnd w:id="108"/>
      <w:bookmarkEnd w:id="109"/>
    </w:p>
    <w:p w:rsidR="00985EA7" w:rsidRPr="00383EC2" w:rsidRDefault="00985EA7" w:rsidP="00F81C44">
      <w:pPr>
        <w:mirrorIndents/>
        <w:sectPr w:rsidR="00985EA7" w:rsidRPr="00383EC2" w:rsidSect="00412D27">
          <w:type w:val="continuous"/>
          <w:pgSz w:w="11906" w:h="16838" w:code="9"/>
          <w:pgMar w:top="907" w:right="907" w:bottom="907" w:left="907" w:header="397" w:footer="67" w:gutter="0"/>
          <w:pgNumType w:chapStyle="1"/>
          <w:cols w:space="708"/>
          <w:docGrid w:linePitch="360"/>
        </w:sectPr>
      </w:pPr>
    </w:p>
    <w:p w:rsidR="00A45D0C" w:rsidRPr="00383EC2" w:rsidRDefault="00904F9D" w:rsidP="008D1E04">
      <w:pPr>
        <w:pStyle w:val="Heading4"/>
      </w:pPr>
      <w:r w:rsidRPr="00383EC2">
        <w:lastRenderedPageBreak/>
        <w:t>C1.</w:t>
      </w:r>
      <w:r w:rsidR="00687EAA" w:rsidRPr="00383EC2">
        <w:t>10</w:t>
      </w:r>
      <w:r w:rsidRPr="00383EC2">
        <w:t xml:space="preserve">.1. </w:t>
      </w:r>
      <w:r w:rsidR="00A45D0C" w:rsidRPr="00383EC2">
        <w:t>Municipal Institutional Capacity</w:t>
      </w:r>
    </w:p>
    <w:p w:rsidR="00904F9D" w:rsidRPr="00383EC2" w:rsidRDefault="00904F9D" w:rsidP="00F81C44">
      <w:pPr>
        <w:mirrorIndents/>
        <w:sectPr w:rsidR="00904F9D" w:rsidRPr="00383EC2" w:rsidSect="00412D27">
          <w:type w:val="continuous"/>
          <w:pgSz w:w="11906" w:h="16838" w:code="9"/>
          <w:pgMar w:top="907" w:right="907" w:bottom="907" w:left="907" w:header="397" w:footer="67" w:gutter="0"/>
          <w:pgNumType w:chapStyle="1"/>
          <w:cols w:space="708"/>
          <w:docGrid w:linePitch="360"/>
        </w:sectPr>
      </w:pPr>
    </w:p>
    <w:p w:rsidR="00F82A72" w:rsidRPr="00383EC2" w:rsidRDefault="00F82A72" w:rsidP="00F81C44">
      <w:pPr>
        <w:mirrorIndents/>
      </w:pPr>
      <w:r w:rsidRPr="00383EC2">
        <w:lastRenderedPageBreak/>
        <w:t>According to section 52, subsection (1) of the Disaster Management Act of 2002, Act no.57, each Municipal entity indicated in the national or the relevant provincial or municipal disaster management framework must-</w:t>
      </w:r>
    </w:p>
    <w:p w:rsidR="00F82A72" w:rsidRPr="00383EC2" w:rsidRDefault="00F82A72" w:rsidP="00355A10">
      <w:pPr>
        <w:pStyle w:val="ListParagraph"/>
      </w:pPr>
      <w:r w:rsidRPr="00383EC2">
        <w:t>Prepare a disas</w:t>
      </w:r>
      <w:r w:rsidR="00201C0D" w:rsidRPr="00383EC2">
        <w:t>ter management plan setting out the</w:t>
      </w:r>
      <w:r w:rsidRPr="00383EC2">
        <w:t xml:space="preserve"> way in which the concept and principles of disaster management are to be applied in its functional area;</w:t>
      </w:r>
    </w:p>
    <w:p w:rsidR="00F82A72" w:rsidRPr="00383EC2" w:rsidRDefault="00F82A72" w:rsidP="00355A10">
      <w:pPr>
        <w:pStyle w:val="ListParagraph"/>
      </w:pPr>
      <w:r w:rsidRPr="00383EC2">
        <w:t>Its role and responsibilities in terms of the National, Provincial or Municipal Disaster Management frameworks;</w:t>
      </w:r>
    </w:p>
    <w:p w:rsidR="00F82A72" w:rsidRPr="00383EC2" w:rsidRDefault="00F82A72" w:rsidP="00355A10">
      <w:pPr>
        <w:pStyle w:val="ListParagraph"/>
      </w:pPr>
      <w:r w:rsidRPr="00383EC2">
        <w:t xml:space="preserve">Its role and responsibilities regarding emergency response and post disaster recovery and rehabilitation; </w:t>
      </w:r>
    </w:p>
    <w:p w:rsidR="00F82A72" w:rsidRPr="00383EC2" w:rsidRDefault="00F82A72" w:rsidP="00355A10">
      <w:pPr>
        <w:pStyle w:val="ListParagraph"/>
      </w:pPr>
      <w:r w:rsidRPr="00383EC2">
        <w:t>Its capacity to fulfil its role and responsibilities;</w:t>
      </w:r>
    </w:p>
    <w:p w:rsidR="00F82A72" w:rsidRPr="00383EC2" w:rsidRDefault="00F82A72" w:rsidP="00355A10">
      <w:pPr>
        <w:pStyle w:val="ListParagraph"/>
      </w:pPr>
      <w:r w:rsidRPr="00383EC2">
        <w:t>Particulars of its disaster management strategies; and</w:t>
      </w:r>
    </w:p>
    <w:p w:rsidR="00F82A72" w:rsidRPr="00383EC2" w:rsidRDefault="00F82A72" w:rsidP="00355A10">
      <w:pPr>
        <w:pStyle w:val="ListParagraph"/>
      </w:pPr>
      <w:r w:rsidRPr="00383EC2">
        <w:t>Contingency strategies and emergency procedures in the event of a disaster, including measures to finance these strategies;</w:t>
      </w:r>
    </w:p>
    <w:p w:rsidR="00F82A72" w:rsidRPr="00383EC2" w:rsidRDefault="00F82A72" w:rsidP="00F81C44">
      <w:pPr>
        <w:mirrorIndents/>
      </w:pPr>
      <w:r w:rsidRPr="00383EC2">
        <w:lastRenderedPageBreak/>
        <w:t>Co-ordinate and align the implementation of its plan with those of other organs of state and institutional role-players; and</w:t>
      </w:r>
    </w:p>
    <w:p w:rsidR="00904F9D" w:rsidRDefault="00F82A72" w:rsidP="00F81C44">
      <w:pPr>
        <w:mirrorIndents/>
      </w:pPr>
      <w:r w:rsidRPr="00383EC2">
        <w:t>Regularly review and update its plan.</w:t>
      </w:r>
      <w:r w:rsidR="007910A5">
        <w:t xml:space="preserve">Mpofana Local Municipality has recently adopted </w:t>
      </w:r>
      <w:r w:rsidR="00071126">
        <w:t xml:space="preserve"> Disaster Management </w:t>
      </w:r>
      <w:r w:rsidR="007910A5">
        <w:t xml:space="preserve">Sector Plan. A dedicated Disaster Management co-ordinator has been seconded as can be seen in the organogram. </w:t>
      </w:r>
    </w:p>
    <w:p w:rsidR="007910A5" w:rsidRPr="00383EC2" w:rsidRDefault="007910A5" w:rsidP="00F81C44">
      <w:pPr>
        <w:mirrorIndents/>
      </w:pPr>
    </w:p>
    <w:p w:rsidR="007F7DE2" w:rsidRPr="00383EC2" w:rsidRDefault="007910A5" w:rsidP="00F81C44">
      <w:pPr>
        <w:mirrorIndents/>
      </w:pPr>
      <w:r>
        <w:t xml:space="preserve">The Municipality has recently given Disaster Management the attention it deserves, and with the assistance of </w:t>
      </w:r>
      <w:r w:rsidR="00653E6D" w:rsidRPr="00383EC2">
        <w:t>uMgu</w:t>
      </w:r>
      <w:r>
        <w:t>ngundlovu District Municipality and the Provincial COGTA and other stakeholders, it is hoped that institutionally Mpofana’s Disaster Management Unit will be able to unlock the challenges.</w:t>
      </w:r>
      <w:r w:rsidR="0085094D">
        <w:t xml:space="preserve"> Until recent the Municipality has developed its Disaster Management Sector Plan</w:t>
      </w:r>
      <w:r w:rsidR="009F0439">
        <w:t xml:space="preserve"> (which is discussed greater detail later in the document) and has been adopted by Council at its </w:t>
      </w:r>
      <w:r w:rsidR="009C1CF6">
        <w:t>seating on the 30</w:t>
      </w:r>
      <w:r w:rsidR="009C1CF6" w:rsidRPr="009C1CF6">
        <w:rPr>
          <w:vertAlign w:val="superscript"/>
        </w:rPr>
        <w:t>th</w:t>
      </w:r>
      <w:r w:rsidR="009C1CF6">
        <w:t xml:space="preserve"> of </w:t>
      </w:r>
      <w:r w:rsidR="00F033DE">
        <w:t xml:space="preserve">June </w:t>
      </w:r>
      <w:r w:rsidR="00854341">
        <w:t>2017</w:t>
      </w:r>
      <w:r w:rsidR="009F0439">
        <w:t xml:space="preserve">. Disaster Management now rests with the Ofifice of the Municipal Manager. </w:t>
      </w:r>
      <w:r>
        <w:t>The</w:t>
      </w:r>
      <w:r w:rsidR="00653E6D" w:rsidRPr="00383EC2">
        <w:t xml:space="preserve"> responsible </w:t>
      </w:r>
      <w:r>
        <w:t>personnel within Mpofana</w:t>
      </w:r>
      <w:r w:rsidR="00653E6D" w:rsidRPr="00383EC2">
        <w:t xml:space="preserve"> attend</w:t>
      </w:r>
      <w:r>
        <w:t>s</w:t>
      </w:r>
      <w:r w:rsidR="00653E6D" w:rsidRPr="00383EC2">
        <w:t xml:space="preserve"> to</w:t>
      </w:r>
      <w:r>
        <w:t xml:space="preserve"> all</w:t>
      </w:r>
      <w:r w:rsidR="00653E6D" w:rsidRPr="00383EC2">
        <w:t xml:space="preserve"> disaster</w:t>
      </w:r>
      <w:r>
        <w:t xml:space="preserve"> related</w:t>
      </w:r>
      <w:r w:rsidR="00653E6D" w:rsidRPr="00383EC2">
        <w:t xml:space="preserve"> issues</w:t>
      </w:r>
      <w:r>
        <w:t xml:space="preserve"> within the Mpofana’s jurisdiction</w:t>
      </w:r>
      <w:r w:rsidR="00653E6D" w:rsidRPr="00383EC2">
        <w:t>. The roles of various stakeholders</w:t>
      </w:r>
      <w:r>
        <w:t xml:space="preserve"> for disaster management at Mpofana </w:t>
      </w:r>
      <w:r w:rsidR="00653E6D" w:rsidRPr="00383EC2">
        <w:t>are listed in the following table:-</w:t>
      </w:r>
    </w:p>
    <w:p w:rsidR="00904F9D" w:rsidRPr="00383EC2" w:rsidRDefault="00904F9D" w:rsidP="00E937A8">
      <w:pPr>
        <w:pStyle w:val="Style2"/>
        <w:sectPr w:rsidR="00904F9D" w:rsidRPr="00383EC2" w:rsidSect="00412D27">
          <w:type w:val="continuous"/>
          <w:pgSz w:w="11906" w:h="16838" w:code="9"/>
          <w:pgMar w:top="907" w:right="907" w:bottom="907" w:left="907" w:header="397" w:footer="67" w:gutter="0"/>
          <w:pgNumType w:chapStyle="1"/>
          <w:cols w:num="2" w:space="708"/>
          <w:docGrid w:linePitch="360"/>
        </w:sectPr>
      </w:pPr>
    </w:p>
    <w:p w:rsidR="0056583C" w:rsidRPr="00383EC2" w:rsidRDefault="0056583C" w:rsidP="00E937A8">
      <w:pPr>
        <w:pStyle w:val="Style2"/>
      </w:pPr>
      <w:r w:rsidRPr="00383EC2">
        <w:lastRenderedPageBreak/>
        <w:t xml:space="preserve">Table </w:t>
      </w:r>
      <w:r w:rsidR="00071126">
        <w:t>3</w:t>
      </w:r>
      <w:r w:rsidRPr="00383EC2">
        <w:t>: Roles of disaster management stakeholders</w:t>
      </w:r>
    </w:p>
    <w:p w:rsidR="00201C0D" w:rsidRPr="00383EC2" w:rsidRDefault="00201C0D" w:rsidP="00F81C44">
      <w:pPr>
        <w:mirrorIndents/>
        <w:rPr>
          <w:rFonts w:cs="Tahoma"/>
          <w:bCs/>
        </w:rPr>
        <w:sectPr w:rsidR="00201C0D" w:rsidRPr="00383EC2" w:rsidSect="00412D27">
          <w:type w:val="continuous"/>
          <w:pgSz w:w="11906" w:h="16838" w:code="9"/>
          <w:pgMar w:top="907" w:right="907" w:bottom="907" w:left="907" w:header="397" w:footer="67" w:gutter="0"/>
          <w:pgNumType w:chapStyle="1"/>
          <w:cols w:space="708"/>
          <w:docGrid w:linePitch="360"/>
        </w:sectPr>
      </w:pPr>
    </w:p>
    <w:tbl>
      <w:tblPr>
        <w:tblStyle w:val="MediumGrid3-Accent61"/>
        <w:tblW w:w="5000" w:type="pct"/>
        <w:tblLook w:val="04A0"/>
      </w:tblPr>
      <w:tblGrid>
        <w:gridCol w:w="2530"/>
        <w:gridCol w:w="7778"/>
      </w:tblGrid>
      <w:tr w:rsidR="00AB48FD" w:rsidRPr="00AB48FD" w:rsidTr="00AB48FD">
        <w:trPr>
          <w:cnfStyle w:val="100000000000"/>
          <w:tblHeader/>
        </w:trPr>
        <w:tc>
          <w:tcPr>
            <w:cnfStyle w:val="001000000000"/>
            <w:tcW w:w="1227" w:type="pct"/>
          </w:tcPr>
          <w:p w:rsidR="00653E6D" w:rsidRPr="00AB48FD" w:rsidRDefault="00653E6D" w:rsidP="00AB48FD">
            <w:pPr>
              <w:mirrorIndents/>
              <w:jc w:val="center"/>
              <w:rPr>
                <w:rFonts w:cs="Tahoma"/>
                <w:b w:val="0"/>
                <w:i/>
                <w:iCs/>
                <w:color w:val="auto"/>
              </w:rPr>
            </w:pPr>
            <w:r w:rsidRPr="00AB48FD">
              <w:rPr>
                <w:rFonts w:cs="Tahoma"/>
                <w:b w:val="0"/>
                <w:bCs w:val="0"/>
                <w:color w:val="auto"/>
              </w:rPr>
              <w:lastRenderedPageBreak/>
              <w:t>Agency</w:t>
            </w:r>
          </w:p>
        </w:tc>
        <w:tc>
          <w:tcPr>
            <w:tcW w:w="3773" w:type="pct"/>
          </w:tcPr>
          <w:p w:rsidR="00653E6D" w:rsidRPr="00AB48FD" w:rsidRDefault="00653E6D" w:rsidP="00AB48FD">
            <w:pPr>
              <w:mirrorIndents/>
              <w:jc w:val="center"/>
              <w:cnfStyle w:val="100000000000"/>
              <w:rPr>
                <w:rFonts w:cs="Tahoma"/>
                <w:b w:val="0"/>
                <w:i/>
                <w:iCs/>
                <w:color w:val="auto"/>
              </w:rPr>
            </w:pPr>
            <w:r w:rsidRPr="00AB48FD">
              <w:rPr>
                <w:rFonts w:cs="Tahoma"/>
                <w:b w:val="0"/>
                <w:bCs w:val="0"/>
                <w:color w:val="auto"/>
              </w:rPr>
              <w:t>Role</w:t>
            </w:r>
          </w:p>
        </w:tc>
      </w:tr>
      <w:tr w:rsidR="00AB48FD" w:rsidRPr="00AB48FD" w:rsidTr="00AB48FD">
        <w:trPr>
          <w:cnfStyle w:val="000000100000"/>
        </w:trPr>
        <w:tc>
          <w:tcPr>
            <w:cnfStyle w:val="001000000000"/>
            <w:tcW w:w="1227" w:type="pct"/>
          </w:tcPr>
          <w:p w:rsidR="00653E6D" w:rsidRPr="00AB48FD" w:rsidRDefault="00653E6D" w:rsidP="00AB48FD">
            <w:pPr>
              <w:mirrorIndents/>
              <w:jc w:val="left"/>
              <w:rPr>
                <w:rFonts w:cs="Tahoma"/>
                <w:b w:val="0"/>
                <w:bCs w:val="0"/>
                <w:color w:val="auto"/>
              </w:rPr>
            </w:pPr>
            <w:r w:rsidRPr="00AB48FD">
              <w:rPr>
                <w:rFonts w:cs="Tahoma"/>
                <w:b w:val="0"/>
                <w:color w:val="auto"/>
              </w:rPr>
              <w:t xml:space="preserve">Head: Disaster Management </w:t>
            </w:r>
          </w:p>
        </w:tc>
        <w:tc>
          <w:tcPr>
            <w:tcW w:w="3773" w:type="pct"/>
          </w:tcPr>
          <w:p w:rsidR="00653E6D" w:rsidRPr="00AB48FD" w:rsidRDefault="00653E6D" w:rsidP="00AB48FD">
            <w:pPr>
              <w:mirrorIndents/>
              <w:jc w:val="left"/>
              <w:cnfStyle w:val="000000100000"/>
              <w:rPr>
                <w:rFonts w:cs="Tahoma"/>
                <w:bCs/>
              </w:rPr>
            </w:pPr>
            <w:r w:rsidRPr="00AB48FD">
              <w:rPr>
                <w:rFonts w:cs="Tahoma"/>
              </w:rPr>
              <w:t>Coordinate disaster management within the District, Local Municipalities, Sector Departments and other agencies.  Provide strategic direction on issues of disaster risk management in the District and provide linkage on district disaster operations with the Provincial Disaster Management Centre.  Co-ordinate Volunteer Teams to support the district.</w:t>
            </w:r>
          </w:p>
        </w:tc>
      </w:tr>
      <w:tr w:rsidR="00AB48FD" w:rsidRPr="00AB48FD" w:rsidTr="00AB48FD">
        <w:tc>
          <w:tcPr>
            <w:cnfStyle w:val="001000000000"/>
            <w:tcW w:w="1227" w:type="pct"/>
          </w:tcPr>
          <w:p w:rsidR="00653E6D" w:rsidRPr="00AB48FD" w:rsidRDefault="00653E6D" w:rsidP="00AB48FD">
            <w:pPr>
              <w:mirrorIndents/>
              <w:jc w:val="left"/>
              <w:rPr>
                <w:rFonts w:cs="Tahoma"/>
                <w:b w:val="0"/>
                <w:color w:val="auto"/>
              </w:rPr>
            </w:pPr>
            <w:r w:rsidRPr="00AB48FD">
              <w:rPr>
                <w:rFonts w:cs="Tahoma"/>
                <w:b w:val="0"/>
                <w:color w:val="auto"/>
              </w:rPr>
              <w:t>District Disaster Advisory Forum</w:t>
            </w:r>
          </w:p>
        </w:tc>
        <w:tc>
          <w:tcPr>
            <w:tcW w:w="3773" w:type="pct"/>
          </w:tcPr>
          <w:p w:rsidR="00653E6D" w:rsidRPr="00AB48FD" w:rsidRDefault="00653E6D" w:rsidP="00AB48FD">
            <w:pPr>
              <w:mirrorIndents/>
              <w:jc w:val="left"/>
              <w:cnfStyle w:val="000000000000"/>
              <w:rPr>
                <w:rFonts w:cs="Tahoma"/>
              </w:rPr>
            </w:pPr>
            <w:r w:rsidRPr="00AB48FD">
              <w:rPr>
                <w:rFonts w:cs="Tahoma"/>
              </w:rPr>
              <w:t>Advisory body which consult one another and co-ordinate their actions on matters relating to disaster management in the municipality.</w:t>
            </w:r>
          </w:p>
          <w:p w:rsidR="00653E6D" w:rsidRPr="00AB48FD" w:rsidRDefault="00653E6D" w:rsidP="00AB48FD">
            <w:pPr>
              <w:mirrorIndents/>
              <w:jc w:val="left"/>
              <w:cnfStyle w:val="000000000000"/>
              <w:rPr>
                <w:rFonts w:cs="Tahoma"/>
              </w:rPr>
            </w:pPr>
            <w:r w:rsidRPr="00AB48FD">
              <w:rPr>
                <w:rFonts w:cs="Tahoma"/>
              </w:rPr>
              <w:t xml:space="preserve">Provide policy directions and integration of Disaster Management programmes. </w:t>
            </w:r>
          </w:p>
        </w:tc>
      </w:tr>
      <w:tr w:rsidR="00AB48FD" w:rsidRPr="00AB48FD" w:rsidTr="00AB48FD">
        <w:trPr>
          <w:cnfStyle w:val="000000100000"/>
        </w:trPr>
        <w:tc>
          <w:tcPr>
            <w:cnfStyle w:val="001000000000"/>
            <w:tcW w:w="1227" w:type="pct"/>
          </w:tcPr>
          <w:p w:rsidR="00653E6D" w:rsidRPr="00AB48FD" w:rsidRDefault="00653E6D" w:rsidP="00AB48FD">
            <w:pPr>
              <w:mirrorIndents/>
              <w:jc w:val="left"/>
              <w:rPr>
                <w:rFonts w:cs="Tahoma"/>
                <w:b w:val="0"/>
                <w:color w:val="auto"/>
              </w:rPr>
            </w:pPr>
            <w:r w:rsidRPr="00AB48FD">
              <w:rPr>
                <w:rFonts w:cs="Tahoma"/>
                <w:b w:val="0"/>
                <w:color w:val="auto"/>
              </w:rPr>
              <w:t>International</w:t>
            </w:r>
          </w:p>
          <w:p w:rsidR="00653E6D" w:rsidRPr="00AB48FD" w:rsidRDefault="00653E6D" w:rsidP="00AB48FD">
            <w:pPr>
              <w:mirrorIndents/>
              <w:jc w:val="left"/>
              <w:rPr>
                <w:rFonts w:cs="Tahoma"/>
                <w:b w:val="0"/>
                <w:color w:val="auto"/>
              </w:rPr>
            </w:pPr>
            <w:r w:rsidRPr="00AB48FD">
              <w:rPr>
                <w:rFonts w:cs="Tahoma"/>
                <w:b w:val="0"/>
                <w:color w:val="auto"/>
              </w:rPr>
              <w:t>Agencies/NGOs</w:t>
            </w:r>
          </w:p>
        </w:tc>
        <w:tc>
          <w:tcPr>
            <w:tcW w:w="3773" w:type="pct"/>
          </w:tcPr>
          <w:p w:rsidR="00653E6D" w:rsidRPr="00AB48FD" w:rsidRDefault="00653E6D" w:rsidP="00AB48FD">
            <w:pPr>
              <w:mirrorIndents/>
              <w:jc w:val="left"/>
              <w:cnfStyle w:val="000000100000"/>
              <w:rPr>
                <w:rFonts w:cs="Tahoma"/>
              </w:rPr>
            </w:pPr>
            <w:r w:rsidRPr="00AB48FD">
              <w:rPr>
                <w:rFonts w:cs="Tahoma"/>
              </w:rPr>
              <w:t>Provide relief, coordinate with Government Departments, conduct awareness and capacity building programmes, preparedness activities at community level, assist in reconstruction and rehabilitation</w:t>
            </w:r>
          </w:p>
        </w:tc>
      </w:tr>
      <w:tr w:rsidR="00AB48FD" w:rsidRPr="00AB48FD" w:rsidTr="00AB48FD">
        <w:tc>
          <w:tcPr>
            <w:cnfStyle w:val="001000000000"/>
            <w:tcW w:w="1227" w:type="pct"/>
          </w:tcPr>
          <w:p w:rsidR="00653E6D" w:rsidRPr="00AB48FD" w:rsidRDefault="00653E6D" w:rsidP="00AB48FD">
            <w:pPr>
              <w:mirrorIndents/>
              <w:jc w:val="left"/>
              <w:rPr>
                <w:rFonts w:cs="Tahoma"/>
                <w:b w:val="0"/>
                <w:iCs/>
                <w:color w:val="auto"/>
              </w:rPr>
            </w:pPr>
            <w:r w:rsidRPr="00AB48FD">
              <w:rPr>
                <w:rFonts w:cs="Tahoma"/>
                <w:b w:val="0"/>
                <w:iCs/>
                <w:color w:val="auto"/>
              </w:rPr>
              <w:t xml:space="preserve">Department of Agriculture, Environmental Affairs and Rural Development </w:t>
            </w:r>
          </w:p>
        </w:tc>
        <w:tc>
          <w:tcPr>
            <w:tcW w:w="3773" w:type="pct"/>
          </w:tcPr>
          <w:p w:rsidR="00653E6D" w:rsidRPr="00AB48FD" w:rsidRDefault="00653E6D" w:rsidP="00AB48FD">
            <w:pPr>
              <w:mirrorIndents/>
              <w:jc w:val="left"/>
              <w:cnfStyle w:val="000000000000"/>
              <w:rPr>
                <w:rFonts w:cs="Tahoma"/>
                <w:iCs/>
              </w:rPr>
            </w:pPr>
            <w:r w:rsidRPr="00AB48FD">
              <w:rPr>
                <w:rFonts w:cs="Tahoma"/>
              </w:rPr>
              <w:t>Co-ordinate agricultural related incidents or disaster such as drought, animal epidemics and many others. Be the primary agency responsible for pest attacks, cattle epidemics, assessment of agriculture crops, livestock damage and food needs, provide seeds for early recovery.</w:t>
            </w:r>
          </w:p>
        </w:tc>
      </w:tr>
      <w:tr w:rsidR="00AB48FD" w:rsidRPr="00AB48FD" w:rsidTr="00AB48FD">
        <w:trPr>
          <w:cnfStyle w:val="000000100000"/>
        </w:trPr>
        <w:tc>
          <w:tcPr>
            <w:cnfStyle w:val="001000000000"/>
            <w:tcW w:w="1227" w:type="pct"/>
          </w:tcPr>
          <w:p w:rsidR="00653E6D" w:rsidRPr="00AB48FD" w:rsidRDefault="00653E6D" w:rsidP="00AB48FD">
            <w:pPr>
              <w:mirrorIndents/>
              <w:jc w:val="left"/>
              <w:rPr>
                <w:rFonts w:cs="Tahoma"/>
                <w:b w:val="0"/>
                <w:iCs/>
                <w:color w:val="auto"/>
              </w:rPr>
            </w:pPr>
            <w:r w:rsidRPr="00AB48FD">
              <w:rPr>
                <w:rFonts w:cs="Tahoma"/>
                <w:b w:val="0"/>
                <w:iCs/>
                <w:color w:val="auto"/>
              </w:rPr>
              <w:lastRenderedPageBreak/>
              <w:t xml:space="preserve">Department of Social Development </w:t>
            </w:r>
          </w:p>
        </w:tc>
        <w:tc>
          <w:tcPr>
            <w:tcW w:w="3773" w:type="pct"/>
          </w:tcPr>
          <w:p w:rsidR="00653E6D" w:rsidRPr="00AB48FD" w:rsidRDefault="00653E6D" w:rsidP="00AB48FD">
            <w:pPr>
              <w:mirrorIndents/>
              <w:jc w:val="left"/>
              <w:cnfStyle w:val="000000100000"/>
              <w:rPr>
                <w:rFonts w:cs="Tahoma"/>
              </w:rPr>
            </w:pPr>
            <w:r w:rsidRPr="00AB48FD">
              <w:rPr>
                <w:rFonts w:cs="Tahoma"/>
              </w:rPr>
              <w:t>Provide social relief of Distress during disaster related incident to the victims and provide counselling to the victims. Assist with profiling of social welfare special cases as and when need arise during disaster assessments.</w:t>
            </w:r>
          </w:p>
        </w:tc>
      </w:tr>
      <w:tr w:rsidR="00AB48FD" w:rsidRPr="00AB48FD" w:rsidTr="00AB48FD">
        <w:tc>
          <w:tcPr>
            <w:cnfStyle w:val="001000000000"/>
            <w:tcW w:w="1227" w:type="pct"/>
          </w:tcPr>
          <w:p w:rsidR="00653E6D" w:rsidRPr="00AB48FD" w:rsidRDefault="00653E6D" w:rsidP="00AB48FD">
            <w:pPr>
              <w:mirrorIndents/>
              <w:jc w:val="left"/>
              <w:rPr>
                <w:rFonts w:cs="Tahoma"/>
                <w:b w:val="0"/>
                <w:iCs/>
                <w:color w:val="auto"/>
              </w:rPr>
            </w:pPr>
            <w:r w:rsidRPr="00AB48FD">
              <w:rPr>
                <w:rFonts w:cs="Tahoma"/>
                <w:b w:val="0"/>
                <w:iCs/>
                <w:color w:val="auto"/>
              </w:rPr>
              <w:t>Department of Health</w:t>
            </w:r>
          </w:p>
        </w:tc>
        <w:tc>
          <w:tcPr>
            <w:tcW w:w="3773" w:type="pct"/>
          </w:tcPr>
          <w:p w:rsidR="00653E6D" w:rsidRPr="00AB48FD" w:rsidRDefault="00653E6D" w:rsidP="00AB48FD">
            <w:pPr>
              <w:mirrorIndents/>
              <w:jc w:val="left"/>
              <w:cnfStyle w:val="000000000000"/>
              <w:rPr>
                <w:rFonts w:cs="Tahoma"/>
                <w:iCs/>
              </w:rPr>
            </w:pPr>
            <w:r w:rsidRPr="00AB48FD">
              <w:rPr>
                <w:rFonts w:cs="Tahoma"/>
              </w:rPr>
              <w:t xml:space="preserve">Be the primary agency responsible for biological disasters and epidemics, first aid, health and medical care, ambulance arrangements, preventive steps for other diseases, record of dead persons, mobile clinics and supply of medicines. </w:t>
            </w:r>
          </w:p>
        </w:tc>
      </w:tr>
      <w:tr w:rsidR="00AB48FD" w:rsidRPr="00AB48FD" w:rsidTr="00AB48FD">
        <w:trPr>
          <w:cnfStyle w:val="000000100000"/>
        </w:trPr>
        <w:tc>
          <w:tcPr>
            <w:cnfStyle w:val="001000000000"/>
            <w:tcW w:w="1227" w:type="pct"/>
          </w:tcPr>
          <w:p w:rsidR="00653E6D" w:rsidRPr="00AB48FD" w:rsidRDefault="00653E6D" w:rsidP="00AB48FD">
            <w:pPr>
              <w:mirrorIndents/>
              <w:jc w:val="left"/>
              <w:rPr>
                <w:rFonts w:cs="Tahoma"/>
                <w:b w:val="0"/>
                <w:iCs/>
                <w:color w:val="auto"/>
              </w:rPr>
            </w:pPr>
            <w:r w:rsidRPr="00AB48FD">
              <w:rPr>
                <w:rFonts w:cs="Tahoma"/>
                <w:b w:val="0"/>
                <w:iCs/>
                <w:color w:val="auto"/>
              </w:rPr>
              <w:t xml:space="preserve">Department of Transport </w:t>
            </w:r>
          </w:p>
        </w:tc>
        <w:tc>
          <w:tcPr>
            <w:tcW w:w="3773" w:type="pct"/>
          </w:tcPr>
          <w:p w:rsidR="00653E6D" w:rsidRPr="00AB48FD" w:rsidRDefault="00653E6D" w:rsidP="00AB48FD">
            <w:pPr>
              <w:mirrorIndents/>
              <w:jc w:val="left"/>
              <w:cnfStyle w:val="000000100000"/>
              <w:rPr>
                <w:rFonts w:cs="Tahoma"/>
              </w:rPr>
            </w:pPr>
            <w:r w:rsidRPr="00AB48FD">
              <w:rPr>
                <w:rFonts w:cs="Tahoma"/>
              </w:rPr>
              <w:t>Provide road traffic management during disaster related incidents. Logistics, transfer of relief material and relocation of affected people, road</w:t>
            </w:r>
          </w:p>
          <w:p w:rsidR="00653E6D" w:rsidRPr="00AB48FD" w:rsidRDefault="00653E6D" w:rsidP="00AB48FD">
            <w:pPr>
              <w:mirrorIndents/>
              <w:jc w:val="left"/>
              <w:cnfStyle w:val="000000100000"/>
              <w:rPr>
                <w:rFonts w:cs="Tahoma"/>
                <w:iCs/>
              </w:rPr>
            </w:pPr>
            <w:r w:rsidRPr="00AB48FD">
              <w:rPr>
                <w:rFonts w:cs="Tahoma"/>
              </w:rPr>
              <w:t>repairing, alternate routes</w:t>
            </w:r>
          </w:p>
        </w:tc>
      </w:tr>
      <w:tr w:rsidR="00AB48FD" w:rsidRPr="00AB48FD" w:rsidTr="00AB48FD">
        <w:tc>
          <w:tcPr>
            <w:cnfStyle w:val="001000000000"/>
            <w:tcW w:w="1227" w:type="pct"/>
          </w:tcPr>
          <w:p w:rsidR="00653E6D" w:rsidRPr="00AB48FD" w:rsidRDefault="00653E6D" w:rsidP="00AB48FD">
            <w:pPr>
              <w:mirrorIndents/>
              <w:jc w:val="left"/>
              <w:rPr>
                <w:rFonts w:cs="Tahoma"/>
                <w:b w:val="0"/>
                <w:iCs/>
                <w:color w:val="auto"/>
              </w:rPr>
            </w:pPr>
            <w:r w:rsidRPr="00AB48FD">
              <w:rPr>
                <w:rFonts w:cs="Tahoma"/>
                <w:b w:val="0"/>
                <w:iCs/>
                <w:color w:val="auto"/>
              </w:rPr>
              <w:t xml:space="preserve">Department of Public Works </w:t>
            </w:r>
          </w:p>
        </w:tc>
        <w:tc>
          <w:tcPr>
            <w:tcW w:w="3773" w:type="pct"/>
          </w:tcPr>
          <w:p w:rsidR="00653E6D" w:rsidRPr="00AB48FD" w:rsidRDefault="00653E6D" w:rsidP="00AB48FD">
            <w:pPr>
              <w:mirrorIndents/>
              <w:jc w:val="left"/>
              <w:cnfStyle w:val="000000000000"/>
              <w:rPr>
                <w:rFonts w:cs="Tahoma"/>
              </w:rPr>
            </w:pPr>
            <w:r w:rsidRPr="00AB48FD">
              <w:rPr>
                <w:rFonts w:cs="Tahoma"/>
              </w:rPr>
              <w:t>Maintenance of public infrastructure, search and rescue, identify safer</w:t>
            </w:r>
          </w:p>
          <w:p w:rsidR="00653E6D" w:rsidRPr="00AB48FD" w:rsidRDefault="00653E6D" w:rsidP="00AB48FD">
            <w:pPr>
              <w:mirrorIndents/>
              <w:jc w:val="left"/>
              <w:cnfStyle w:val="000000000000"/>
              <w:rPr>
                <w:rFonts w:cs="Tahoma"/>
              </w:rPr>
            </w:pPr>
            <w:r w:rsidRPr="00AB48FD">
              <w:rPr>
                <w:rFonts w:cs="Tahoma"/>
              </w:rPr>
              <w:t>places, assess physical damage, identify safer routes, provide necessary</w:t>
            </w:r>
          </w:p>
          <w:p w:rsidR="00653E6D" w:rsidRPr="00AB48FD" w:rsidRDefault="00653E6D" w:rsidP="00AB48FD">
            <w:pPr>
              <w:mirrorIndents/>
              <w:jc w:val="left"/>
              <w:cnfStyle w:val="000000000000"/>
              <w:rPr>
                <w:rFonts w:cs="Tahoma"/>
                <w:iCs/>
              </w:rPr>
            </w:pPr>
            <w:r w:rsidRPr="00AB48FD">
              <w:rPr>
                <w:rFonts w:cs="Tahoma"/>
              </w:rPr>
              <w:t>equipments for search and rescue, reconstruction and rehabilitation</w:t>
            </w:r>
          </w:p>
        </w:tc>
      </w:tr>
      <w:tr w:rsidR="00AB48FD" w:rsidRPr="00AB48FD" w:rsidTr="00AB48FD">
        <w:trPr>
          <w:cnfStyle w:val="000000100000"/>
          <w:trHeight w:val="1335"/>
        </w:trPr>
        <w:tc>
          <w:tcPr>
            <w:cnfStyle w:val="001000000000"/>
            <w:tcW w:w="1227" w:type="pct"/>
          </w:tcPr>
          <w:p w:rsidR="00653E6D" w:rsidRPr="00AB48FD" w:rsidRDefault="00653E6D" w:rsidP="00AB48FD">
            <w:pPr>
              <w:mirrorIndents/>
              <w:jc w:val="left"/>
              <w:rPr>
                <w:rFonts w:cs="Tahoma"/>
                <w:b w:val="0"/>
                <w:iCs/>
                <w:color w:val="auto"/>
              </w:rPr>
            </w:pPr>
            <w:r w:rsidRPr="00AB48FD">
              <w:rPr>
                <w:rFonts w:cs="Tahoma"/>
                <w:b w:val="0"/>
                <w:iCs/>
                <w:color w:val="auto"/>
              </w:rPr>
              <w:t xml:space="preserve">Department of Water Affairs </w:t>
            </w:r>
          </w:p>
        </w:tc>
        <w:tc>
          <w:tcPr>
            <w:tcW w:w="3773" w:type="pct"/>
          </w:tcPr>
          <w:p w:rsidR="00653E6D" w:rsidRPr="00AB48FD" w:rsidRDefault="00653E6D" w:rsidP="00AB48FD">
            <w:pPr>
              <w:mirrorIndents/>
              <w:jc w:val="left"/>
              <w:cnfStyle w:val="000000100000"/>
              <w:rPr>
                <w:rFonts w:cs="Tahoma"/>
              </w:rPr>
            </w:pPr>
            <w:r w:rsidRPr="00AB48FD">
              <w:rPr>
                <w:rFonts w:cs="Tahoma"/>
              </w:rPr>
              <w:t>Be the primary agency responsible for floods, dam failures, flash floods, landslides and mud flows.</w:t>
            </w:r>
          </w:p>
          <w:p w:rsidR="00653E6D" w:rsidRPr="00AB48FD" w:rsidRDefault="00653E6D" w:rsidP="00AB48FD">
            <w:pPr>
              <w:mirrorIndents/>
              <w:jc w:val="left"/>
              <w:cnfStyle w:val="000000100000"/>
              <w:rPr>
                <w:rFonts w:cs="Tahoma"/>
              </w:rPr>
            </w:pPr>
          </w:p>
          <w:p w:rsidR="00653E6D" w:rsidRPr="00AB48FD" w:rsidRDefault="00653E6D" w:rsidP="00AB48FD">
            <w:pPr>
              <w:mirrorIndents/>
              <w:jc w:val="left"/>
              <w:cnfStyle w:val="000000100000"/>
              <w:rPr>
                <w:rFonts w:cs="Tahoma"/>
                <w:i/>
                <w:iCs/>
              </w:rPr>
            </w:pPr>
            <w:r w:rsidRPr="00AB48FD">
              <w:rPr>
                <w:rFonts w:cs="Tahoma"/>
              </w:rPr>
              <w:t>Drought and flood management, watershed management, enforcement of land-use plan, evacuation from low-lying areas, identification of safer places, construct embankments, arrangement of boats and pump sets, swimmers and divers. Strengthening of river banks.</w:t>
            </w:r>
          </w:p>
        </w:tc>
      </w:tr>
      <w:tr w:rsidR="00AB48FD" w:rsidRPr="00AB48FD" w:rsidTr="00AB48FD">
        <w:tc>
          <w:tcPr>
            <w:cnfStyle w:val="001000000000"/>
            <w:tcW w:w="1227" w:type="pct"/>
          </w:tcPr>
          <w:p w:rsidR="00653E6D" w:rsidRPr="00AB48FD" w:rsidRDefault="00653E6D" w:rsidP="00AB48FD">
            <w:pPr>
              <w:mirrorIndents/>
              <w:jc w:val="left"/>
              <w:rPr>
                <w:rFonts w:cs="Tahoma"/>
                <w:b w:val="0"/>
                <w:iCs/>
                <w:color w:val="auto"/>
              </w:rPr>
            </w:pPr>
            <w:r w:rsidRPr="00AB48FD">
              <w:rPr>
                <w:rFonts w:cs="Tahoma"/>
                <w:b w:val="0"/>
                <w:iCs/>
                <w:color w:val="auto"/>
              </w:rPr>
              <w:t xml:space="preserve">South African Police Services </w:t>
            </w:r>
          </w:p>
        </w:tc>
        <w:tc>
          <w:tcPr>
            <w:tcW w:w="3773" w:type="pct"/>
          </w:tcPr>
          <w:p w:rsidR="00653E6D" w:rsidRPr="00AB48FD" w:rsidRDefault="00653E6D" w:rsidP="00AB48FD">
            <w:pPr>
              <w:mirrorIndents/>
              <w:jc w:val="left"/>
              <w:cnfStyle w:val="000000000000"/>
              <w:rPr>
                <w:rFonts w:cs="Tahoma"/>
                <w:i/>
                <w:iCs/>
              </w:rPr>
            </w:pPr>
            <w:r w:rsidRPr="00AB48FD">
              <w:rPr>
                <w:rFonts w:cs="Tahoma"/>
              </w:rPr>
              <w:t xml:space="preserve">Be the primary agency responsible security, evacuation, emergency assistance, search and rescue, law and order, communication, setting up of emergency evacuation centers, shifting of people to relief camps, traffic management. </w:t>
            </w:r>
          </w:p>
        </w:tc>
      </w:tr>
      <w:tr w:rsidR="00AB48FD" w:rsidRPr="00AB48FD" w:rsidTr="00AB48FD">
        <w:trPr>
          <w:cnfStyle w:val="000000100000"/>
        </w:trPr>
        <w:tc>
          <w:tcPr>
            <w:cnfStyle w:val="001000000000"/>
            <w:tcW w:w="1227" w:type="pct"/>
          </w:tcPr>
          <w:p w:rsidR="00653E6D" w:rsidRPr="00AB48FD" w:rsidRDefault="00653E6D" w:rsidP="00AB48FD">
            <w:pPr>
              <w:mirrorIndents/>
              <w:jc w:val="left"/>
              <w:rPr>
                <w:rFonts w:cs="Tahoma"/>
                <w:b w:val="0"/>
                <w:iCs/>
                <w:color w:val="auto"/>
              </w:rPr>
            </w:pPr>
            <w:r w:rsidRPr="00AB48FD">
              <w:rPr>
                <w:rFonts w:cs="Tahoma"/>
                <w:b w:val="0"/>
                <w:iCs/>
                <w:color w:val="auto"/>
              </w:rPr>
              <w:t>Department of Human Settlements</w:t>
            </w:r>
          </w:p>
        </w:tc>
        <w:tc>
          <w:tcPr>
            <w:tcW w:w="3773" w:type="pct"/>
          </w:tcPr>
          <w:p w:rsidR="00653E6D" w:rsidRPr="00AB48FD" w:rsidRDefault="00653E6D" w:rsidP="00AB48FD">
            <w:pPr>
              <w:mirrorIndents/>
              <w:jc w:val="left"/>
              <w:cnfStyle w:val="000000100000"/>
              <w:rPr>
                <w:rFonts w:cs="Tahoma"/>
              </w:rPr>
            </w:pPr>
            <w:r w:rsidRPr="00AB48FD">
              <w:rPr>
                <w:rFonts w:cs="Tahoma"/>
              </w:rPr>
              <w:t>Develop appropriate national building codes and their proper implementation. In the post disaster phase, the Department will take adequate steps to undertake building damage assessment and promote reconstruction.</w:t>
            </w:r>
          </w:p>
          <w:p w:rsidR="00653E6D" w:rsidRPr="00AB48FD" w:rsidRDefault="00653E6D" w:rsidP="00AB48FD">
            <w:pPr>
              <w:mirrorIndents/>
              <w:jc w:val="left"/>
              <w:cnfStyle w:val="000000100000"/>
              <w:rPr>
                <w:rFonts w:cs="Tahoma"/>
                <w:i/>
                <w:iCs/>
              </w:rPr>
            </w:pPr>
          </w:p>
        </w:tc>
      </w:tr>
    </w:tbl>
    <w:p w:rsidR="00201C0D" w:rsidRPr="00383EC2" w:rsidRDefault="00201C0D" w:rsidP="00F81C44">
      <w:pPr>
        <w:mirrorIndents/>
        <w:sectPr w:rsidR="00201C0D" w:rsidRPr="00383EC2" w:rsidSect="00412D27">
          <w:type w:val="continuous"/>
          <w:pgSz w:w="11906" w:h="16838" w:code="9"/>
          <w:pgMar w:top="907" w:right="907" w:bottom="907" w:left="907" w:header="397" w:footer="67" w:gutter="0"/>
          <w:pgNumType w:chapStyle="1"/>
          <w:cols w:space="708"/>
          <w:docGrid w:linePitch="360"/>
        </w:sectPr>
      </w:pPr>
    </w:p>
    <w:p w:rsidR="00FE25DA" w:rsidRDefault="00FE25DA" w:rsidP="00FE25DA">
      <w:pPr>
        <w:ind w:right="3841"/>
      </w:pPr>
    </w:p>
    <w:p w:rsidR="00FE25DA" w:rsidRDefault="00FE25DA" w:rsidP="00FE25DA">
      <w:pPr>
        <w:ind w:right="3841"/>
      </w:pPr>
    </w:p>
    <w:p w:rsidR="00FE25DA" w:rsidRPr="00071126" w:rsidRDefault="00FE25DA" w:rsidP="00071126">
      <w:pPr>
        <w:ind w:right="3841"/>
        <w:sectPr w:rsidR="00FE25DA" w:rsidRPr="00071126" w:rsidSect="00412D27">
          <w:type w:val="continuous"/>
          <w:pgSz w:w="11906" w:h="16838" w:code="9"/>
          <w:pgMar w:top="907" w:right="907" w:bottom="907" w:left="907" w:header="397" w:footer="67" w:gutter="0"/>
          <w:pgNumType w:chapStyle="1"/>
          <w:cols w:num="2" w:space="708"/>
          <w:docGrid w:linePitch="360"/>
        </w:sectPr>
      </w:pPr>
    </w:p>
    <w:p w:rsidR="00A45D0C" w:rsidRPr="00383EC2" w:rsidRDefault="00904F9D" w:rsidP="008D1E04">
      <w:pPr>
        <w:pStyle w:val="Heading4"/>
      </w:pPr>
      <w:r w:rsidRPr="00383EC2">
        <w:lastRenderedPageBreak/>
        <w:t>C1.</w:t>
      </w:r>
      <w:r w:rsidR="00687EAA" w:rsidRPr="00383EC2">
        <w:t>10</w:t>
      </w:r>
      <w:r w:rsidRPr="00383EC2">
        <w:t xml:space="preserve">.2. </w:t>
      </w:r>
      <w:r w:rsidR="00A45D0C" w:rsidRPr="00383EC2">
        <w:t>Risk Assessment</w:t>
      </w:r>
    </w:p>
    <w:p w:rsidR="00904F9D" w:rsidRPr="00383EC2" w:rsidRDefault="00904F9D" w:rsidP="00F81C44">
      <w:pPr>
        <w:mirrorIndents/>
        <w:rPr>
          <w:bCs/>
        </w:rPr>
        <w:sectPr w:rsidR="00904F9D" w:rsidRPr="00383EC2" w:rsidSect="00412D27">
          <w:type w:val="continuous"/>
          <w:pgSz w:w="11906" w:h="16838" w:code="9"/>
          <w:pgMar w:top="907" w:right="907" w:bottom="907" w:left="907" w:header="397" w:footer="67" w:gutter="0"/>
          <w:pgNumType w:chapStyle="1"/>
          <w:cols w:space="708"/>
          <w:docGrid w:linePitch="360"/>
        </w:sectPr>
      </w:pPr>
    </w:p>
    <w:p w:rsidR="00F82A72" w:rsidRPr="00383EC2" w:rsidRDefault="00F82A72" w:rsidP="00F81C44">
      <w:pPr>
        <w:mirrorIndents/>
        <w:rPr>
          <w:bCs/>
        </w:rPr>
      </w:pPr>
      <w:r w:rsidRPr="00383EC2">
        <w:rPr>
          <w:bCs/>
        </w:rPr>
        <w:lastRenderedPageBreak/>
        <w:t>T</w:t>
      </w:r>
      <w:r w:rsidRPr="00383EC2">
        <w:t xml:space="preserve">he main hazards faced by the Mpofana Municipality are floods, house fires, veld fires, environmental pollution, transport accidents, epidemic human diseases, snow, severe storms and lighting and thunderstorm. </w:t>
      </w:r>
      <w:r w:rsidRPr="00383EC2">
        <w:rPr>
          <w:bCs/>
        </w:rPr>
        <w:t>The risk rating of severe storms and flooding is very high. It is possible or almost certain that one can expect flooding or severe storms to happen in all the wards. The houses in rural areas such as Ward 4, Muden area are of poor standards. These conditions make these areas vulnerable to floods and severe storms.</w:t>
      </w:r>
    </w:p>
    <w:p w:rsidR="00F82A72" w:rsidRPr="00383EC2" w:rsidRDefault="00F82A72" w:rsidP="00F81C44">
      <w:pPr>
        <w:mirrorIndents/>
      </w:pPr>
      <w:r w:rsidRPr="00383EC2">
        <w:lastRenderedPageBreak/>
        <w:t xml:space="preserve">The risk level of house fires is high. This could be attributed to the lack of information. The risk level of lighting and thunderstorm is high. People are economically and socially vulnerable because of a lack of economic growth potential and high level of unemployment and poverty. Road accidents happen frequently along N3. Roads in many wards are in poor conditions. </w:t>
      </w:r>
    </w:p>
    <w:p w:rsidR="00904F9D" w:rsidRPr="00383EC2" w:rsidRDefault="00904F9D" w:rsidP="008D1E04">
      <w:pPr>
        <w:pStyle w:val="Heading4"/>
        <w:sectPr w:rsidR="00904F9D" w:rsidRPr="00383EC2" w:rsidSect="00412D27">
          <w:type w:val="continuous"/>
          <w:pgSz w:w="11906" w:h="16838" w:code="9"/>
          <w:pgMar w:top="907" w:right="907" w:bottom="907" w:left="907" w:header="397" w:footer="67" w:gutter="0"/>
          <w:pgNumType w:chapStyle="1"/>
          <w:cols w:num="2" w:space="708"/>
          <w:docGrid w:linePitch="360"/>
        </w:sectPr>
      </w:pPr>
    </w:p>
    <w:p w:rsidR="00AB48FD" w:rsidRDefault="00AB48FD" w:rsidP="00AB48FD"/>
    <w:p w:rsidR="00A45D0C" w:rsidRPr="00383EC2" w:rsidRDefault="00904F9D" w:rsidP="008D1E04">
      <w:pPr>
        <w:pStyle w:val="Heading4"/>
      </w:pPr>
      <w:r w:rsidRPr="00383EC2">
        <w:t>C1.</w:t>
      </w:r>
      <w:r w:rsidR="00687EAA" w:rsidRPr="00383EC2">
        <w:t>10</w:t>
      </w:r>
      <w:r w:rsidRPr="00383EC2">
        <w:t xml:space="preserve">.3. </w:t>
      </w:r>
      <w:r w:rsidR="00A45D0C" w:rsidRPr="00383EC2">
        <w:t>Risk Reduction &amp; Prevention</w:t>
      </w:r>
    </w:p>
    <w:p w:rsidR="00904F9D" w:rsidRPr="00383EC2" w:rsidRDefault="00904F9D" w:rsidP="00F81C44">
      <w:pPr>
        <w:mirrorIndents/>
        <w:sectPr w:rsidR="00904F9D" w:rsidRPr="00383EC2" w:rsidSect="00412D27">
          <w:type w:val="continuous"/>
          <w:pgSz w:w="11906" w:h="16838" w:code="9"/>
          <w:pgMar w:top="907" w:right="907" w:bottom="907" w:left="907" w:header="397" w:footer="67" w:gutter="0"/>
          <w:pgNumType w:chapStyle="1"/>
          <w:cols w:space="708"/>
          <w:docGrid w:linePitch="360"/>
        </w:sectPr>
      </w:pPr>
    </w:p>
    <w:p w:rsidR="00F30EB1" w:rsidRPr="00383EC2" w:rsidRDefault="00F30EB1" w:rsidP="00F81C44">
      <w:pPr>
        <w:mirrorIndents/>
      </w:pPr>
      <w:r w:rsidRPr="00383EC2">
        <w:lastRenderedPageBreak/>
        <w:t xml:space="preserve">Mitigation activities actually eliminate or reduce the probability of disaster occurrence, or reduce the effects of unavoidable disasters.A precursor to mitigation is the identification of risks. </w:t>
      </w:r>
    </w:p>
    <w:p w:rsidR="00F30EB1" w:rsidRPr="00383EC2" w:rsidRDefault="00F30EB1" w:rsidP="00F81C44">
      <w:pPr>
        <w:mirrorIndents/>
      </w:pPr>
      <w:r w:rsidRPr="00383EC2">
        <w:t xml:space="preserve">Disaster mitigation planning will comprise all activities that can be done for risk reduction. Mitigation measures can be structural or non-structural. Structural measures use technological solutions like flood levees. Non-structural measures include legislation and land-use planning. </w:t>
      </w:r>
    </w:p>
    <w:p w:rsidR="00F30EB1" w:rsidRPr="00383EC2" w:rsidRDefault="00F30EB1" w:rsidP="00F81C44">
      <w:pPr>
        <w:mirrorIndents/>
      </w:pPr>
      <w:r w:rsidRPr="00383EC2">
        <w:t xml:space="preserve">Such activities that need to be undertaken by each Department should be identified and compiled. These activities can be planned after ascertaining the condition and status of infrastructure, equipment and manpower at the disposal of each department. The activities may include creation of any new infrastructure facility for risk reduction, repair, retrofitting or upgrading of existing infrastructures, procurement, hiring, or repairing of equipment; recruitment, hiring, and training of volunteers. </w:t>
      </w:r>
    </w:p>
    <w:p w:rsidR="00F30EB1" w:rsidRPr="00383EC2" w:rsidRDefault="00F30EB1" w:rsidP="00F81C44">
      <w:pPr>
        <w:mirrorIndents/>
      </w:pPr>
      <w:r w:rsidRPr="00383EC2">
        <w:t>The detailed planning of the above activities will lead to the preparation of budget for disaster mitigation activities.</w:t>
      </w:r>
    </w:p>
    <w:p w:rsidR="00F30EB1" w:rsidRPr="00383EC2" w:rsidRDefault="00F30EB1" w:rsidP="00F81C44">
      <w:pPr>
        <w:mirrorIndents/>
      </w:pPr>
      <w:r w:rsidRPr="00383EC2">
        <w:t>The following activities need to be taken up for reducing the future impact of disasters:</w:t>
      </w:r>
    </w:p>
    <w:p w:rsidR="00F30EB1" w:rsidRPr="00383EC2" w:rsidRDefault="00F30EB1" w:rsidP="00355A10">
      <w:pPr>
        <w:pStyle w:val="ListParagraph"/>
      </w:pPr>
      <w:r w:rsidRPr="00383EC2">
        <w:t>Roads and bridges or culverts</w:t>
      </w:r>
    </w:p>
    <w:p w:rsidR="00F30EB1" w:rsidRPr="00383EC2" w:rsidRDefault="00F30EB1" w:rsidP="00355A10">
      <w:pPr>
        <w:pStyle w:val="ListParagraph"/>
      </w:pPr>
      <w:r w:rsidRPr="00383EC2">
        <w:t>Flood control measures</w:t>
      </w:r>
    </w:p>
    <w:p w:rsidR="00F30EB1" w:rsidRPr="00383EC2" w:rsidRDefault="00F30EB1" w:rsidP="00355A10">
      <w:pPr>
        <w:pStyle w:val="ListParagraph"/>
      </w:pPr>
      <w:r w:rsidRPr="00383EC2">
        <w:t xml:space="preserve">Disaster awareness campaigns </w:t>
      </w:r>
    </w:p>
    <w:p w:rsidR="00F30EB1" w:rsidRPr="00383EC2" w:rsidRDefault="00F30EB1" w:rsidP="00355A10">
      <w:pPr>
        <w:pStyle w:val="ListParagraph"/>
      </w:pPr>
      <w:r w:rsidRPr="00383EC2">
        <w:t xml:space="preserve">Upgrade and maintenance of landfill sites </w:t>
      </w:r>
    </w:p>
    <w:p w:rsidR="00F30EB1" w:rsidRPr="00383EC2" w:rsidRDefault="00F30EB1" w:rsidP="00355A10">
      <w:pPr>
        <w:pStyle w:val="ListParagraph"/>
      </w:pPr>
      <w:r w:rsidRPr="00383EC2">
        <w:t xml:space="preserve">Upgrade and maintenance of waste water treatment works </w:t>
      </w:r>
    </w:p>
    <w:p w:rsidR="00F30EB1" w:rsidRPr="00383EC2" w:rsidRDefault="00F30EB1" w:rsidP="00355A10">
      <w:pPr>
        <w:pStyle w:val="ListParagraph"/>
      </w:pPr>
      <w:r w:rsidRPr="00383EC2">
        <w:t>Road sidewalk maintenance</w:t>
      </w:r>
    </w:p>
    <w:p w:rsidR="00F30EB1" w:rsidRPr="00383EC2" w:rsidRDefault="00F30EB1" w:rsidP="00355A10">
      <w:pPr>
        <w:pStyle w:val="ListParagraph"/>
      </w:pPr>
      <w:r w:rsidRPr="00383EC2">
        <w:t xml:space="preserve">Prevent forest fires by having fire breaks </w:t>
      </w:r>
    </w:p>
    <w:p w:rsidR="00A45D0C" w:rsidRPr="00383EC2" w:rsidRDefault="00A45D0C" w:rsidP="00355A10">
      <w:pPr>
        <w:pStyle w:val="ListParagraph"/>
      </w:pPr>
      <w:r w:rsidRPr="00383EC2">
        <w:t>Response &amp; Recovery</w:t>
      </w:r>
    </w:p>
    <w:p w:rsidR="00904F9D" w:rsidRPr="00383EC2" w:rsidRDefault="00653E6D" w:rsidP="00F81C44">
      <w:pPr>
        <w:mirrorIndents/>
      </w:pPr>
      <w:r w:rsidRPr="00383EC2">
        <w:t xml:space="preserve">Disaster preparedness activities will be planned and decided upon by the District Disaster Advisory Forum. </w:t>
      </w:r>
    </w:p>
    <w:p w:rsidR="00653E6D" w:rsidRPr="00383EC2" w:rsidRDefault="00653E6D" w:rsidP="00F81C44">
      <w:pPr>
        <w:mirrorIndents/>
      </w:pPr>
      <w:r w:rsidRPr="00383EC2">
        <w:t>The District Disaster Advisory Forum comprises the following district authorities:</w:t>
      </w:r>
    </w:p>
    <w:p w:rsidR="00653E6D" w:rsidRPr="00383EC2" w:rsidRDefault="00653E6D" w:rsidP="00F81C44">
      <w:pPr>
        <w:mirrorIndents/>
        <w:rPr>
          <w:rFonts w:cs="Tahoma"/>
          <w:color w:val="000000"/>
        </w:rPr>
      </w:pPr>
      <w:r w:rsidRPr="00383EC2">
        <w:rPr>
          <w:rFonts w:cs="Tahoma"/>
          <w:color w:val="000000"/>
        </w:rPr>
        <w:lastRenderedPageBreak/>
        <w:t xml:space="preserve">Head: Disaster Management </w:t>
      </w:r>
    </w:p>
    <w:p w:rsidR="00653E6D" w:rsidRPr="00383EC2" w:rsidRDefault="00653E6D" w:rsidP="00F81C44">
      <w:pPr>
        <w:mirrorIndents/>
        <w:rPr>
          <w:rFonts w:cs="Tahoma"/>
          <w:bCs/>
          <w:color w:val="000000"/>
        </w:rPr>
      </w:pPr>
      <w:r w:rsidRPr="00383EC2">
        <w:rPr>
          <w:rFonts w:cs="Tahoma"/>
          <w:bCs/>
          <w:color w:val="000000"/>
        </w:rPr>
        <w:t>Members</w:t>
      </w:r>
    </w:p>
    <w:p w:rsidR="00653E6D" w:rsidRPr="00383EC2" w:rsidRDefault="00653E6D" w:rsidP="00355A10">
      <w:pPr>
        <w:pStyle w:val="ListParagraph"/>
      </w:pPr>
      <w:r w:rsidRPr="00383EC2">
        <w:t>South African Police Services</w:t>
      </w:r>
    </w:p>
    <w:p w:rsidR="00653E6D" w:rsidRPr="00383EC2" w:rsidRDefault="00653E6D" w:rsidP="00355A10">
      <w:pPr>
        <w:pStyle w:val="ListParagraph"/>
      </w:pPr>
      <w:r w:rsidRPr="00383EC2">
        <w:t>Department of Transport</w:t>
      </w:r>
    </w:p>
    <w:p w:rsidR="00653E6D" w:rsidRPr="00383EC2" w:rsidRDefault="00653E6D" w:rsidP="00355A10">
      <w:pPr>
        <w:pStyle w:val="ListParagraph"/>
      </w:pPr>
      <w:r w:rsidRPr="00383EC2">
        <w:t>Department of Health</w:t>
      </w:r>
    </w:p>
    <w:p w:rsidR="00653E6D" w:rsidRPr="00383EC2" w:rsidRDefault="00653E6D" w:rsidP="00355A10">
      <w:pPr>
        <w:pStyle w:val="ListParagraph"/>
      </w:pPr>
      <w:r w:rsidRPr="00383EC2">
        <w:t>Department of Transport</w:t>
      </w:r>
    </w:p>
    <w:p w:rsidR="00653E6D" w:rsidRPr="00383EC2" w:rsidRDefault="00653E6D" w:rsidP="00355A10">
      <w:pPr>
        <w:pStyle w:val="ListParagraph"/>
      </w:pPr>
      <w:r w:rsidRPr="00383EC2">
        <w:t xml:space="preserve">Department of Water Affairs </w:t>
      </w:r>
    </w:p>
    <w:p w:rsidR="00653E6D" w:rsidRPr="00383EC2" w:rsidRDefault="00653E6D" w:rsidP="00355A10">
      <w:pPr>
        <w:pStyle w:val="ListParagraph"/>
      </w:pPr>
      <w:r w:rsidRPr="00383EC2">
        <w:t>Department of Public Works</w:t>
      </w:r>
    </w:p>
    <w:p w:rsidR="00653E6D" w:rsidRPr="00383EC2" w:rsidRDefault="00653E6D" w:rsidP="00355A10">
      <w:pPr>
        <w:pStyle w:val="ListParagraph"/>
      </w:pPr>
      <w:r w:rsidRPr="00383EC2">
        <w:t>Department of Agriculture, Environmental Affairs and Rural Department</w:t>
      </w:r>
    </w:p>
    <w:p w:rsidR="00653E6D" w:rsidRPr="00383EC2" w:rsidRDefault="00653E6D" w:rsidP="00355A10">
      <w:pPr>
        <w:pStyle w:val="ListParagraph"/>
      </w:pPr>
      <w:r w:rsidRPr="00383EC2">
        <w:t>Department of Social Development</w:t>
      </w:r>
    </w:p>
    <w:p w:rsidR="00653E6D" w:rsidRPr="00383EC2" w:rsidRDefault="00653E6D" w:rsidP="00355A10">
      <w:pPr>
        <w:pStyle w:val="ListParagraph"/>
      </w:pPr>
      <w:r w:rsidRPr="00383EC2">
        <w:t>Department of Human Settlements</w:t>
      </w:r>
    </w:p>
    <w:p w:rsidR="00653E6D" w:rsidRPr="00383EC2" w:rsidRDefault="00653E6D" w:rsidP="00355A10">
      <w:pPr>
        <w:pStyle w:val="ListParagraph"/>
      </w:pPr>
      <w:r w:rsidRPr="00383EC2">
        <w:t>Representatives of Local Municipalities</w:t>
      </w:r>
    </w:p>
    <w:p w:rsidR="00653E6D" w:rsidRPr="00383EC2" w:rsidRDefault="00653E6D" w:rsidP="00355A10">
      <w:pPr>
        <w:pStyle w:val="ListParagraph"/>
      </w:pPr>
      <w:r w:rsidRPr="00383EC2">
        <w:t>Non-Governmental Organizations</w:t>
      </w:r>
    </w:p>
    <w:p w:rsidR="00653E6D" w:rsidRPr="00383EC2" w:rsidRDefault="00653E6D" w:rsidP="00F81C44">
      <w:pPr>
        <w:mirrorIndents/>
      </w:pPr>
      <w:r w:rsidRPr="00383EC2">
        <w:t>The meetings of the District Advisory Forum will be held on quarterly basis, when a disaster or major incident occurs, the district will activate all members of the forum to convene for a special meeting. Those members will form a Joint Operations Committee (JOC) to assess the situation and make prompt decision on provision of rapid and effective response to normalize the lives of the victims.</w:t>
      </w:r>
    </w:p>
    <w:p w:rsidR="00653E6D" w:rsidRPr="00383EC2" w:rsidRDefault="00653E6D" w:rsidP="00F81C44">
      <w:pPr>
        <w:mirrorIndents/>
      </w:pPr>
      <w:r w:rsidRPr="00383EC2">
        <w:t>The communities pass on information on the likely occurrence of a disaster to the respective authorities or JOC. The magnitude of the incident will determine whether there is a necessity to convene a special JOC. The Head: District Disaster Management will coordinate the meeting and other logistics required for the committee to execute its tasks diligently.</w:t>
      </w:r>
    </w:p>
    <w:p w:rsidR="00653E6D" w:rsidRPr="00383EC2" w:rsidRDefault="00653E6D" w:rsidP="00F81C44">
      <w:pPr>
        <w:mirrorIndents/>
      </w:pPr>
      <w:r w:rsidRPr="00383EC2">
        <w:t>During established disaster prone phases in the year, the Forum will meet as a preparedness measure and will oversee preparedness activities being implemented on the ground.</w:t>
      </w:r>
    </w:p>
    <w:p w:rsidR="00653E6D" w:rsidRPr="00383EC2" w:rsidRDefault="00653E6D" w:rsidP="00F81C44">
      <w:pPr>
        <w:mirrorIndents/>
      </w:pPr>
      <w:r w:rsidRPr="00383EC2">
        <w:t xml:space="preserve">Once the Joint Operations Committee (JOC) deems magnitude of the incident to be beyond its management and capability, the committee shall activate the Provincial Disaster Management Centre (PDMC) and forward the report to the Provincial Disaster Management Centre (PDMC) to seek immediate support  and appropriate provincial/national intervention. </w:t>
      </w:r>
    </w:p>
    <w:p w:rsidR="00904F9D" w:rsidRPr="00383EC2" w:rsidRDefault="00904F9D" w:rsidP="008D1E04">
      <w:pPr>
        <w:pStyle w:val="Heading4"/>
        <w:sectPr w:rsidR="00904F9D" w:rsidRPr="00383EC2" w:rsidSect="00412D27">
          <w:type w:val="continuous"/>
          <w:pgSz w:w="11906" w:h="16838" w:code="9"/>
          <w:pgMar w:top="907" w:right="907" w:bottom="907" w:left="907" w:header="397" w:footer="67" w:gutter="0"/>
          <w:pgNumType w:chapStyle="1"/>
          <w:cols w:num="2" w:space="708"/>
          <w:docGrid w:linePitch="360"/>
        </w:sectPr>
      </w:pPr>
    </w:p>
    <w:p w:rsidR="009634F5" w:rsidRPr="00383EC2" w:rsidRDefault="009634F5" w:rsidP="009634F5"/>
    <w:p w:rsidR="00F475F0" w:rsidRPr="00383EC2" w:rsidRDefault="00904F9D" w:rsidP="008D1E04">
      <w:pPr>
        <w:pStyle w:val="Heading4"/>
      </w:pPr>
      <w:r w:rsidRPr="00383EC2">
        <w:t>C1.1</w:t>
      </w:r>
      <w:r w:rsidR="00687EAA" w:rsidRPr="00383EC2">
        <w:t>0</w:t>
      </w:r>
      <w:r w:rsidRPr="00383EC2">
        <w:t xml:space="preserve">.4. </w:t>
      </w:r>
      <w:r w:rsidR="00FB05F9" w:rsidRPr="00383EC2">
        <w:t>Training &amp; Awareness</w:t>
      </w:r>
    </w:p>
    <w:p w:rsidR="00904F9D" w:rsidRPr="00383EC2" w:rsidRDefault="00904F9D" w:rsidP="00F81C44">
      <w:pPr>
        <w:mirrorIndents/>
        <w:sectPr w:rsidR="00904F9D" w:rsidRPr="00383EC2" w:rsidSect="00412D27">
          <w:type w:val="continuous"/>
          <w:pgSz w:w="11906" w:h="16838" w:code="9"/>
          <w:pgMar w:top="907" w:right="907" w:bottom="907" w:left="907" w:header="397" w:footer="67" w:gutter="0"/>
          <w:pgNumType w:chapStyle="1"/>
          <w:cols w:space="708"/>
          <w:docGrid w:linePitch="360"/>
        </w:sectPr>
      </w:pPr>
    </w:p>
    <w:p w:rsidR="00925D03" w:rsidRPr="00383EC2" w:rsidRDefault="00925D03" w:rsidP="00925D03">
      <w:r w:rsidRPr="00383EC2">
        <w:lastRenderedPageBreak/>
        <w:t>Mpofana Municipality in collaboration with the District Municipality will</w:t>
      </w:r>
    </w:p>
    <w:p w:rsidR="00925D03" w:rsidRPr="00383EC2" w:rsidRDefault="00925D03" w:rsidP="00355A10">
      <w:pPr>
        <w:pStyle w:val="ListParagraph"/>
      </w:pPr>
      <w:r w:rsidRPr="00383EC2">
        <w:t>Identify and train volunteers in all 4 wards of the municipality.</w:t>
      </w:r>
    </w:p>
    <w:p w:rsidR="00925D03" w:rsidRPr="00383EC2" w:rsidRDefault="00925D03" w:rsidP="00355A10">
      <w:pPr>
        <w:pStyle w:val="ListParagraph"/>
      </w:pPr>
      <w:r w:rsidRPr="00383EC2">
        <w:t xml:space="preserve">Assess and Increase the capacity of the municipality to handle </w:t>
      </w:r>
      <w:r w:rsidR="007910A5" w:rsidRPr="00383EC2">
        <w:t xml:space="preserve">disasters </w:t>
      </w:r>
      <w:r w:rsidR="007910A5" w:rsidRPr="00383EC2">
        <w:lastRenderedPageBreak/>
        <w:t>and</w:t>
      </w:r>
      <w:r w:rsidRPr="00383EC2">
        <w:t xml:space="preserve"> improve on the  state of readiness to deal with disasters.</w:t>
      </w:r>
    </w:p>
    <w:p w:rsidR="00925D03" w:rsidRPr="00383EC2" w:rsidRDefault="00925D03" w:rsidP="00355A10">
      <w:pPr>
        <w:pStyle w:val="ListParagraph"/>
      </w:pPr>
      <w:r w:rsidRPr="00383EC2">
        <w:t xml:space="preserve">Increase public awareness on disasters </w:t>
      </w:r>
    </w:p>
    <w:p w:rsidR="00925D03" w:rsidRPr="00383EC2" w:rsidRDefault="00925D03" w:rsidP="00355A10">
      <w:pPr>
        <w:pStyle w:val="ListParagraph"/>
      </w:pPr>
      <w:r w:rsidRPr="00383EC2">
        <w:t>Prevention and mitigation of man-made disasters.</w:t>
      </w:r>
    </w:p>
    <w:p w:rsidR="00904F9D" w:rsidRPr="00383EC2" w:rsidRDefault="00904F9D" w:rsidP="008D1E04">
      <w:pPr>
        <w:pStyle w:val="Heading4"/>
        <w:sectPr w:rsidR="00904F9D" w:rsidRPr="00383EC2" w:rsidSect="00412D27">
          <w:type w:val="continuous"/>
          <w:pgSz w:w="11906" w:h="16838" w:code="9"/>
          <w:pgMar w:top="907" w:right="907" w:bottom="907" w:left="907" w:header="397" w:footer="67" w:gutter="0"/>
          <w:pgNumType w:chapStyle="1"/>
          <w:cols w:num="2" w:space="708"/>
          <w:docGrid w:linePitch="360"/>
        </w:sectPr>
      </w:pPr>
    </w:p>
    <w:p w:rsidR="00FB05F9" w:rsidRPr="00383EC2" w:rsidRDefault="00904F9D" w:rsidP="00925D03">
      <w:pPr>
        <w:spacing w:before="0" w:after="0"/>
        <w:rPr>
          <w:rFonts w:eastAsia="SimSun"/>
          <w:iCs/>
          <w:caps/>
          <w:sz w:val="22"/>
          <w:szCs w:val="28"/>
        </w:rPr>
      </w:pPr>
      <w:r w:rsidRPr="00383EC2">
        <w:lastRenderedPageBreak/>
        <w:t>C1.1</w:t>
      </w:r>
      <w:r w:rsidR="00687EAA" w:rsidRPr="00383EC2">
        <w:t>0</w:t>
      </w:r>
      <w:r w:rsidRPr="00383EC2">
        <w:t xml:space="preserve">.5. </w:t>
      </w:r>
      <w:r w:rsidR="00FB05F9" w:rsidRPr="00383EC2">
        <w:t>Funding arrangements</w:t>
      </w:r>
    </w:p>
    <w:p w:rsidR="00904F9D" w:rsidRPr="00383EC2" w:rsidRDefault="00904F9D" w:rsidP="00904F9D">
      <w:pPr>
        <w:sectPr w:rsidR="00904F9D" w:rsidRPr="00383EC2" w:rsidSect="00412D27">
          <w:type w:val="continuous"/>
          <w:pgSz w:w="11906" w:h="16838" w:code="9"/>
          <w:pgMar w:top="907" w:right="907" w:bottom="907" w:left="907" w:header="397" w:footer="67" w:gutter="0"/>
          <w:pgNumType w:chapStyle="1"/>
          <w:cols w:space="708"/>
          <w:docGrid w:linePitch="360"/>
        </w:sectPr>
      </w:pPr>
    </w:p>
    <w:p w:rsidR="00904F9D" w:rsidRPr="00383EC2" w:rsidRDefault="00E97D4C" w:rsidP="00904F9D">
      <w:r>
        <w:lastRenderedPageBreak/>
        <w:t>The District Municipality leads the process of Disaster and have been identified as the funders of Disaster Management Operation in all the 7 Local Municipalities</w:t>
      </w:r>
      <w:r w:rsidR="00AD1EB4">
        <w:t xml:space="preserve">. Mpofana </w:t>
      </w:r>
      <w:r w:rsidR="00FE25DA">
        <w:t>although aware of its responsibility in Disaster Management since a lot of areas which fall within Ward 4 are prone to disasters, is heavily dependent</w:t>
      </w:r>
      <w:r w:rsidR="00AD1EB4">
        <w:t xml:space="preserve"> on the District’s Funding for carrying out its Disaster </w:t>
      </w:r>
      <w:r w:rsidR="00AD1EB4">
        <w:lastRenderedPageBreak/>
        <w:t xml:space="preserve">Management Functions. </w:t>
      </w:r>
      <w:r w:rsidR="00FE25DA">
        <w:t xml:space="preserve">Mpofana however has one dedicated official for the task at hand, who will still be further trained for disaster related issues including the drought crisis facing KZN province. </w:t>
      </w:r>
    </w:p>
    <w:p w:rsidR="00AB48FD" w:rsidRDefault="00AB48FD">
      <w:pPr>
        <w:spacing w:before="0" w:after="0"/>
        <w:jc w:val="left"/>
        <w:rPr>
          <w:rFonts w:eastAsia="SimSun"/>
          <w:iCs/>
          <w:smallCaps/>
          <w:sz w:val="22"/>
          <w:szCs w:val="28"/>
        </w:rPr>
      </w:pPr>
      <w:r>
        <w:br w:type="page"/>
      </w:r>
    </w:p>
    <w:p w:rsidR="00E97D4C" w:rsidRDefault="00E97D4C" w:rsidP="008D1E04">
      <w:pPr>
        <w:pStyle w:val="Heading4"/>
        <w:sectPr w:rsidR="00E97D4C" w:rsidSect="00412D27">
          <w:type w:val="continuous"/>
          <w:pgSz w:w="11906" w:h="16838" w:code="9"/>
          <w:pgMar w:top="907" w:right="907" w:bottom="907" w:left="907" w:header="397" w:footer="67" w:gutter="0"/>
          <w:pgNumType w:chapStyle="1"/>
          <w:cols w:num="2" w:space="708"/>
          <w:docGrid w:linePitch="360"/>
        </w:sectPr>
      </w:pPr>
    </w:p>
    <w:p w:rsidR="005F140E" w:rsidRPr="00383EC2" w:rsidRDefault="00904F9D" w:rsidP="00DE4B08">
      <w:pPr>
        <w:pStyle w:val="Heading4"/>
        <w:sectPr w:rsidR="005F140E" w:rsidRPr="00383EC2" w:rsidSect="00412D27">
          <w:type w:val="continuous"/>
          <w:pgSz w:w="11906" w:h="16838" w:code="9"/>
          <w:pgMar w:top="907" w:right="907" w:bottom="907" w:left="907" w:header="397" w:footer="67" w:gutter="0"/>
          <w:pgNumType w:chapStyle="1"/>
          <w:cols w:space="708"/>
          <w:docGrid w:linePitch="360"/>
        </w:sectPr>
      </w:pPr>
      <w:r w:rsidRPr="00383EC2">
        <w:lastRenderedPageBreak/>
        <w:t>C1.1</w:t>
      </w:r>
      <w:r w:rsidR="00687EAA" w:rsidRPr="00383EC2">
        <w:t>0</w:t>
      </w:r>
      <w:r w:rsidRPr="00383EC2">
        <w:t xml:space="preserve">.6. </w:t>
      </w:r>
      <w:r w:rsidR="00FB05F9" w:rsidRPr="00383EC2">
        <w:t>Disaster Management Swot Analysis</w:t>
      </w:r>
    </w:p>
    <w:p w:rsidR="0011247C" w:rsidRPr="0037062C" w:rsidRDefault="00AD1EB4" w:rsidP="00DE4B08">
      <w:pPr>
        <w:jc w:val="left"/>
        <w:rPr>
          <w:b/>
          <w:sz w:val="24"/>
          <w:szCs w:val="24"/>
          <w:u w:val="single"/>
        </w:rPr>
      </w:pPr>
      <w:r w:rsidRPr="0037062C">
        <w:rPr>
          <w:b/>
          <w:sz w:val="24"/>
          <w:szCs w:val="24"/>
          <w:u w:val="single"/>
        </w:rPr>
        <w:lastRenderedPageBreak/>
        <w:t xml:space="preserve">STRENGHTS                                                                                           </w:t>
      </w:r>
    </w:p>
    <w:p w:rsidR="0011247C" w:rsidRPr="0037062C" w:rsidRDefault="00DE4B08" w:rsidP="00925D03">
      <w:pPr>
        <w:rPr>
          <w:sz w:val="24"/>
          <w:szCs w:val="24"/>
        </w:rPr>
      </w:pPr>
      <w:r w:rsidRPr="0037062C">
        <w:rPr>
          <w:sz w:val="24"/>
          <w:szCs w:val="24"/>
        </w:rPr>
        <w:t xml:space="preserve">* </w:t>
      </w:r>
      <w:r w:rsidR="00AD1EB4" w:rsidRPr="0037062C">
        <w:rPr>
          <w:sz w:val="24"/>
          <w:szCs w:val="24"/>
        </w:rPr>
        <w:t xml:space="preserve">DISTRICT’S MUNICIPALITY’S SUPPORT </w:t>
      </w:r>
    </w:p>
    <w:p w:rsidR="00AD1EB4" w:rsidRPr="0037062C" w:rsidRDefault="00AD1EB4" w:rsidP="00925D03">
      <w:pPr>
        <w:rPr>
          <w:sz w:val="24"/>
          <w:szCs w:val="24"/>
        </w:rPr>
      </w:pPr>
      <w:r w:rsidRPr="0037062C">
        <w:rPr>
          <w:sz w:val="24"/>
          <w:szCs w:val="24"/>
        </w:rPr>
        <w:t xml:space="preserve">*CONSTITUTIONAL MANDATE </w:t>
      </w:r>
    </w:p>
    <w:p w:rsidR="00DE4B08" w:rsidRPr="0037062C" w:rsidRDefault="00DE4B08" w:rsidP="00925D03">
      <w:pPr>
        <w:rPr>
          <w:sz w:val="24"/>
          <w:szCs w:val="24"/>
        </w:rPr>
      </w:pPr>
      <w:r w:rsidRPr="0037062C">
        <w:rPr>
          <w:sz w:val="24"/>
          <w:szCs w:val="24"/>
        </w:rPr>
        <w:t xml:space="preserve">* LOCAL RESPONSE PERSONNEL TO DISASTER RELATED ISUSUES IN PLACE </w:t>
      </w:r>
    </w:p>
    <w:p w:rsidR="0037062C" w:rsidRPr="0037062C" w:rsidRDefault="0037062C" w:rsidP="00925D03">
      <w:pPr>
        <w:rPr>
          <w:sz w:val="24"/>
          <w:szCs w:val="24"/>
        </w:rPr>
      </w:pPr>
      <w:r w:rsidRPr="0037062C">
        <w:rPr>
          <w:sz w:val="24"/>
          <w:szCs w:val="24"/>
        </w:rPr>
        <w:t>* DISASTER MANAGEMENT OFFICER APPOINTED</w:t>
      </w:r>
    </w:p>
    <w:p w:rsidR="0037062C" w:rsidRPr="0037062C" w:rsidRDefault="0037062C" w:rsidP="00925D03">
      <w:pPr>
        <w:rPr>
          <w:sz w:val="24"/>
          <w:szCs w:val="24"/>
        </w:rPr>
      </w:pPr>
    </w:p>
    <w:p w:rsidR="0037062C" w:rsidRPr="0037062C" w:rsidRDefault="0037062C" w:rsidP="00925D03">
      <w:pPr>
        <w:rPr>
          <w:sz w:val="24"/>
          <w:szCs w:val="24"/>
        </w:rPr>
      </w:pPr>
      <w:r w:rsidRPr="0037062C">
        <w:rPr>
          <w:sz w:val="24"/>
          <w:szCs w:val="24"/>
        </w:rPr>
        <w:t xml:space="preserve">*DISASTER RESPONSE VEHICLE HAS BEEN PROCURED </w:t>
      </w:r>
    </w:p>
    <w:p w:rsidR="0037062C" w:rsidRPr="0037062C" w:rsidRDefault="0037062C" w:rsidP="00925D03">
      <w:pPr>
        <w:rPr>
          <w:sz w:val="24"/>
          <w:szCs w:val="24"/>
        </w:rPr>
      </w:pPr>
    </w:p>
    <w:p w:rsidR="00AD1EB4" w:rsidRPr="0037062C" w:rsidRDefault="00AD1EB4" w:rsidP="00925D03">
      <w:pPr>
        <w:rPr>
          <w:sz w:val="24"/>
          <w:szCs w:val="24"/>
        </w:rPr>
      </w:pPr>
    </w:p>
    <w:p w:rsidR="0037062C" w:rsidRPr="0037062C" w:rsidRDefault="0037062C" w:rsidP="00925D03">
      <w:pPr>
        <w:rPr>
          <w:b/>
          <w:sz w:val="24"/>
          <w:szCs w:val="24"/>
          <w:u w:val="single"/>
        </w:rPr>
      </w:pPr>
    </w:p>
    <w:p w:rsidR="0011247C" w:rsidRPr="0037062C" w:rsidRDefault="00AD1EB4" w:rsidP="00925D03">
      <w:pPr>
        <w:rPr>
          <w:b/>
          <w:sz w:val="24"/>
          <w:szCs w:val="24"/>
          <w:u w:val="single"/>
        </w:rPr>
      </w:pPr>
      <w:r w:rsidRPr="0037062C">
        <w:rPr>
          <w:b/>
          <w:sz w:val="24"/>
          <w:szCs w:val="24"/>
          <w:u w:val="single"/>
        </w:rPr>
        <w:t xml:space="preserve">OPPORUNITIES </w:t>
      </w:r>
    </w:p>
    <w:p w:rsidR="00AD1EB4" w:rsidRPr="0037062C" w:rsidRDefault="00DE4B08" w:rsidP="00355A10">
      <w:pPr>
        <w:pStyle w:val="ListParagraph"/>
        <w:rPr>
          <w:sz w:val="24"/>
          <w:szCs w:val="24"/>
          <w:u w:val="single"/>
        </w:rPr>
      </w:pPr>
      <w:r w:rsidRPr="0037062C">
        <w:rPr>
          <w:sz w:val="24"/>
          <w:szCs w:val="24"/>
        </w:rPr>
        <w:t>REVIEW OF THE DISASTER MANAGEMENT PLAN</w:t>
      </w:r>
    </w:p>
    <w:p w:rsidR="0037062C" w:rsidRPr="0037062C" w:rsidRDefault="00DE4B08" w:rsidP="0037062C">
      <w:pPr>
        <w:pStyle w:val="ListParagraph"/>
        <w:rPr>
          <w:sz w:val="24"/>
          <w:szCs w:val="24"/>
          <w:u w:val="single"/>
        </w:rPr>
      </w:pPr>
      <w:r w:rsidRPr="0037062C">
        <w:rPr>
          <w:sz w:val="24"/>
          <w:szCs w:val="24"/>
        </w:rPr>
        <w:t>EDUCATION, TRAINIING AND PUBLIC AWARENES</w:t>
      </w:r>
    </w:p>
    <w:p w:rsidR="0037062C" w:rsidRPr="0037062C" w:rsidRDefault="0037062C" w:rsidP="0037062C">
      <w:pPr>
        <w:pStyle w:val="ListParagraph"/>
        <w:rPr>
          <w:sz w:val="24"/>
          <w:szCs w:val="24"/>
          <w:u w:val="single"/>
        </w:rPr>
      </w:pPr>
      <w:r w:rsidRPr="0037062C">
        <w:rPr>
          <w:sz w:val="24"/>
          <w:szCs w:val="24"/>
        </w:rPr>
        <w:t>BUDGET SET ASIDE</w:t>
      </w:r>
    </w:p>
    <w:p w:rsidR="00AD1EB4" w:rsidRPr="0037062C" w:rsidRDefault="00AD1EB4" w:rsidP="00F81C44">
      <w:pPr>
        <w:mirrorIndents/>
        <w:rPr>
          <w:rFonts w:eastAsia="Calibri"/>
          <w:b/>
          <w:sz w:val="24"/>
          <w:szCs w:val="24"/>
        </w:rPr>
      </w:pPr>
    </w:p>
    <w:p w:rsidR="00FB05F9" w:rsidRPr="0037062C" w:rsidRDefault="00AD1EB4" w:rsidP="00F81C44">
      <w:pPr>
        <w:mirrorIndents/>
        <w:rPr>
          <w:rFonts w:eastAsia="Calibri"/>
          <w:b/>
          <w:sz w:val="24"/>
          <w:szCs w:val="24"/>
          <w:u w:val="single"/>
        </w:rPr>
      </w:pPr>
      <w:r w:rsidRPr="0037062C">
        <w:rPr>
          <w:rFonts w:eastAsia="Calibri"/>
          <w:b/>
          <w:sz w:val="24"/>
          <w:szCs w:val="24"/>
          <w:u w:val="single"/>
        </w:rPr>
        <w:lastRenderedPageBreak/>
        <w:t xml:space="preserve">WEAKNESSES </w:t>
      </w:r>
    </w:p>
    <w:p w:rsidR="00AD1EB4" w:rsidRPr="0037062C" w:rsidRDefault="00CF10DF" w:rsidP="00355A10">
      <w:pPr>
        <w:pStyle w:val="ListParagraph"/>
        <w:rPr>
          <w:sz w:val="24"/>
          <w:szCs w:val="24"/>
        </w:rPr>
      </w:pPr>
      <w:r w:rsidRPr="0037062C">
        <w:rPr>
          <w:sz w:val="24"/>
          <w:szCs w:val="24"/>
        </w:rPr>
        <w:t xml:space="preserve">LACK OF PROPER HOUSES IN WARD 2 AND 4 </w:t>
      </w:r>
      <w:r w:rsidR="00F003BA" w:rsidRPr="0037062C">
        <w:rPr>
          <w:sz w:val="24"/>
          <w:szCs w:val="24"/>
        </w:rPr>
        <w:t>(SUSCEPTIBLE TO DISASTER)</w:t>
      </w:r>
    </w:p>
    <w:p w:rsidR="00DE4B08" w:rsidRPr="0037062C" w:rsidRDefault="00DE4B08" w:rsidP="00355A10">
      <w:pPr>
        <w:pStyle w:val="ListParagraph"/>
        <w:rPr>
          <w:sz w:val="24"/>
          <w:szCs w:val="24"/>
        </w:rPr>
      </w:pPr>
      <w:r w:rsidRPr="0037062C">
        <w:rPr>
          <w:sz w:val="24"/>
          <w:szCs w:val="24"/>
        </w:rPr>
        <w:t xml:space="preserve">LACK OF FUNCTIONAL DISASTER MANAGEMENT ADVISORY FORUM </w:t>
      </w:r>
    </w:p>
    <w:p w:rsidR="00DE4B08" w:rsidRPr="0037062C" w:rsidRDefault="00DE4B08" w:rsidP="00355A10">
      <w:pPr>
        <w:pStyle w:val="ListParagraph"/>
        <w:rPr>
          <w:sz w:val="24"/>
          <w:szCs w:val="24"/>
        </w:rPr>
      </w:pPr>
      <w:r w:rsidRPr="0037062C">
        <w:rPr>
          <w:sz w:val="24"/>
          <w:szCs w:val="24"/>
        </w:rPr>
        <w:t xml:space="preserve">LACK OF CO-ORDINATED PLANNING BETWEEN MPOFANA AND NGONYAMA TRUST BOARD </w:t>
      </w:r>
    </w:p>
    <w:p w:rsidR="00CF10DF" w:rsidRPr="0037062C" w:rsidRDefault="00DE4B08" w:rsidP="00355A10">
      <w:pPr>
        <w:pStyle w:val="ListParagraph"/>
        <w:rPr>
          <w:sz w:val="24"/>
          <w:szCs w:val="24"/>
        </w:rPr>
      </w:pPr>
      <w:r w:rsidRPr="0037062C">
        <w:rPr>
          <w:sz w:val="24"/>
          <w:szCs w:val="24"/>
        </w:rPr>
        <w:t xml:space="preserve">CENTRALISATION OF THE DISASTER MANAGEMENT UNIT AT THE DISTRICT MUNICIPALITY </w:t>
      </w:r>
    </w:p>
    <w:p w:rsidR="00CF10DF" w:rsidRPr="0037062C" w:rsidRDefault="00CF10DF">
      <w:pPr>
        <w:spacing w:before="0" w:after="0"/>
        <w:rPr>
          <w:rFonts w:eastAsia="Calibri"/>
          <w:b/>
          <w:sz w:val="24"/>
          <w:szCs w:val="24"/>
          <w:u w:val="single"/>
        </w:rPr>
      </w:pPr>
    </w:p>
    <w:p w:rsidR="00CF10DF" w:rsidRPr="0037062C" w:rsidRDefault="00CF10DF">
      <w:pPr>
        <w:spacing w:before="0" w:after="0"/>
        <w:rPr>
          <w:rFonts w:eastAsia="Calibri"/>
          <w:b/>
          <w:sz w:val="24"/>
          <w:szCs w:val="24"/>
          <w:u w:val="single"/>
        </w:rPr>
      </w:pPr>
    </w:p>
    <w:p w:rsidR="00CF10DF" w:rsidRPr="0037062C" w:rsidRDefault="00CF10DF">
      <w:pPr>
        <w:spacing w:before="0" w:after="0"/>
        <w:rPr>
          <w:rFonts w:eastAsia="Calibri"/>
          <w:b/>
          <w:sz w:val="24"/>
          <w:szCs w:val="24"/>
          <w:u w:val="single"/>
        </w:rPr>
      </w:pPr>
    </w:p>
    <w:p w:rsidR="00AD1EB4" w:rsidRPr="0037062C" w:rsidRDefault="00CF10DF">
      <w:pPr>
        <w:spacing w:before="0" w:after="0"/>
        <w:rPr>
          <w:b/>
          <w:sz w:val="24"/>
          <w:szCs w:val="24"/>
          <w:u w:val="single"/>
        </w:rPr>
      </w:pPr>
      <w:r w:rsidRPr="0037062C">
        <w:rPr>
          <w:rFonts w:eastAsia="Calibri"/>
          <w:b/>
          <w:sz w:val="24"/>
          <w:szCs w:val="24"/>
          <w:u w:val="single"/>
        </w:rPr>
        <w:t>T</w:t>
      </w:r>
      <w:r w:rsidR="00AD1EB4" w:rsidRPr="0037062C">
        <w:rPr>
          <w:b/>
          <w:sz w:val="24"/>
          <w:szCs w:val="24"/>
          <w:u w:val="single"/>
        </w:rPr>
        <w:t xml:space="preserve">HREATS </w:t>
      </w:r>
    </w:p>
    <w:p w:rsidR="00DE4B08" w:rsidRPr="0037062C" w:rsidRDefault="00DE4B08" w:rsidP="00355A10">
      <w:pPr>
        <w:pStyle w:val="ListParagraph"/>
        <w:rPr>
          <w:sz w:val="24"/>
          <w:szCs w:val="24"/>
        </w:rPr>
      </w:pPr>
      <w:r w:rsidRPr="0037062C">
        <w:rPr>
          <w:sz w:val="24"/>
          <w:szCs w:val="24"/>
        </w:rPr>
        <w:t>FLOODING AND HOUSE FIRES</w:t>
      </w:r>
    </w:p>
    <w:p w:rsidR="00AD1EB4" w:rsidRPr="0037062C" w:rsidRDefault="00AD1EB4" w:rsidP="00355A10">
      <w:pPr>
        <w:pStyle w:val="ListParagraph"/>
        <w:rPr>
          <w:sz w:val="24"/>
          <w:szCs w:val="24"/>
        </w:rPr>
      </w:pPr>
      <w:r w:rsidRPr="0037062C">
        <w:rPr>
          <w:sz w:val="24"/>
          <w:szCs w:val="24"/>
        </w:rPr>
        <w:t xml:space="preserve"> STORMS </w:t>
      </w:r>
    </w:p>
    <w:p w:rsidR="00DE4B08" w:rsidRPr="0037062C" w:rsidRDefault="00F003BA" w:rsidP="00355A10">
      <w:pPr>
        <w:pStyle w:val="ListParagraph"/>
        <w:rPr>
          <w:sz w:val="24"/>
          <w:szCs w:val="24"/>
        </w:rPr>
      </w:pPr>
      <w:r w:rsidRPr="0037062C">
        <w:rPr>
          <w:sz w:val="24"/>
          <w:szCs w:val="24"/>
        </w:rPr>
        <w:t>NO DISASTER MANAGEMENT ADVISORY FORUM</w:t>
      </w:r>
    </w:p>
    <w:p w:rsidR="009E6F61" w:rsidRPr="0037062C" w:rsidRDefault="009E6F61" w:rsidP="00355A10">
      <w:pPr>
        <w:pStyle w:val="ListParagraph"/>
        <w:rPr>
          <w:sz w:val="24"/>
          <w:szCs w:val="24"/>
        </w:rPr>
      </w:pPr>
      <w:r w:rsidRPr="0037062C">
        <w:rPr>
          <w:sz w:val="24"/>
          <w:szCs w:val="24"/>
        </w:rPr>
        <w:t xml:space="preserve">HEAVY RAINFALL </w:t>
      </w:r>
    </w:p>
    <w:p w:rsidR="009E6F61" w:rsidRPr="0037062C" w:rsidRDefault="009E6F61" w:rsidP="00355A10">
      <w:pPr>
        <w:pStyle w:val="ListParagraph"/>
        <w:rPr>
          <w:sz w:val="24"/>
          <w:szCs w:val="24"/>
        </w:rPr>
      </w:pPr>
      <w:r w:rsidRPr="0037062C">
        <w:rPr>
          <w:sz w:val="24"/>
          <w:szCs w:val="24"/>
        </w:rPr>
        <w:t xml:space="preserve">IMMINENT DROUGHT IN KZN </w:t>
      </w:r>
    </w:p>
    <w:p w:rsidR="00F003BA" w:rsidRPr="0037062C" w:rsidRDefault="0037062C" w:rsidP="00355A10">
      <w:pPr>
        <w:pStyle w:val="ListParagraph"/>
        <w:rPr>
          <w:sz w:val="24"/>
          <w:szCs w:val="24"/>
        </w:rPr>
      </w:pPr>
      <w:r w:rsidRPr="0037062C">
        <w:rPr>
          <w:sz w:val="24"/>
          <w:szCs w:val="24"/>
        </w:rPr>
        <w:t xml:space="preserve">EVER CHANING CLIMATE </w:t>
      </w:r>
    </w:p>
    <w:p w:rsidR="00904F9D" w:rsidRPr="0037062C" w:rsidRDefault="00904F9D" w:rsidP="00355A10">
      <w:pPr>
        <w:pStyle w:val="ListParagraph"/>
        <w:rPr>
          <w:sz w:val="24"/>
          <w:szCs w:val="24"/>
        </w:rPr>
      </w:pPr>
      <w:r w:rsidRPr="0037062C">
        <w:rPr>
          <w:sz w:val="24"/>
          <w:szCs w:val="24"/>
        </w:rPr>
        <w:br w:type="page"/>
      </w:r>
    </w:p>
    <w:p w:rsidR="009634F5" w:rsidRPr="00383EC2" w:rsidRDefault="009634F5" w:rsidP="00AF02C5">
      <w:pPr>
        <w:pStyle w:val="Heading2"/>
        <w:sectPr w:rsidR="009634F5" w:rsidRPr="00383EC2" w:rsidSect="00412D27">
          <w:type w:val="continuous"/>
          <w:pgSz w:w="11906" w:h="16838" w:code="9"/>
          <w:pgMar w:top="907" w:right="907" w:bottom="907" w:left="907" w:header="397" w:footer="67" w:gutter="0"/>
          <w:pgNumType w:chapStyle="1"/>
          <w:cols w:num="2" w:space="708"/>
          <w:docGrid w:linePitch="360"/>
        </w:sectPr>
      </w:pPr>
    </w:p>
    <w:p w:rsidR="003E0FE8" w:rsidRPr="00383EC2" w:rsidRDefault="00AB48FD" w:rsidP="00AF02C5">
      <w:pPr>
        <w:pStyle w:val="Heading2"/>
      </w:pPr>
      <w:bookmarkStart w:id="110" w:name="_Toc479075575"/>
      <w:bookmarkStart w:id="111" w:name="_Toc487550040"/>
      <w:r w:rsidRPr="00383EC2">
        <w:lastRenderedPageBreak/>
        <w:t>C2. Demographic Characteristics</w:t>
      </w:r>
      <w:bookmarkEnd w:id="110"/>
      <w:bookmarkEnd w:id="111"/>
    </w:p>
    <w:p w:rsidR="009634F5" w:rsidRPr="00383EC2" w:rsidRDefault="009634F5" w:rsidP="00F81C44">
      <w:pPr>
        <w:mirrorIndents/>
        <w:sectPr w:rsidR="009634F5" w:rsidRPr="00383EC2" w:rsidSect="00412D27">
          <w:type w:val="continuous"/>
          <w:pgSz w:w="11906" w:h="16838" w:code="9"/>
          <w:pgMar w:top="907" w:right="907" w:bottom="907" w:left="907" w:header="397" w:footer="67" w:gutter="0"/>
          <w:pgNumType w:chapStyle="1"/>
          <w:cols w:space="708"/>
          <w:docGrid w:linePitch="360"/>
        </w:sectPr>
      </w:pPr>
    </w:p>
    <w:p w:rsidR="003E0FE8" w:rsidRPr="00383EC2" w:rsidRDefault="002F1061" w:rsidP="00833266">
      <w:pPr>
        <w:pStyle w:val="Heading3"/>
      </w:pPr>
      <w:bookmarkStart w:id="112" w:name="_Toc479075576"/>
      <w:bookmarkStart w:id="113" w:name="_Toc487550041"/>
      <w:r w:rsidRPr="00383EC2">
        <w:lastRenderedPageBreak/>
        <w:t xml:space="preserve">C2.1. </w:t>
      </w:r>
      <w:r w:rsidR="003E0FE8" w:rsidRPr="00383EC2">
        <w:t>Demographic Indicators</w:t>
      </w:r>
      <w:bookmarkEnd w:id="112"/>
      <w:bookmarkEnd w:id="113"/>
    </w:p>
    <w:p w:rsidR="002F1061" w:rsidRPr="00383EC2" w:rsidRDefault="002F1061" w:rsidP="00F81C44">
      <w:pPr>
        <w:mirrorIndents/>
        <w:rPr>
          <w:rFonts w:eastAsia="Calibri"/>
        </w:rPr>
        <w:sectPr w:rsidR="002F1061" w:rsidRPr="00383EC2" w:rsidSect="00412D27">
          <w:type w:val="continuous"/>
          <w:pgSz w:w="11906" w:h="16838" w:code="9"/>
          <w:pgMar w:top="907" w:right="907" w:bottom="907" w:left="907" w:header="397" w:footer="67" w:gutter="0"/>
          <w:pgNumType w:chapStyle="1"/>
          <w:cols w:space="708"/>
          <w:docGrid w:linePitch="360"/>
        </w:sectPr>
      </w:pPr>
    </w:p>
    <w:p w:rsidR="002F1061" w:rsidRPr="00383EC2" w:rsidRDefault="002F1061" w:rsidP="008D1E04">
      <w:pPr>
        <w:pStyle w:val="Heading4"/>
      </w:pPr>
      <w:r w:rsidRPr="00383EC2">
        <w:lastRenderedPageBreak/>
        <w:t>C2.1.1. Population</w:t>
      </w:r>
    </w:p>
    <w:p w:rsidR="007808B0" w:rsidRPr="00383EC2" w:rsidRDefault="007808B0" w:rsidP="007808B0">
      <w:pPr>
        <w:mirrorIndents/>
        <w:rPr>
          <w:rFonts w:eastAsia="Calibri"/>
          <w:lang w:eastAsia="en-US" w:bidi="en-US"/>
        </w:rPr>
        <w:sectPr w:rsidR="007808B0" w:rsidRPr="00383EC2" w:rsidSect="00412D27">
          <w:type w:val="continuous"/>
          <w:pgSz w:w="11906" w:h="16838" w:code="9"/>
          <w:pgMar w:top="907" w:right="907" w:bottom="907" w:left="907" w:header="397" w:footer="67" w:gutter="0"/>
          <w:pgNumType w:chapStyle="1"/>
          <w:cols w:space="708"/>
          <w:docGrid w:linePitch="360"/>
        </w:sectPr>
      </w:pPr>
    </w:p>
    <w:p w:rsidR="007808B0" w:rsidRPr="00383EC2" w:rsidRDefault="007808B0" w:rsidP="007808B0">
      <w:pPr>
        <w:mirrorIndents/>
        <w:rPr>
          <w:rFonts w:eastAsia="Calibri"/>
          <w:lang w:eastAsia="en-US" w:bidi="en-US"/>
        </w:rPr>
      </w:pPr>
      <w:r w:rsidRPr="00383EC2">
        <w:rPr>
          <w:rFonts w:eastAsia="Calibri"/>
          <w:lang w:eastAsia="en-US" w:bidi="en-US"/>
        </w:rPr>
        <w:lastRenderedPageBreak/>
        <w:t>Local authority has a tota</w:t>
      </w:r>
      <w:r w:rsidR="003B2B96">
        <w:rPr>
          <w:rFonts w:eastAsia="Calibri"/>
          <w:lang w:eastAsia="en-US" w:bidi="en-US"/>
        </w:rPr>
        <w:t>l population of approximately 38</w:t>
      </w:r>
      <w:r w:rsidRPr="00383EC2">
        <w:rPr>
          <w:rFonts w:eastAsia="Calibri"/>
          <w:lang w:eastAsia="en-US" w:bidi="en-US"/>
        </w:rPr>
        <w:t> </w:t>
      </w:r>
      <w:r w:rsidR="003B2B96">
        <w:rPr>
          <w:rFonts w:eastAsia="Calibri"/>
          <w:lang w:eastAsia="en-US" w:bidi="en-US"/>
        </w:rPr>
        <w:t>301</w:t>
      </w:r>
      <w:r w:rsidRPr="00383EC2">
        <w:rPr>
          <w:rFonts w:eastAsia="Calibri"/>
          <w:lang w:eastAsia="en-US" w:bidi="en-US"/>
        </w:rPr>
        <w:t xml:space="preserve"> according to the 2011 Population Census compared to the 36 832 in 2001. The highest numbers of residents are settled in Ward 1 and 4 with the lowest number of people situated within ward 3. It should be noted that Ward 2 had the highest number of people according to the 2001 Population Census, which means there has clearly been internal migration within the boundaries of the municipality. Ward 1 includes the dense settlements of Mooi River and Bruntville whilst Ward 4 is inclusive of Middelrus and Rietvlei.</w:t>
      </w:r>
    </w:p>
    <w:p w:rsidR="007808B0" w:rsidRPr="00383EC2" w:rsidRDefault="007808B0" w:rsidP="00F81C44">
      <w:pPr>
        <w:mirrorIndents/>
        <w:rPr>
          <w:rFonts w:eastAsia="Calibri"/>
          <w:lang w:eastAsia="en-US" w:bidi="en-US"/>
        </w:rPr>
      </w:pPr>
      <w:r w:rsidRPr="00383EC2">
        <w:rPr>
          <w:rFonts w:eastAsia="Calibri"/>
          <w:lang w:eastAsia="en-US" w:bidi="en-US"/>
        </w:rPr>
        <w:t>Utilising these 2001 and 2011 figures and the growth rate between 2001 and 2011, the following table was developed which depicts the estimated population growth over the 5 year period of the 2012 to 2017 IDP cycle.</w:t>
      </w:r>
    </w:p>
    <w:p w:rsidR="007808B0" w:rsidRPr="00383EC2" w:rsidRDefault="007808B0" w:rsidP="00E937A8">
      <w:pPr>
        <w:pStyle w:val="Style2"/>
        <w:rPr>
          <w:rFonts w:eastAsia="Calibri"/>
        </w:rPr>
      </w:pPr>
      <w:r w:rsidRPr="00383EC2">
        <w:rPr>
          <w:rFonts w:eastAsia="Calibri"/>
        </w:rPr>
        <w:t>Table 3: Future Population Estimates for the Municipality</w:t>
      </w:r>
    </w:p>
    <w:tbl>
      <w:tblPr>
        <w:tblStyle w:val="MediumGrid3-Accent61"/>
        <w:tblW w:w="0" w:type="auto"/>
        <w:tblLook w:val="04A0"/>
      </w:tblPr>
      <w:tblGrid>
        <w:gridCol w:w="2454"/>
        <w:gridCol w:w="2454"/>
      </w:tblGrid>
      <w:tr w:rsidR="007808B0" w:rsidRPr="00383EC2" w:rsidTr="007808B0">
        <w:trPr>
          <w:cnfStyle w:val="100000000000"/>
        </w:trPr>
        <w:tc>
          <w:tcPr>
            <w:cnfStyle w:val="001000000000"/>
            <w:tcW w:w="2454" w:type="dxa"/>
          </w:tcPr>
          <w:p w:rsidR="007808B0" w:rsidRPr="00383EC2" w:rsidRDefault="007808B0" w:rsidP="007808B0">
            <w:pPr>
              <w:spacing w:before="0" w:after="0"/>
              <w:mirrorIndents/>
              <w:jc w:val="center"/>
              <w:rPr>
                <w:rFonts w:eastAsia="Calibri"/>
                <w:b w:val="0"/>
                <w:color w:val="auto"/>
                <w:lang w:eastAsia="en-US" w:bidi="en-US"/>
              </w:rPr>
            </w:pPr>
            <w:r w:rsidRPr="00383EC2">
              <w:rPr>
                <w:rFonts w:eastAsia="Calibri"/>
                <w:b w:val="0"/>
                <w:color w:val="auto"/>
                <w:lang w:eastAsia="en-US" w:bidi="en-US"/>
              </w:rPr>
              <w:t>Future Year</w:t>
            </w:r>
          </w:p>
        </w:tc>
        <w:tc>
          <w:tcPr>
            <w:tcW w:w="2454" w:type="dxa"/>
          </w:tcPr>
          <w:p w:rsidR="007808B0" w:rsidRPr="00383EC2" w:rsidRDefault="007808B0" w:rsidP="007808B0">
            <w:pPr>
              <w:spacing w:before="0" w:after="0"/>
              <w:mirrorIndents/>
              <w:jc w:val="center"/>
              <w:cnfStyle w:val="100000000000"/>
              <w:rPr>
                <w:rFonts w:eastAsia="Calibri"/>
                <w:b w:val="0"/>
                <w:color w:val="auto"/>
                <w:lang w:eastAsia="en-US" w:bidi="en-US"/>
              </w:rPr>
            </w:pPr>
            <w:r w:rsidRPr="00383EC2">
              <w:rPr>
                <w:rFonts w:eastAsia="Calibri"/>
                <w:b w:val="0"/>
                <w:color w:val="auto"/>
                <w:lang w:eastAsia="en-US" w:bidi="en-US"/>
              </w:rPr>
              <w:t>Future Population</w:t>
            </w:r>
          </w:p>
        </w:tc>
      </w:tr>
      <w:tr w:rsidR="007808B0" w:rsidRPr="00383EC2" w:rsidTr="007808B0">
        <w:trPr>
          <w:cnfStyle w:val="000000100000"/>
        </w:trPr>
        <w:tc>
          <w:tcPr>
            <w:cnfStyle w:val="001000000000"/>
            <w:tcW w:w="2454" w:type="dxa"/>
          </w:tcPr>
          <w:p w:rsidR="007808B0" w:rsidRPr="00383EC2" w:rsidRDefault="007808B0" w:rsidP="007808B0">
            <w:pPr>
              <w:spacing w:before="0" w:after="0"/>
              <w:mirrorIndents/>
              <w:rPr>
                <w:rFonts w:eastAsia="Calibri"/>
                <w:b w:val="0"/>
                <w:lang w:eastAsia="en-US" w:bidi="en-US"/>
              </w:rPr>
            </w:pPr>
            <w:r w:rsidRPr="00383EC2">
              <w:rPr>
                <w:rFonts w:eastAsia="Calibri"/>
                <w:b w:val="0"/>
                <w:lang w:eastAsia="en-US" w:bidi="en-US"/>
              </w:rPr>
              <w:t>2012</w:t>
            </w:r>
          </w:p>
        </w:tc>
        <w:tc>
          <w:tcPr>
            <w:tcW w:w="2454" w:type="dxa"/>
          </w:tcPr>
          <w:p w:rsidR="007808B0" w:rsidRPr="00383EC2" w:rsidRDefault="007808B0" w:rsidP="007808B0">
            <w:pPr>
              <w:spacing w:before="0" w:after="0"/>
              <w:mirrorIndents/>
              <w:cnfStyle w:val="000000100000"/>
              <w:rPr>
                <w:rFonts w:eastAsia="Calibri"/>
                <w:lang w:eastAsia="en-US" w:bidi="en-US"/>
              </w:rPr>
            </w:pPr>
            <w:r w:rsidRPr="00383EC2">
              <w:rPr>
                <w:rFonts w:eastAsia="Calibri"/>
                <w:lang w:eastAsia="en-US" w:bidi="en-US"/>
              </w:rPr>
              <w:t>38101</w:t>
            </w:r>
          </w:p>
        </w:tc>
      </w:tr>
      <w:tr w:rsidR="007808B0" w:rsidRPr="00383EC2" w:rsidTr="007808B0">
        <w:tc>
          <w:tcPr>
            <w:cnfStyle w:val="001000000000"/>
            <w:tcW w:w="2454" w:type="dxa"/>
          </w:tcPr>
          <w:p w:rsidR="007808B0" w:rsidRPr="00383EC2" w:rsidRDefault="007808B0" w:rsidP="007808B0">
            <w:pPr>
              <w:spacing w:before="0" w:after="0"/>
              <w:mirrorIndents/>
              <w:rPr>
                <w:rFonts w:eastAsia="Calibri"/>
                <w:b w:val="0"/>
                <w:lang w:eastAsia="en-US" w:bidi="en-US"/>
              </w:rPr>
            </w:pPr>
            <w:r w:rsidRPr="00383EC2">
              <w:rPr>
                <w:rFonts w:eastAsia="Calibri"/>
                <w:b w:val="0"/>
                <w:lang w:eastAsia="en-US" w:bidi="en-US"/>
              </w:rPr>
              <w:t>2013</w:t>
            </w:r>
          </w:p>
        </w:tc>
        <w:tc>
          <w:tcPr>
            <w:tcW w:w="2454" w:type="dxa"/>
          </w:tcPr>
          <w:p w:rsidR="007808B0" w:rsidRPr="00383EC2" w:rsidRDefault="007808B0" w:rsidP="007808B0">
            <w:pPr>
              <w:spacing w:before="0" w:after="0"/>
              <w:mirrorIndents/>
              <w:cnfStyle w:val="000000000000"/>
              <w:rPr>
                <w:rFonts w:eastAsia="Calibri"/>
                <w:lang w:eastAsia="en-US" w:bidi="en-US"/>
              </w:rPr>
            </w:pPr>
            <w:r w:rsidRPr="00383EC2">
              <w:rPr>
                <w:rFonts w:eastAsia="Calibri"/>
                <w:lang w:eastAsia="en-US" w:bidi="en-US"/>
              </w:rPr>
              <w:t>38219</w:t>
            </w:r>
          </w:p>
        </w:tc>
      </w:tr>
      <w:tr w:rsidR="007808B0" w:rsidRPr="00383EC2" w:rsidTr="007808B0">
        <w:trPr>
          <w:cnfStyle w:val="000000100000"/>
        </w:trPr>
        <w:tc>
          <w:tcPr>
            <w:cnfStyle w:val="001000000000"/>
            <w:tcW w:w="2454" w:type="dxa"/>
          </w:tcPr>
          <w:p w:rsidR="007808B0" w:rsidRPr="00383EC2" w:rsidRDefault="007808B0" w:rsidP="007808B0">
            <w:pPr>
              <w:spacing w:before="0" w:after="0"/>
              <w:mirrorIndents/>
              <w:rPr>
                <w:rFonts w:eastAsia="Calibri"/>
                <w:b w:val="0"/>
                <w:lang w:eastAsia="en-US" w:bidi="en-US"/>
              </w:rPr>
            </w:pPr>
            <w:r w:rsidRPr="00383EC2">
              <w:rPr>
                <w:rFonts w:eastAsia="Calibri"/>
                <w:b w:val="0"/>
                <w:lang w:eastAsia="en-US" w:bidi="en-US"/>
              </w:rPr>
              <w:t>2014</w:t>
            </w:r>
          </w:p>
        </w:tc>
        <w:tc>
          <w:tcPr>
            <w:tcW w:w="2454" w:type="dxa"/>
          </w:tcPr>
          <w:p w:rsidR="007808B0" w:rsidRPr="00383EC2" w:rsidRDefault="007808B0" w:rsidP="007808B0">
            <w:pPr>
              <w:spacing w:before="0" w:after="0"/>
              <w:mirrorIndents/>
              <w:cnfStyle w:val="000000100000"/>
              <w:rPr>
                <w:rFonts w:eastAsia="Calibri"/>
                <w:lang w:eastAsia="en-US" w:bidi="en-US"/>
              </w:rPr>
            </w:pPr>
            <w:r w:rsidRPr="00383EC2">
              <w:rPr>
                <w:rFonts w:eastAsia="Calibri"/>
                <w:lang w:eastAsia="en-US" w:bidi="en-US"/>
              </w:rPr>
              <w:t>38337</w:t>
            </w:r>
          </w:p>
        </w:tc>
      </w:tr>
      <w:tr w:rsidR="007808B0" w:rsidRPr="00383EC2" w:rsidTr="007808B0">
        <w:tc>
          <w:tcPr>
            <w:cnfStyle w:val="001000000000"/>
            <w:tcW w:w="2454" w:type="dxa"/>
          </w:tcPr>
          <w:p w:rsidR="007808B0" w:rsidRPr="00383EC2" w:rsidRDefault="007808B0" w:rsidP="007808B0">
            <w:pPr>
              <w:spacing w:before="0" w:after="0"/>
              <w:mirrorIndents/>
              <w:rPr>
                <w:rFonts w:eastAsia="Calibri"/>
                <w:b w:val="0"/>
                <w:lang w:eastAsia="en-US" w:bidi="en-US"/>
              </w:rPr>
            </w:pPr>
            <w:r w:rsidRPr="00383EC2">
              <w:rPr>
                <w:rFonts w:eastAsia="Calibri"/>
                <w:b w:val="0"/>
                <w:lang w:eastAsia="en-US" w:bidi="en-US"/>
              </w:rPr>
              <w:t>2015</w:t>
            </w:r>
          </w:p>
        </w:tc>
        <w:tc>
          <w:tcPr>
            <w:tcW w:w="2454" w:type="dxa"/>
          </w:tcPr>
          <w:p w:rsidR="007808B0" w:rsidRPr="00383EC2" w:rsidRDefault="007808B0" w:rsidP="007808B0">
            <w:pPr>
              <w:spacing w:before="0" w:after="0"/>
              <w:mirrorIndents/>
              <w:cnfStyle w:val="000000000000"/>
              <w:rPr>
                <w:rFonts w:eastAsia="Calibri"/>
                <w:lang w:eastAsia="en-US" w:bidi="en-US"/>
              </w:rPr>
            </w:pPr>
            <w:r w:rsidRPr="00383EC2">
              <w:rPr>
                <w:rFonts w:eastAsia="Calibri"/>
                <w:lang w:eastAsia="en-US" w:bidi="en-US"/>
              </w:rPr>
              <w:t>38</w:t>
            </w:r>
            <w:r w:rsidR="003B2B96">
              <w:rPr>
                <w:rFonts w:eastAsia="Calibri"/>
                <w:lang w:eastAsia="en-US" w:bidi="en-US"/>
              </w:rPr>
              <w:t>301</w:t>
            </w:r>
          </w:p>
        </w:tc>
      </w:tr>
      <w:tr w:rsidR="007808B0" w:rsidRPr="00383EC2" w:rsidTr="007808B0">
        <w:trPr>
          <w:cnfStyle w:val="000000100000"/>
        </w:trPr>
        <w:tc>
          <w:tcPr>
            <w:cnfStyle w:val="001000000000"/>
            <w:tcW w:w="2454" w:type="dxa"/>
          </w:tcPr>
          <w:p w:rsidR="007808B0" w:rsidRPr="00383EC2" w:rsidRDefault="00D2331F" w:rsidP="007808B0">
            <w:pPr>
              <w:spacing w:before="0" w:after="0"/>
              <w:mirrorIndents/>
              <w:rPr>
                <w:rFonts w:eastAsia="Calibri"/>
                <w:b w:val="0"/>
                <w:lang w:eastAsia="en-US" w:bidi="en-US"/>
              </w:rPr>
            </w:pPr>
            <w:r>
              <w:rPr>
                <w:rFonts w:eastAsia="Calibri"/>
                <w:b w:val="0"/>
                <w:lang w:eastAsia="en-US" w:bidi="en-US"/>
              </w:rPr>
              <w:t>2017</w:t>
            </w:r>
          </w:p>
        </w:tc>
        <w:tc>
          <w:tcPr>
            <w:tcW w:w="2454" w:type="dxa"/>
          </w:tcPr>
          <w:p w:rsidR="007808B0" w:rsidRPr="00383EC2" w:rsidRDefault="007808B0" w:rsidP="007808B0">
            <w:pPr>
              <w:spacing w:before="0" w:after="0"/>
              <w:mirrorIndents/>
              <w:cnfStyle w:val="000000100000"/>
              <w:rPr>
                <w:rFonts w:eastAsia="Calibri"/>
                <w:lang w:eastAsia="en-US" w:bidi="en-US"/>
              </w:rPr>
            </w:pPr>
            <w:r w:rsidRPr="00383EC2">
              <w:rPr>
                <w:rFonts w:eastAsia="Calibri"/>
                <w:lang w:eastAsia="en-US" w:bidi="en-US"/>
              </w:rPr>
              <w:t>38573</w:t>
            </w:r>
          </w:p>
        </w:tc>
      </w:tr>
      <w:tr w:rsidR="007808B0" w:rsidRPr="00383EC2" w:rsidTr="007808B0">
        <w:tc>
          <w:tcPr>
            <w:cnfStyle w:val="001000000000"/>
            <w:tcW w:w="2454" w:type="dxa"/>
          </w:tcPr>
          <w:p w:rsidR="007808B0" w:rsidRPr="00383EC2" w:rsidRDefault="007808B0" w:rsidP="007808B0">
            <w:pPr>
              <w:spacing w:before="0" w:after="0"/>
              <w:mirrorIndents/>
              <w:rPr>
                <w:rFonts w:eastAsia="Calibri"/>
                <w:b w:val="0"/>
                <w:lang w:eastAsia="en-US" w:bidi="en-US"/>
              </w:rPr>
            </w:pPr>
            <w:r w:rsidRPr="00383EC2">
              <w:rPr>
                <w:rFonts w:eastAsia="Calibri"/>
                <w:b w:val="0"/>
                <w:lang w:eastAsia="en-US" w:bidi="en-US"/>
              </w:rPr>
              <w:t>2017</w:t>
            </w:r>
          </w:p>
        </w:tc>
        <w:tc>
          <w:tcPr>
            <w:tcW w:w="2454" w:type="dxa"/>
          </w:tcPr>
          <w:p w:rsidR="007808B0" w:rsidRPr="00383EC2" w:rsidRDefault="007808B0" w:rsidP="007808B0">
            <w:pPr>
              <w:spacing w:before="0" w:after="0"/>
              <w:mirrorIndents/>
              <w:cnfStyle w:val="000000000000"/>
              <w:rPr>
                <w:rFonts w:eastAsia="Calibri"/>
                <w:lang w:eastAsia="en-US" w:bidi="en-US"/>
              </w:rPr>
            </w:pPr>
            <w:r w:rsidRPr="00383EC2">
              <w:rPr>
                <w:rFonts w:eastAsia="Calibri"/>
                <w:lang w:eastAsia="en-US" w:bidi="en-US"/>
              </w:rPr>
              <w:t>38692</w:t>
            </w:r>
          </w:p>
        </w:tc>
      </w:tr>
      <w:tr w:rsidR="00BB3D10" w:rsidRPr="00383EC2" w:rsidTr="007808B0">
        <w:trPr>
          <w:cnfStyle w:val="000000100000"/>
        </w:trPr>
        <w:tc>
          <w:tcPr>
            <w:cnfStyle w:val="001000000000"/>
            <w:tcW w:w="2454" w:type="dxa"/>
          </w:tcPr>
          <w:p w:rsidR="00BB3D10" w:rsidRPr="00383EC2" w:rsidRDefault="00BB3D10" w:rsidP="007808B0">
            <w:pPr>
              <w:spacing w:before="0" w:after="0"/>
              <w:mirrorIndents/>
              <w:rPr>
                <w:rFonts w:eastAsia="Calibri"/>
                <w:b w:val="0"/>
                <w:lang w:eastAsia="en-US" w:bidi="en-US"/>
              </w:rPr>
            </w:pPr>
            <w:r>
              <w:rPr>
                <w:rFonts w:eastAsia="Calibri"/>
                <w:b w:val="0"/>
                <w:lang w:eastAsia="en-US" w:bidi="en-US"/>
              </w:rPr>
              <w:t>2018</w:t>
            </w:r>
          </w:p>
        </w:tc>
        <w:tc>
          <w:tcPr>
            <w:tcW w:w="2454" w:type="dxa"/>
          </w:tcPr>
          <w:p w:rsidR="00BB3D10" w:rsidRPr="00383EC2" w:rsidRDefault="00BB3D10" w:rsidP="007808B0">
            <w:pPr>
              <w:spacing w:before="0" w:after="0"/>
              <w:mirrorIndents/>
              <w:cnfStyle w:val="000000100000"/>
              <w:rPr>
                <w:rFonts w:eastAsia="Calibri"/>
                <w:lang w:eastAsia="en-US" w:bidi="en-US"/>
              </w:rPr>
            </w:pPr>
            <w:r>
              <w:rPr>
                <w:rFonts w:eastAsia="Calibri"/>
                <w:lang w:eastAsia="en-US" w:bidi="en-US"/>
              </w:rPr>
              <w:t>38912</w:t>
            </w:r>
          </w:p>
        </w:tc>
      </w:tr>
    </w:tbl>
    <w:p w:rsidR="005B5949" w:rsidRPr="00383EC2" w:rsidRDefault="005B5949" w:rsidP="005B5949">
      <w:pPr>
        <w:rPr>
          <w:rFonts w:eastAsia="Calibri"/>
          <w:lang w:bidi="en-US"/>
        </w:rPr>
      </w:pPr>
      <w:r w:rsidRPr="00383EC2">
        <w:rPr>
          <w:rFonts w:eastAsia="Calibri"/>
          <w:lang w:bidi="en-US"/>
        </w:rPr>
        <w:t>According to t</w:t>
      </w:r>
      <w:r w:rsidR="00BB3D10">
        <w:rPr>
          <w:rFonts w:eastAsia="Calibri"/>
          <w:lang w:bidi="en-US"/>
        </w:rPr>
        <w:t>he IDP 2012/2013 – 2017/2018</w:t>
      </w:r>
      <w:r w:rsidRPr="00383EC2">
        <w:rPr>
          <w:rFonts w:eastAsia="Calibri"/>
          <w:lang w:bidi="en-US"/>
        </w:rPr>
        <w:t>, the municipality has shown a net increase in population between 2001 and 2011. According to the IDP, the 2007 community survey estimated the population at 31 517. This indicates either a discrepancy in the data or an incline in population numbers in the more recent years. A possibility for discrepancies in numbers could be due to an undercount during the 2007 community survey. This however seems unlikely to be the cause of such a substantial difference, and specifically decline in the population with the 2001 and 2011 population figures being relatively close. This can however be confirmed by the uMgungundlovu District Population Density.</w:t>
      </w:r>
    </w:p>
    <w:p w:rsidR="005B5949" w:rsidRPr="00383EC2" w:rsidRDefault="00CC3304" w:rsidP="00E937A8">
      <w:pPr>
        <w:pStyle w:val="Style2"/>
        <w:rPr>
          <w:rFonts w:eastAsia="Calibri"/>
        </w:rPr>
      </w:pPr>
      <w:r w:rsidRPr="00383EC2">
        <w:rPr>
          <w:rFonts w:eastAsia="Calibri"/>
        </w:rPr>
        <w:br w:type="column"/>
      </w:r>
      <w:r w:rsidR="009E6F61">
        <w:rPr>
          <w:rFonts w:eastAsia="Calibri"/>
        </w:rPr>
        <w:lastRenderedPageBreak/>
        <w:t>Map 10</w:t>
      </w:r>
      <w:r w:rsidR="005B5949" w:rsidRPr="00383EC2">
        <w:rPr>
          <w:rFonts w:eastAsia="Calibri"/>
        </w:rPr>
        <w:t>: uMgungundlovu DM Population Density</w:t>
      </w:r>
    </w:p>
    <w:p w:rsidR="00CC3304" w:rsidRPr="00383EC2" w:rsidRDefault="005B5949" w:rsidP="005B5949">
      <w:pPr>
        <w:spacing w:before="0" w:after="0"/>
        <w:jc w:val="center"/>
      </w:pPr>
      <w:r w:rsidRPr="00383EC2">
        <w:rPr>
          <w:noProof/>
        </w:rPr>
        <w:drawing>
          <wp:inline distT="0" distB="0" distL="0" distR="0">
            <wp:extent cx="2880000" cy="2205107"/>
            <wp:effectExtent l="0" t="0" r="0" b="50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0000" cy="2205107"/>
                    </a:xfrm>
                    <a:prstGeom prst="rect">
                      <a:avLst/>
                    </a:prstGeom>
                    <a:noFill/>
                    <a:ln>
                      <a:noFill/>
                    </a:ln>
                  </pic:spPr>
                </pic:pic>
              </a:graphicData>
            </a:graphic>
          </wp:inline>
        </w:drawing>
      </w:r>
    </w:p>
    <w:p w:rsidR="00CC3304" w:rsidRPr="00383EC2" w:rsidRDefault="00CC3304" w:rsidP="00CC3304">
      <w:pPr>
        <w:spacing w:before="0" w:after="0"/>
      </w:pPr>
    </w:p>
    <w:p w:rsidR="00CC3304" w:rsidRPr="00383EC2" w:rsidRDefault="00CC3304" w:rsidP="00CC3304">
      <w:pPr>
        <w:spacing w:before="0" w:after="0"/>
      </w:pPr>
    </w:p>
    <w:p w:rsidR="00CC3304" w:rsidRPr="00383EC2" w:rsidRDefault="00CC3304" w:rsidP="00E937A8">
      <w:pPr>
        <w:pStyle w:val="Style2"/>
      </w:pPr>
      <w:r w:rsidRPr="00383EC2">
        <w:t>Graph 2: Population as a Percentage of the District</w:t>
      </w:r>
    </w:p>
    <w:p w:rsidR="00CC3304" w:rsidRPr="00383EC2" w:rsidRDefault="00CC3304" w:rsidP="00F7195C">
      <w:pPr>
        <w:pStyle w:val="NoSpacing"/>
      </w:pPr>
      <w:r w:rsidRPr="00383EC2">
        <w:rPr>
          <w:noProof/>
        </w:rPr>
        <w:drawing>
          <wp:inline distT="0" distB="0" distL="0" distR="0">
            <wp:extent cx="2979420" cy="18516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9420" cy="1851690"/>
                    </a:xfrm>
                    <a:prstGeom prst="rect">
                      <a:avLst/>
                    </a:prstGeom>
                    <a:noFill/>
                    <a:ln>
                      <a:noFill/>
                    </a:ln>
                  </pic:spPr>
                </pic:pic>
              </a:graphicData>
            </a:graphic>
          </wp:inline>
        </w:drawing>
      </w:r>
    </w:p>
    <w:p w:rsidR="00AB48FD" w:rsidRDefault="00AB48FD" w:rsidP="00AB48FD"/>
    <w:p w:rsidR="00CC3304" w:rsidRPr="00383EC2" w:rsidRDefault="00CC3304" w:rsidP="00E937A8">
      <w:pPr>
        <w:pStyle w:val="Style2"/>
      </w:pPr>
      <w:r w:rsidRPr="00383EC2">
        <w:t>Graph 3: Population per Ward 2001 vs. 2011</w:t>
      </w:r>
    </w:p>
    <w:p w:rsidR="00CC3304" w:rsidRPr="00383EC2" w:rsidRDefault="00CC3304" w:rsidP="00F7195C">
      <w:pPr>
        <w:pStyle w:val="NoSpacing"/>
      </w:pPr>
      <w:r w:rsidRPr="00383EC2">
        <w:rPr>
          <w:noProof/>
        </w:rPr>
        <w:drawing>
          <wp:inline distT="0" distB="0" distL="0" distR="0">
            <wp:extent cx="2979420" cy="1800254"/>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9420" cy="1800254"/>
                    </a:xfrm>
                    <a:prstGeom prst="rect">
                      <a:avLst/>
                    </a:prstGeom>
                    <a:noFill/>
                    <a:ln>
                      <a:noFill/>
                    </a:ln>
                  </pic:spPr>
                </pic:pic>
              </a:graphicData>
            </a:graphic>
          </wp:inline>
        </w:drawing>
      </w:r>
    </w:p>
    <w:p w:rsidR="00C86771" w:rsidRPr="00383EC2" w:rsidRDefault="00C86771">
      <w:pPr>
        <w:spacing w:before="0" w:after="0"/>
        <w:rPr>
          <w:rFonts w:eastAsia="SimSun"/>
          <w:i/>
          <w:caps/>
          <w:sz w:val="24"/>
          <w:szCs w:val="28"/>
        </w:rPr>
      </w:pPr>
      <w:r w:rsidRPr="00383EC2">
        <w:br w:type="page"/>
      </w:r>
    </w:p>
    <w:p w:rsidR="00C86771" w:rsidRPr="00383EC2" w:rsidRDefault="00C86771" w:rsidP="00833266">
      <w:pPr>
        <w:pStyle w:val="Heading3"/>
        <w:sectPr w:rsidR="00C86771" w:rsidRPr="00383EC2" w:rsidSect="00412D27">
          <w:type w:val="continuous"/>
          <w:pgSz w:w="11906" w:h="16838" w:code="9"/>
          <w:pgMar w:top="907" w:right="907" w:bottom="907" w:left="907" w:header="397" w:footer="67" w:gutter="0"/>
          <w:pgNumType w:chapStyle="1"/>
          <w:cols w:num="2" w:space="708"/>
          <w:docGrid w:linePitch="360"/>
        </w:sectPr>
      </w:pPr>
    </w:p>
    <w:p w:rsidR="00CC3304" w:rsidRPr="00383EC2" w:rsidRDefault="001568B2" w:rsidP="00833266">
      <w:pPr>
        <w:pStyle w:val="Heading3"/>
      </w:pPr>
      <w:bookmarkStart w:id="114" w:name="_Toc479075577"/>
      <w:bookmarkStart w:id="115" w:name="_Toc487550042"/>
      <w:r w:rsidRPr="00383EC2">
        <w:lastRenderedPageBreak/>
        <w:t xml:space="preserve">C2.2. </w:t>
      </w:r>
      <w:r w:rsidR="00CC3304" w:rsidRPr="00383EC2">
        <w:t>Key Findings</w:t>
      </w:r>
      <w:bookmarkEnd w:id="114"/>
      <w:bookmarkEnd w:id="115"/>
    </w:p>
    <w:p w:rsidR="00C86771" w:rsidRPr="00383EC2" w:rsidRDefault="00C86771" w:rsidP="001568B2">
      <w:pPr>
        <w:sectPr w:rsidR="00C86771" w:rsidRPr="00383EC2" w:rsidSect="00412D27">
          <w:type w:val="continuous"/>
          <w:pgSz w:w="11906" w:h="16838" w:code="9"/>
          <w:pgMar w:top="907" w:right="907" w:bottom="907" w:left="907" w:header="397" w:footer="67" w:gutter="0"/>
          <w:pgNumType w:chapStyle="1"/>
          <w:cols w:space="708"/>
          <w:docGrid w:linePitch="360"/>
        </w:sectPr>
      </w:pPr>
    </w:p>
    <w:p w:rsidR="001568B2" w:rsidRPr="00383EC2" w:rsidRDefault="00AB48FD" w:rsidP="008D1E04">
      <w:pPr>
        <w:pStyle w:val="Heading4"/>
      </w:pPr>
      <w:r w:rsidRPr="00383EC2">
        <w:lastRenderedPageBreak/>
        <w:t>C2.2.1. Age And Gender Distribution</w:t>
      </w:r>
    </w:p>
    <w:p w:rsidR="00C86771" w:rsidRPr="00383EC2" w:rsidRDefault="00C86771" w:rsidP="001568B2">
      <w:pPr>
        <w:sectPr w:rsidR="00C86771" w:rsidRPr="00383EC2" w:rsidSect="00412D27">
          <w:type w:val="continuous"/>
          <w:pgSz w:w="11906" w:h="16838" w:code="9"/>
          <w:pgMar w:top="907" w:right="907" w:bottom="907" w:left="907" w:header="397" w:footer="67" w:gutter="0"/>
          <w:pgNumType w:chapStyle="1"/>
          <w:cols w:space="708"/>
          <w:docGrid w:linePitch="360"/>
        </w:sectPr>
      </w:pPr>
    </w:p>
    <w:p w:rsidR="00C86771" w:rsidRPr="00383EC2" w:rsidRDefault="00C86771" w:rsidP="00C86771">
      <w:r w:rsidRPr="00383EC2">
        <w:lastRenderedPageBreak/>
        <w:t>The demographic pyramids of municipality is illustrated by the graphs below and evidently in 2001 the population of working age was far less than the population going to school and of retired age groups.</w:t>
      </w:r>
    </w:p>
    <w:p w:rsidR="00C86771" w:rsidRPr="00383EC2" w:rsidRDefault="00C86771" w:rsidP="00E937A8">
      <w:pPr>
        <w:pStyle w:val="Style2"/>
      </w:pPr>
      <w:r w:rsidRPr="00383EC2">
        <w:t>Graph 4: Gender &amp; Age Distribution 2001</w:t>
      </w:r>
    </w:p>
    <w:p w:rsidR="00C86771" w:rsidRPr="00383EC2" w:rsidRDefault="00C86771" w:rsidP="00F7195C">
      <w:pPr>
        <w:pStyle w:val="NoSpacing"/>
      </w:pPr>
      <w:r w:rsidRPr="00383EC2">
        <w:rPr>
          <w:noProof/>
        </w:rPr>
        <w:drawing>
          <wp:inline distT="0" distB="0" distL="0" distR="0">
            <wp:extent cx="2988000" cy="1955986"/>
            <wp:effectExtent l="0" t="0" r="3175" b="635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8000" cy="1955986"/>
                    </a:xfrm>
                    <a:prstGeom prst="rect">
                      <a:avLst/>
                    </a:prstGeom>
                    <a:noFill/>
                    <a:ln>
                      <a:noFill/>
                    </a:ln>
                  </pic:spPr>
                </pic:pic>
              </a:graphicData>
            </a:graphic>
          </wp:inline>
        </w:drawing>
      </w:r>
    </w:p>
    <w:p w:rsidR="00C86771" w:rsidRPr="00383EC2" w:rsidRDefault="00C86771" w:rsidP="00F7195C">
      <w:pPr>
        <w:pStyle w:val="NoSpacing"/>
      </w:pPr>
      <w:r w:rsidRPr="00383EC2">
        <w:t>Source: Stats SA Census 2001</w:t>
      </w:r>
    </w:p>
    <w:p w:rsidR="00C86771" w:rsidRPr="00383EC2" w:rsidRDefault="00C86771" w:rsidP="00C86771">
      <w:r w:rsidRPr="00383EC2">
        <w:t>The situation hoverer has changed slightly with a shift in population in the 20-29 year category making it a more evenly population spread. A large portion of the population is still dependent on a relatively small portion of the population earning an income. This, combined with the high unemployment rate, the situation becomes dire.</w:t>
      </w:r>
    </w:p>
    <w:p w:rsidR="00C86771" w:rsidRPr="00383EC2" w:rsidRDefault="00C86771" w:rsidP="00E937A8">
      <w:pPr>
        <w:pStyle w:val="Style2"/>
      </w:pPr>
      <w:r w:rsidRPr="00383EC2">
        <w:t>Graph 5: Gender &amp; Age Distribution 2011</w:t>
      </w:r>
    </w:p>
    <w:p w:rsidR="00C86771" w:rsidRPr="00383EC2" w:rsidRDefault="00C86771" w:rsidP="00F7195C">
      <w:pPr>
        <w:pStyle w:val="NoSpacing"/>
      </w:pPr>
      <w:r w:rsidRPr="00383EC2">
        <w:rPr>
          <w:noProof/>
        </w:rPr>
        <w:drawing>
          <wp:inline distT="0" distB="0" distL="0" distR="0">
            <wp:extent cx="2988000" cy="1921364"/>
            <wp:effectExtent l="0" t="0" r="3175"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8000" cy="1921364"/>
                    </a:xfrm>
                    <a:prstGeom prst="rect">
                      <a:avLst/>
                    </a:prstGeom>
                    <a:noFill/>
                    <a:ln>
                      <a:noFill/>
                    </a:ln>
                  </pic:spPr>
                </pic:pic>
              </a:graphicData>
            </a:graphic>
          </wp:inline>
        </w:drawing>
      </w:r>
    </w:p>
    <w:p w:rsidR="00C86771" w:rsidRPr="00383EC2" w:rsidRDefault="00C86771" w:rsidP="00F7195C">
      <w:pPr>
        <w:pStyle w:val="NoSpacing"/>
      </w:pPr>
      <w:r w:rsidRPr="00383EC2">
        <w:t>Source: Stats SA Census 2011</w:t>
      </w:r>
      <w:r w:rsidR="00F7195C" w:rsidRPr="00383EC2">
        <w:br w:type="column"/>
      </w:r>
    </w:p>
    <w:p w:rsidR="00C86771" w:rsidRPr="00383EC2" w:rsidRDefault="00C86771" w:rsidP="00F7195C">
      <w:pPr>
        <w:spacing w:before="240"/>
      </w:pPr>
      <w:r w:rsidRPr="00383EC2">
        <w:t>Depending on the birth rates during the following years, this pattern should stay very similar in the years to come. The number of men in the municipality is slightly higher than that of women, probably indicating the pattern of male migrant workers into the municipality, seeking work on commercial farms with women tending to households needs and practicing subsistence farming in the traditional areas of the municipality, especially those areas in the central and eastern parts of the municipality.</w:t>
      </w:r>
    </w:p>
    <w:p w:rsidR="00C86771" w:rsidRPr="00383EC2" w:rsidRDefault="00C86771" w:rsidP="00E937A8">
      <w:pPr>
        <w:pStyle w:val="Style2"/>
      </w:pPr>
      <w:r w:rsidRPr="00383EC2">
        <w:t>Graph 6: Gender &amp; Age Distribution 2001 vs. 2011</w:t>
      </w:r>
    </w:p>
    <w:p w:rsidR="00C86771" w:rsidRPr="00383EC2" w:rsidRDefault="00C86771" w:rsidP="00F7195C">
      <w:pPr>
        <w:pStyle w:val="NoSpacing"/>
      </w:pPr>
      <w:r w:rsidRPr="00383EC2">
        <w:rPr>
          <w:noProof/>
        </w:rPr>
        <w:drawing>
          <wp:inline distT="0" distB="0" distL="0" distR="0">
            <wp:extent cx="2979420" cy="1780921"/>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9420" cy="1780921"/>
                    </a:xfrm>
                    <a:prstGeom prst="rect">
                      <a:avLst/>
                    </a:prstGeom>
                    <a:noFill/>
                    <a:ln>
                      <a:noFill/>
                    </a:ln>
                  </pic:spPr>
                </pic:pic>
              </a:graphicData>
            </a:graphic>
          </wp:inline>
        </w:drawing>
      </w:r>
    </w:p>
    <w:p w:rsidR="00F7195C" w:rsidRPr="00383EC2" w:rsidRDefault="00C86771" w:rsidP="00C86771">
      <w:pPr>
        <w:spacing w:before="0"/>
        <w:rPr>
          <w:sz w:val="16"/>
        </w:rPr>
      </w:pPr>
      <w:r w:rsidRPr="00383EC2">
        <w:rPr>
          <w:sz w:val="16"/>
        </w:rPr>
        <w:t>Source: Stats SA Census 2001 &amp; 2011</w:t>
      </w:r>
    </w:p>
    <w:p w:rsidR="00F7195C" w:rsidRPr="00383EC2" w:rsidRDefault="00F7195C" w:rsidP="00F7195C">
      <w:pPr>
        <w:sectPr w:rsidR="00F7195C" w:rsidRPr="00383EC2" w:rsidSect="00412D27">
          <w:type w:val="continuous"/>
          <w:pgSz w:w="11906" w:h="16838" w:code="9"/>
          <w:pgMar w:top="907" w:right="907" w:bottom="907" w:left="907" w:header="397" w:footer="67" w:gutter="0"/>
          <w:pgNumType w:chapStyle="1"/>
          <w:cols w:num="2" w:space="708"/>
          <w:docGrid w:linePitch="360"/>
        </w:sectPr>
      </w:pPr>
    </w:p>
    <w:p w:rsidR="00F7195C" w:rsidRPr="00383EC2" w:rsidRDefault="00F7195C" w:rsidP="00F7195C"/>
    <w:p w:rsidR="00F7195C" w:rsidRPr="00383EC2" w:rsidRDefault="00F7195C">
      <w:pPr>
        <w:spacing w:before="0" w:after="0"/>
        <w:rPr>
          <w:rFonts w:eastAsia="SimSun"/>
          <w:iCs/>
          <w:caps/>
          <w:sz w:val="22"/>
          <w:szCs w:val="28"/>
        </w:rPr>
      </w:pPr>
      <w:r w:rsidRPr="00383EC2">
        <w:br w:type="page"/>
      </w:r>
    </w:p>
    <w:p w:rsidR="00F7195C" w:rsidRPr="00383EC2" w:rsidRDefault="00AB48FD" w:rsidP="008D1E04">
      <w:pPr>
        <w:pStyle w:val="Heading4"/>
      </w:pPr>
      <w:r w:rsidRPr="00383EC2">
        <w:lastRenderedPageBreak/>
        <w:t>C2.2.2 Household Size</w:t>
      </w:r>
    </w:p>
    <w:p w:rsidR="00F7195C" w:rsidRPr="00383EC2" w:rsidRDefault="00F7195C" w:rsidP="00F7195C">
      <w:pPr>
        <w:spacing w:before="0"/>
        <w:sectPr w:rsidR="00F7195C" w:rsidRPr="00383EC2" w:rsidSect="00412D27">
          <w:type w:val="continuous"/>
          <w:pgSz w:w="11906" w:h="16838" w:code="9"/>
          <w:pgMar w:top="907" w:right="907" w:bottom="907" w:left="907" w:header="397" w:footer="67" w:gutter="0"/>
          <w:pgNumType w:chapStyle="1"/>
          <w:cols w:space="708"/>
          <w:docGrid w:linePitch="360"/>
        </w:sectPr>
      </w:pPr>
    </w:p>
    <w:p w:rsidR="007775E4" w:rsidRPr="00383EC2" w:rsidRDefault="00F7195C" w:rsidP="00F7195C">
      <w:pPr>
        <w:spacing w:before="0"/>
      </w:pPr>
      <w:r w:rsidRPr="00383EC2">
        <w:lastRenderedPageBreak/>
        <w:t xml:space="preserve">The average household size for the Municipality is calculated by dividing households into population the population recorded. The average household size for Mpofana is 5.8 persons per household. There has been a significant increase in the number of persons per </w:t>
      </w:r>
      <w:r w:rsidRPr="00383EC2">
        <w:lastRenderedPageBreak/>
        <w:t>household from 2001 with the average then recorded as 3.8 persons per household. Ward 2 has the highest number of households within the municipality with Ward 1, existing mainly of Mooi River Town having the second highest number of households.</w:t>
      </w:r>
    </w:p>
    <w:p w:rsidR="007775E4" w:rsidRPr="00383EC2" w:rsidRDefault="007775E4" w:rsidP="008D1E04">
      <w:pPr>
        <w:pStyle w:val="Heading4"/>
        <w:sectPr w:rsidR="007775E4" w:rsidRPr="00383EC2" w:rsidSect="00412D27">
          <w:type w:val="continuous"/>
          <w:pgSz w:w="11906" w:h="16838" w:code="9"/>
          <w:pgMar w:top="907" w:right="907" w:bottom="907" w:left="907" w:header="397" w:footer="67" w:gutter="0"/>
          <w:pgNumType w:chapStyle="1"/>
          <w:cols w:num="2" w:space="708"/>
          <w:docGrid w:linePitch="360"/>
        </w:sectPr>
      </w:pPr>
    </w:p>
    <w:p w:rsidR="007775E4" w:rsidRPr="00383EC2" w:rsidRDefault="007775E4" w:rsidP="007775E4"/>
    <w:p w:rsidR="007775E4" w:rsidRPr="00383EC2" w:rsidRDefault="00AB48FD" w:rsidP="008D1E04">
      <w:pPr>
        <w:pStyle w:val="Heading4"/>
      </w:pPr>
      <w:r w:rsidRPr="00383EC2">
        <w:t>C2.2.3. Population Density</w:t>
      </w:r>
    </w:p>
    <w:p w:rsidR="007775E4" w:rsidRPr="00383EC2" w:rsidRDefault="007775E4" w:rsidP="007775E4">
      <w:pPr>
        <w:spacing w:before="0"/>
        <w:sectPr w:rsidR="007775E4" w:rsidRPr="00383EC2" w:rsidSect="00412D27">
          <w:type w:val="continuous"/>
          <w:pgSz w:w="11906" w:h="16838" w:code="9"/>
          <w:pgMar w:top="907" w:right="907" w:bottom="907" w:left="907" w:header="397" w:footer="67" w:gutter="0"/>
          <w:pgNumType w:chapStyle="1"/>
          <w:cols w:space="708"/>
          <w:docGrid w:linePitch="360"/>
        </w:sectPr>
      </w:pPr>
    </w:p>
    <w:p w:rsidR="007775E4" w:rsidRPr="00383EC2" w:rsidRDefault="007775E4" w:rsidP="007775E4">
      <w:pPr>
        <w:spacing w:before="0"/>
      </w:pPr>
      <w:r w:rsidRPr="00383EC2">
        <w:lastRenderedPageBreak/>
        <w:t xml:space="preserve">The population density within the municipality is illustrated by </w:t>
      </w:r>
      <w:r w:rsidR="00E2457C" w:rsidRPr="00383EC2">
        <w:t>the</w:t>
      </w:r>
      <w:r w:rsidRPr="00383EC2">
        <w:t xml:space="preserve"> Household Distribution</w:t>
      </w:r>
      <w:r w:rsidR="00E2457C" w:rsidRPr="00383EC2">
        <w:t xml:space="preserve"> Mapwhich</w:t>
      </w:r>
      <w:r w:rsidRPr="00383EC2">
        <w:t xml:space="preserve"> depicts the number of household points within the Local Municipality. It is clearly visible that the household distribution is scattered throughout the entire municipal area with higher density areas found south of Rosetta, north of Middelrus and in the town of Mooi River. This scattered distribution creates a lot of </w:t>
      </w:r>
      <w:r w:rsidRPr="00383EC2">
        <w:lastRenderedPageBreak/>
        <w:t>challenges with regards to equal provision of services, as well as the identification of a common Economic Development Initiatives to impact on the livelihoods of all residents in the municipality.</w:t>
      </w:r>
    </w:p>
    <w:p w:rsidR="00E2457C" w:rsidRPr="00383EC2" w:rsidRDefault="007775E4" w:rsidP="007775E4">
      <w:pPr>
        <w:spacing w:before="0"/>
      </w:pPr>
      <w:r w:rsidRPr="00383EC2">
        <w:t>It will be necessary to identify potential areas for densification, where provision of services can be achieved cost-effectively, and efficient economic initiatives could be implemented.</w:t>
      </w:r>
    </w:p>
    <w:p w:rsidR="00E2457C" w:rsidRPr="00383EC2" w:rsidRDefault="00E2457C" w:rsidP="00E937A8">
      <w:pPr>
        <w:pStyle w:val="Style2"/>
        <w:sectPr w:rsidR="00E2457C" w:rsidRPr="00383EC2" w:rsidSect="00412D27">
          <w:type w:val="continuous"/>
          <w:pgSz w:w="11906" w:h="16838" w:code="9"/>
          <w:pgMar w:top="907" w:right="907" w:bottom="907" w:left="907" w:header="397" w:footer="67" w:gutter="0"/>
          <w:pgNumType w:chapStyle="1"/>
          <w:cols w:num="2" w:space="708"/>
          <w:docGrid w:linePitch="360"/>
        </w:sectPr>
      </w:pPr>
    </w:p>
    <w:p w:rsidR="00E2457C" w:rsidRPr="00383EC2" w:rsidRDefault="009E6F61" w:rsidP="00E937A8">
      <w:pPr>
        <w:pStyle w:val="Style2"/>
      </w:pPr>
      <w:r>
        <w:lastRenderedPageBreak/>
        <w:t>Map 11</w:t>
      </w:r>
      <w:r w:rsidR="00E2457C" w:rsidRPr="00383EC2">
        <w:t>: Household Distribution</w:t>
      </w:r>
    </w:p>
    <w:p w:rsidR="00E2457C" w:rsidRPr="00383EC2" w:rsidRDefault="00E2457C" w:rsidP="007775E4">
      <w:pPr>
        <w:spacing w:before="0"/>
        <w:sectPr w:rsidR="00E2457C" w:rsidRPr="00383EC2" w:rsidSect="00412D27">
          <w:type w:val="continuous"/>
          <w:pgSz w:w="11906" w:h="16838" w:code="9"/>
          <w:pgMar w:top="907" w:right="907" w:bottom="907" w:left="907" w:header="397" w:footer="67" w:gutter="0"/>
          <w:pgNumType w:chapStyle="1"/>
          <w:cols w:space="708"/>
          <w:docGrid w:linePitch="360"/>
        </w:sectPr>
      </w:pPr>
    </w:p>
    <w:p w:rsidR="00E2457C" w:rsidRPr="00383EC2" w:rsidRDefault="00E2457C" w:rsidP="007775E4">
      <w:pPr>
        <w:spacing w:before="0"/>
        <w:sectPr w:rsidR="00E2457C" w:rsidRPr="00383EC2" w:rsidSect="00412D27">
          <w:type w:val="continuous"/>
          <w:pgSz w:w="11906" w:h="16838" w:code="9"/>
          <w:pgMar w:top="907" w:right="907" w:bottom="907" w:left="907" w:header="397" w:footer="67" w:gutter="0"/>
          <w:pgNumType w:chapStyle="1"/>
          <w:cols w:space="708"/>
          <w:docGrid w:linePitch="360"/>
        </w:sectPr>
      </w:pPr>
      <w:r w:rsidRPr="00383EC2">
        <w:rPr>
          <w:noProof/>
        </w:rPr>
        <w:lastRenderedPageBreak/>
        <w:drawing>
          <wp:inline distT="0" distB="0" distL="0" distR="0">
            <wp:extent cx="6324600" cy="4440736"/>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32057" cy="4445972"/>
                    </a:xfrm>
                    <a:prstGeom prst="rect">
                      <a:avLst/>
                    </a:prstGeom>
                    <a:noFill/>
                    <a:ln>
                      <a:noFill/>
                    </a:ln>
                  </pic:spPr>
                </pic:pic>
              </a:graphicData>
            </a:graphic>
          </wp:inline>
        </w:drawing>
      </w:r>
    </w:p>
    <w:p w:rsidR="00261761" w:rsidRPr="00383EC2" w:rsidRDefault="00BA386B">
      <w:pPr>
        <w:spacing w:before="0" w:after="0"/>
      </w:pPr>
      <w:r>
        <w:lastRenderedPageBreak/>
        <w:t xml:space="preserve">The above map shows household distribution in Mpofana. </w:t>
      </w:r>
      <w:r w:rsidR="00261761" w:rsidRPr="00383EC2">
        <w:br w:type="page"/>
      </w:r>
    </w:p>
    <w:p w:rsidR="00261761" w:rsidRPr="00383EC2" w:rsidRDefault="00261761" w:rsidP="00BA386B">
      <w:pPr>
        <w:sectPr w:rsidR="00261761" w:rsidRPr="00383EC2" w:rsidSect="00412D27">
          <w:type w:val="continuous"/>
          <w:pgSz w:w="11906" w:h="16838" w:code="9"/>
          <w:pgMar w:top="907" w:right="907" w:bottom="907" w:left="907" w:header="397" w:footer="67" w:gutter="0"/>
          <w:pgNumType w:chapStyle="1"/>
          <w:cols w:num="2" w:space="708"/>
          <w:docGrid w:linePitch="360"/>
        </w:sectPr>
      </w:pPr>
    </w:p>
    <w:p w:rsidR="00261761" w:rsidRPr="00383EC2" w:rsidRDefault="00AB48FD" w:rsidP="008D1E04">
      <w:pPr>
        <w:pStyle w:val="Heading4"/>
      </w:pPr>
      <w:r w:rsidRPr="00383EC2">
        <w:lastRenderedPageBreak/>
        <w:t>C2.2.4. Settlement Pattern</w:t>
      </w:r>
    </w:p>
    <w:p w:rsidR="00261761" w:rsidRPr="00383EC2" w:rsidRDefault="00261761" w:rsidP="00261761">
      <w:pPr>
        <w:spacing w:before="0"/>
        <w:sectPr w:rsidR="00261761" w:rsidRPr="00383EC2" w:rsidSect="00412D27">
          <w:type w:val="continuous"/>
          <w:pgSz w:w="11906" w:h="16838" w:code="9"/>
          <w:pgMar w:top="907" w:right="907" w:bottom="907" w:left="907" w:header="397" w:footer="67" w:gutter="0"/>
          <w:pgNumType w:chapStyle="1"/>
          <w:cols w:space="708"/>
          <w:docGrid w:linePitch="360"/>
        </w:sectPr>
      </w:pPr>
    </w:p>
    <w:p w:rsidR="00261761" w:rsidRPr="00383EC2" w:rsidRDefault="00261761" w:rsidP="00261761">
      <w:pPr>
        <w:spacing w:before="0"/>
      </w:pPr>
      <w:r w:rsidRPr="00383EC2">
        <w:lastRenderedPageBreak/>
        <w:t>As indicated previously the municipality is characterised by scattered population distribution. The population towards the central parts of the municipality especially in Mooi River and Rosetta on the Settlements Map illustrates the concentrations around these because of its economic attractions. Although the settlements are scattered in nature with relatively low spatial densities, it is important to note that these settlements are not structured in formally established towns and thus the provision of services to these areas without linear patterns and limited servitude reserves are often challenging.</w:t>
      </w:r>
    </w:p>
    <w:p w:rsidR="00E2457C" w:rsidRPr="00383EC2" w:rsidRDefault="00261761" w:rsidP="00261761">
      <w:pPr>
        <w:spacing w:before="0"/>
      </w:pPr>
      <w:r w:rsidRPr="00383EC2">
        <w:lastRenderedPageBreak/>
        <w:t>There is also no identifiable hierarchy of service centres that serves as a node to the majority of the population, while the only formal town is Mooi River. This poses a challenge in the provision of services, and a densification strategy / grouping of people will have to be considered in order to ensure cost effective provision of services, especially in the scattered rural areas with large numbers of households not living in close proximity and in a serviceable urban formation.</w:t>
      </w:r>
    </w:p>
    <w:p w:rsidR="00261761" w:rsidRPr="00383EC2" w:rsidRDefault="00261761" w:rsidP="00261761">
      <w:pPr>
        <w:spacing w:before="0"/>
        <w:sectPr w:rsidR="00261761" w:rsidRPr="00383EC2" w:rsidSect="00412D27">
          <w:type w:val="continuous"/>
          <w:pgSz w:w="11906" w:h="16838" w:code="9"/>
          <w:pgMar w:top="907" w:right="907" w:bottom="907" w:left="907" w:header="397" w:footer="67" w:gutter="0"/>
          <w:pgNumType w:chapStyle="1"/>
          <w:cols w:num="2" w:space="708"/>
          <w:docGrid w:linePitch="360"/>
        </w:sectPr>
      </w:pPr>
    </w:p>
    <w:p w:rsidR="00261761" w:rsidRPr="00383EC2" w:rsidRDefault="009E6F61" w:rsidP="00E937A8">
      <w:pPr>
        <w:pStyle w:val="Style2"/>
      </w:pPr>
      <w:r>
        <w:lastRenderedPageBreak/>
        <w:t>Map12</w:t>
      </w:r>
      <w:r w:rsidR="00261761" w:rsidRPr="00383EC2">
        <w:t>: Settlements</w:t>
      </w:r>
    </w:p>
    <w:p w:rsidR="00261761" w:rsidRPr="00383EC2" w:rsidRDefault="00261761" w:rsidP="00983DE6">
      <w:pPr>
        <w:spacing w:before="0"/>
        <w:jc w:val="center"/>
      </w:pPr>
      <w:r w:rsidRPr="00383EC2">
        <w:rPr>
          <w:noProof/>
        </w:rPr>
        <w:drawing>
          <wp:inline distT="0" distB="0" distL="0" distR="0">
            <wp:extent cx="5158575" cy="3645877"/>
            <wp:effectExtent l="0" t="0" r="444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8815" cy="3646047"/>
                    </a:xfrm>
                    <a:prstGeom prst="rect">
                      <a:avLst/>
                    </a:prstGeom>
                    <a:noFill/>
                    <a:ln>
                      <a:noFill/>
                    </a:ln>
                  </pic:spPr>
                </pic:pic>
              </a:graphicData>
            </a:graphic>
          </wp:inline>
        </w:drawing>
      </w:r>
    </w:p>
    <w:p w:rsidR="00261761" w:rsidRPr="00383EC2" w:rsidRDefault="00261761" w:rsidP="007775E4">
      <w:pPr>
        <w:spacing w:before="0"/>
        <w:sectPr w:rsidR="00261761" w:rsidRPr="00383EC2" w:rsidSect="00412D27">
          <w:type w:val="continuous"/>
          <w:pgSz w:w="11906" w:h="16838" w:code="9"/>
          <w:pgMar w:top="907" w:right="907" w:bottom="907" w:left="907" w:header="397" w:footer="67" w:gutter="0"/>
          <w:pgNumType w:chapStyle="1"/>
          <w:cols w:space="708"/>
          <w:docGrid w:linePitch="360"/>
        </w:sectPr>
      </w:pPr>
    </w:p>
    <w:p w:rsidR="00983DE6" w:rsidRPr="00383EC2" w:rsidRDefault="00AB48FD" w:rsidP="008D1E04">
      <w:pPr>
        <w:pStyle w:val="Heading4"/>
      </w:pPr>
      <w:r w:rsidRPr="00383EC2">
        <w:lastRenderedPageBreak/>
        <w:t>C2.2.5. Levels Of Education</w:t>
      </w:r>
    </w:p>
    <w:p w:rsidR="00983DE6" w:rsidRPr="00383EC2" w:rsidRDefault="00983DE6" w:rsidP="00983DE6">
      <w:pPr>
        <w:spacing w:before="0"/>
        <w:sectPr w:rsidR="00983DE6" w:rsidRPr="00383EC2" w:rsidSect="00412D27">
          <w:type w:val="continuous"/>
          <w:pgSz w:w="11906" w:h="16838" w:code="9"/>
          <w:pgMar w:top="907" w:right="907" w:bottom="907" w:left="907" w:header="397" w:footer="67" w:gutter="0"/>
          <w:pgNumType w:chapStyle="1"/>
          <w:cols w:space="708"/>
          <w:docGrid w:linePitch="360"/>
        </w:sectPr>
      </w:pPr>
    </w:p>
    <w:p w:rsidR="00983DE6" w:rsidRPr="00383EC2" w:rsidRDefault="00983DE6" w:rsidP="00983DE6">
      <w:pPr>
        <w:spacing w:before="0"/>
      </w:pPr>
      <w:r w:rsidRPr="00383EC2">
        <w:lastRenderedPageBreak/>
        <w:t>The graphs below depict the levels of education for residents for 2001 and 2011. Almost 3500 of residents had no formal school education in 2011 compared to approximately 7000 people in 2001 indicating a positive change education levels.</w:t>
      </w:r>
    </w:p>
    <w:p w:rsidR="00983DE6" w:rsidRPr="00383EC2" w:rsidRDefault="00983DE6" w:rsidP="00983DE6">
      <w:pPr>
        <w:spacing w:before="0"/>
      </w:pPr>
      <w:r w:rsidRPr="00383EC2">
        <w:t>A significant difference in population with grade 12 can be depicted on the 2001 and 2011 combined graph, Graph 9 with approximately 3000 more residents completing grade 12. It must be mentioned that the figures in the some primary (grade 1-6) category are less in 2011 than in 2001</w:t>
      </w:r>
    </w:p>
    <w:p w:rsidR="00983DE6" w:rsidRPr="00383EC2" w:rsidRDefault="00983DE6" w:rsidP="00E937A8">
      <w:pPr>
        <w:pStyle w:val="Style2"/>
      </w:pPr>
      <w:r w:rsidRPr="00383EC2">
        <w:br w:type="column"/>
      </w:r>
      <w:r w:rsidRPr="00383EC2">
        <w:lastRenderedPageBreak/>
        <w:t>Graph 7: Levels of Education 2001</w:t>
      </w:r>
    </w:p>
    <w:p w:rsidR="00983DE6" w:rsidRPr="00383EC2" w:rsidRDefault="00983DE6" w:rsidP="00983DE6">
      <w:pPr>
        <w:pStyle w:val="NoSpacing"/>
      </w:pPr>
      <w:r w:rsidRPr="00383EC2">
        <w:rPr>
          <w:noProof/>
        </w:rPr>
        <w:drawing>
          <wp:inline distT="0" distB="0" distL="0" distR="0">
            <wp:extent cx="2979420" cy="1958802"/>
            <wp:effectExtent l="0" t="0" r="0" b="381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9420" cy="1958802"/>
                    </a:xfrm>
                    <a:prstGeom prst="rect">
                      <a:avLst/>
                    </a:prstGeom>
                    <a:noFill/>
                    <a:ln>
                      <a:noFill/>
                    </a:ln>
                  </pic:spPr>
                </pic:pic>
              </a:graphicData>
            </a:graphic>
          </wp:inline>
        </w:drawing>
      </w:r>
    </w:p>
    <w:p w:rsidR="003B2B96" w:rsidRDefault="00983DE6" w:rsidP="00983DE6">
      <w:pPr>
        <w:pStyle w:val="NoSpacing"/>
      </w:pPr>
      <w:r w:rsidRPr="00383EC2">
        <w:t xml:space="preserve"> Source: Stats SA Census 2011</w:t>
      </w:r>
    </w:p>
    <w:p w:rsidR="003B2B96" w:rsidRDefault="003B2B96" w:rsidP="00983DE6">
      <w:pPr>
        <w:pStyle w:val="NoSpacing"/>
      </w:pPr>
    </w:p>
    <w:p w:rsidR="003B2B96" w:rsidRDefault="003B2B96" w:rsidP="00983DE6">
      <w:pPr>
        <w:pStyle w:val="NoSpacing"/>
      </w:pPr>
    </w:p>
    <w:p w:rsidR="003B2B96" w:rsidRDefault="00AC663E" w:rsidP="00C65905">
      <w:pPr>
        <w:pStyle w:val="Style3"/>
      </w:pPr>
      <w:r>
        <w:t xml:space="preserve">OTHER FINDINGS BASED </w:t>
      </w:r>
      <w:r w:rsidR="00AE7250">
        <w:t>ON DEMOGRAPHICS</w:t>
      </w:r>
    </w:p>
    <w:p w:rsidR="003B2B96" w:rsidRDefault="003B2B96" w:rsidP="00A55F21">
      <w:pPr>
        <w:pStyle w:val="NoSpacing"/>
        <w:numPr>
          <w:ilvl w:val="0"/>
          <w:numId w:val="7"/>
        </w:numPr>
      </w:pPr>
      <w:r>
        <w:t xml:space="preserve">The demographics show that there is an increase in as far as the population is </w:t>
      </w:r>
      <w:r w:rsidR="00AE7250">
        <w:t>concerned;</w:t>
      </w:r>
      <w:r>
        <w:t xml:space="preserve"> this could be accredited to the fact that there is an existing Tai-Yuen Textile which has attracted quite a number of people from neighbouring towns. </w:t>
      </w:r>
    </w:p>
    <w:p w:rsidR="003B2B96" w:rsidRDefault="003B2B96" w:rsidP="00A55F21">
      <w:pPr>
        <w:pStyle w:val="NoSpacing"/>
        <w:numPr>
          <w:ilvl w:val="0"/>
          <w:numId w:val="7"/>
        </w:numPr>
      </w:pPr>
      <w:r>
        <w:t xml:space="preserve">There is an average of 5 people per household </w:t>
      </w:r>
      <w:r w:rsidR="00AC663E">
        <w:t xml:space="preserve">which suggests that there might be overcrowding, this means there is a need for more Housing Projects </w:t>
      </w:r>
    </w:p>
    <w:p w:rsidR="00AC663E" w:rsidRDefault="00AC663E" w:rsidP="00A55F21">
      <w:pPr>
        <w:pStyle w:val="NoSpacing"/>
        <w:numPr>
          <w:ilvl w:val="0"/>
          <w:numId w:val="7"/>
        </w:numPr>
      </w:pPr>
      <w:r>
        <w:t>It is also evident that the levels of education are quite low, numbers show that a greater number of the older generation are illiterate which therefore arises a need to develop ABET classes so the levels of illiteracy are considerably reduced.</w:t>
      </w:r>
    </w:p>
    <w:p w:rsidR="003B2B96" w:rsidRPr="00383EC2" w:rsidRDefault="003B2B96" w:rsidP="003B2B96">
      <w:r w:rsidRPr="00383EC2">
        <w:br w:type="page"/>
      </w:r>
    </w:p>
    <w:p w:rsidR="003B2B96" w:rsidRDefault="003B2B96" w:rsidP="00983DE6">
      <w:pPr>
        <w:pStyle w:val="NoSpacing"/>
      </w:pPr>
    </w:p>
    <w:p w:rsidR="003B2B96" w:rsidRDefault="003B2B96" w:rsidP="00983DE6">
      <w:pPr>
        <w:pStyle w:val="NoSpacing"/>
      </w:pPr>
    </w:p>
    <w:p w:rsidR="003B2B96" w:rsidRDefault="003B2B96" w:rsidP="00983DE6">
      <w:pPr>
        <w:pStyle w:val="NoSpacing"/>
      </w:pPr>
    </w:p>
    <w:p w:rsidR="003B2B96" w:rsidRDefault="003B2B96" w:rsidP="00983DE6">
      <w:pPr>
        <w:pStyle w:val="NoSpacing"/>
      </w:pPr>
    </w:p>
    <w:p w:rsidR="003B2B96" w:rsidRDefault="003B2B96" w:rsidP="00983DE6">
      <w:pPr>
        <w:pStyle w:val="NoSpacing"/>
      </w:pPr>
    </w:p>
    <w:p w:rsidR="003B2B96" w:rsidRPr="003B2B96" w:rsidRDefault="003B2B96" w:rsidP="003B2B96">
      <w:pPr>
        <w:sectPr w:rsidR="003B2B96" w:rsidRPr="003B2B96" w:rsidSect="00412D27">
          <w:type w:val="continuous"/>
          <w:pgSz w:w="11906" w:h="16838" w:code="9"/>
          <w:pgMar w:top="907" w:right="907" w:bottom="907" w:left="907" w:header="397" w:footer="67" w:gutter="0"/>
          <w:pgNumType w:chapStyle="1"/>
          <w:cols w:num="2" w:space="708"/>
          <w:docGrid w:linePitch="360"/>
        </w:sectPr>
      </w:pPr>
    </w:p>
    <w:p w:rsidR="00222276" w:rsidRPr="00383EC2" w:rsidRDefault="00721788" w:rsidP="00AF02C5">
      <w:pPr>
        <w:pStyle w:val="Heading2"/>
      </w:pPr>
      <w:bookmarkStart w:id="116" w:name="_Toc479075578"/>
      <w:bookmarkStart w:id="117" w:name="_Toc487550043"/>
      <w:r w:rsidRPr="00383EC2">
        <w:lastRenderedPageBreak/>
        <w:t>C3. Municipal Transformation &amp; Institutional Development Analysis</w:t>
      </w:r>
      <w:bookmarkEnd w:id="116"/>
      <w:bookmarkEnd w:id="117"/>
    </w:p>
    <w:p w:rsidR="00983DE6" w:rsidRPr="00383EC2" w:rsidRDefault="00983DE6" w:rsidP="00F81C44">
      <w:pPr>
        <w:mirrorIndents/>
        <w:sectPr w:rsidR="00983DE6" w:rsidRPr="00383EC2" w:rsidSect="00412D27">
          <w:type w:val="continuous"/>
          <w:pgSz w:w="11906" w:h="16838" w:code="9"/>
          <w:pgMar w:top="907" w:right="907" w:bottom="907" w:left="907" w:header="397" w:footer="67" w:gutter="0"/>
          <w:pgNumType w:chapStyle="1"/>
          <w:cols w:space="708"/>
          <w:docGrid w:linePitch="360"/>
        </w:sectPr>
      </w:pPr>
    </w:p>
    <w:p w:rsidR="00113DD7" w:rsidRPr="00383EC2" w:rsidRDefault="00721788" w:rsidP="00833266">
      <w:pPr>
        <w:pStyle w:val="Heading3"/>
      </w:pPr>
      <w:bookmarkStart w:id="118" w:name="_Toc479075579"/>
      <w:bookmarkStart w:id="119" w:name="_Toc487550044"/>
      <w:r w:rsidRPr="00383EC2">
        <w:lastRenderedPageBreak/>
        <w:t>C3.1. Municipal Transformation</w:t>
      </w:r>
      <w:bookmarkEnd w:id="118"/>
      <w:bookmarkEnd w:id="119"/>
    </w:p>
    <w:p w:rsidR="000A68DF" w:rsidRPr="00383EC2" w:rsidRDefault="000A68DF" w:rsidP="00F81C44">
      <w:pPr>
        <w:mirrorIndents/>
        <w:sectPr w:rsidR="000A68DF" w:rsidRPr="00383EC2" w:rsidSect="00412D27">
          <w:type w:val="continuous"/>
          <w:pgSz w:w="11906" w:h="16838" w:code="9"/>
          <w:pgMar w:top="907" w:right="907" w:bottom="907" w:left="907" w:header="397" w:footer="67" w:gutter="0"/>
          <w:pgNumType w:chapStyle="1"/>
          <w:cols w:space="708"/>
          <w:docGrid w:linePitch="360"/>
        </w:sectPr>
      </w:pPr>
    </w:p>
    <w:p w:rsidR="005A4C40" w:rsidRPr="00383EC2" w:rsidRDefault="005A4C40" w:rsidP="005A4C40">
      <w:r w:rsidRPr="00383EC2">
        <w:lastRenderedPageBreak/>
        <w:t xml:space="preserve">The municipality fully subscribes to the requirement and provisions of </w:t>
      </w:r>
      <w:r w:rsidR="00BB3D10" w:rsidRPr="00383EC2">
        <w:t>the employment</w:t>
      </w:r>
      <w:r w:rsidRPr="00383EC2">
        <w:t xml:space="preserve"> equity act and in giving effect to that </w:t>
      </w:r>
      <w:r w:rsidR="001243D4">
        <w:t>all section</w:t>
      </w:r>
      <w:r w:rsidRPr="00383EC2">
        <w:t xml:space="preserve"> 56 positions have all been filled by historically disadvantaged </w:t>
      </w:r>
      <w:r w:rsidR="001243D4">
        <w:t>individuals.</w:t>
      </w:r>
    </w:p>
    <w:p w:rsidR="005A4C40" w:rsidRPr="00383EC2" w:rsidRDefault="005A4C40" w:rsidP="00355A10">
      <w:pPr>
        <w:pStyle w:val="ListParagraph"/>
      </w:pPr>
      <w:r w:rsidRPr="00383EC2">
        <w:t xml:space="preserve">Municipal Manager: </w:t>
      </w:r>
      <w:r w:rsidR="0086214E">
        <w:t xml:space="preserve">African </w:t>
      </w:r>
      <w:r w:rsidRPr="00383EC2">
        <w:t>Male</w:t>
      </w:r>
    </w:p>
    <w:p w:rsidR="005A4C40" w:rsidRPr="00383EC2" w:rsidRDefault="0086214E" w:rsidP="00355A10">
      <w:pPr>
        <w:pStyle w:val="ListParagraph"/>
      </w:pPr>
      <w:r>
        <w:t xml:space="preserve">Acting- </w:t>
      </w:r>
      <w:r w:rsidR="005A4C40" w:rsidRPr="00383EC2">
        <w:t xml:space="preserve">Chief Financial Officer: </w:t>
      </w:r>
      <w:r>
        <w:t xml:space="preserve">African </w:t>
      </w:r>
      <w:r w:rsidR="005A4C40" w:rsidRPr="00383EC2">
        <w:t>Male</w:t>
      </w:r>
    </w:p>
    <w:p w:rsidR="005A4C40" w:rsidRPr="00383EC2" w:rsidRDefault="00A148CE" w:rsidP="00355A10">
      <w:pPr>
        <w:pStyle w:val="ListParagraph"/>
      </w:pPr>
      <w:r>
        <w:t xml:space="preserve">Acting </w:t>
      </w:r>
      <w:r w:rsidR="0086214E">
        <w:t>-</w:t>
      </w:r>
      <w:r w:rsidR="005A4C40" w:rsidRPr="00383EC2">
        <w:t>Directo</w:t>
      </w:r>
      <w:r>
        <w:t xml:space="preserve">r for Corporate Services: </w:t>
      </w:r>
      <w:r w:rsidR="0086214E">
        <w:t xml:space="preserve">African </w:t>
      </w:r>
      <w:r>
        <w:t xml:space="preserve">Male </w:t>
      </w:r>
    </w:p>
    <w:p w:rsidR="005A4C40" w:rsidRPr="00383EC2" w:rsidRDefault="005A4C40" w:rsidP="00355A10">
      <w:pPr>
        <w:pStyle w:val="ListParagraph"/>
      </w:pPr>
      <w:r w:rsidRPr="00383EC2">
        <w:lastRenderedPageBreak/>
        <w:t xml:space="preserve">Director for Youth Economic and Social Development: </w:t>
      </w:r>
      <w:r w:rsidR="0086214E">
        <w:t xml:space="preserve">African </w:t>
      </w:r>
      <w:r w:rsidRPr="00383EC2">
        <w:t>Female</w:t>
      </w:r>
    </w:p>
    <w:p w:rsidR="007E3CE3" w:rsidRDefault="005A4C40" w:rsidP="00355A10">
      <w:pPr>
        <w:pStyle w:val="ListParagraph"/>
      </w:pPr>
      <w:r w:rsidRPr="00383EC2">
        <w:t>Director for Infrastructure Dev</w:t>
      </w:r>
      <w:r w:rsidR="00F003BA">
        <w:t xml:space="preserve">elopment and Maintenance: </w:t>
      </w:r>
      <w:r w:rsidR="0086214E">
        <w:t xml:space="preserve">African </w:t>
      </w:r>
      <w:r w:rsidR="00F003BA">
        <w:t>Male</w:t>
      </w:r>
    </w:p>
    <w:p w:rsidR="007E3CE3" w:rsidRDefault="007E3CE3" w:rsidP="00BB3D10">
      <w:pPr>
        <w:pStyle w:val="ListParagraph"/>
        <w:numPr>
          <w:ilvl w:val="0"/>
          <w:numId w:val="0"/>
        </w:numPr>
        <w:ind w:left="720"/>
      </w:pPr>
    </w:p>
    <w:p w:rsidR="007E3CE3" w:rsidRDefault="007E3CE3" w:rsidP="00355A10">
      <w:pPr>
        <w:pStyle w:val="ListParagraph"/>
      </w:pPr>
      <w:r>
        <w:t xml:space="preserve">It </w:t>
      </w:r>
      <w:r w:rsidR="00BB3D10">
        <w:t>worth noting that a greater percentage of the Staff at middle management and lower levels  also  are mostly</w:t>
      </w:r>
      <w:r>
        <w:t xml:space="preserve"> from previously disadvantaged communities.</w:t>
      </w:r>
    </w:p>
    <w:p w:rsidR="000A68DF" w:rsidRPr="00383EC2" w:rsidRDefault="000A68DF" w:rsidP="00BB3D10">
      <w:pPr>
        <w:pStyle w:val="ListParagraph"/>
        <w:numPr>
          <w:ilvl w:val="0"/>
          <w:numId w:val="0"/>
        </w:numPr>
        <w:ind w:left="720"/>
        <w:sectPr w:rsidR="000A68DF" w:rsidRPr="00383EC2" w:rsidSect="00412D27">
          <w:type w:val="continuous"/>
          <w:pgSz w:w="11906" w:h="16838" w:code="9"/>
          <w:pgMar w:top="907" w:right="907" w:bottom="907" w:left="907" w:header="397" w:footer="67" w:gutter="0"/>
          <w:pgNumType w:chapStyle="1"/>
          <w:cols w:num="2" w:space="708"/>
          <w:docGrid w:linePitch="360"/>
        </w:sectPr>
      </w:pPr>
    </w:p>
    <w:p w:rsidR="00222276" w:rsidRPr="00383EC2" w:rsidRDefault="00721788" w:rsidP="00833266">
      <w:pPr>
        <w:pStyle w:val="Heading3"/>
      </w:pPr>
      <w:bookmarkStart w:id="120" w:name="_Toc479075580"/>
      <w:bookmarkStart w:id="121" w:name="_Toc487550045"/>
      <w:r w:rsidRPr="00383EC2">
        <w:lastRenderedPageBreak/>
        <w:t>C3.2. Organisational Development</w:t>
      </w:r>
      <w:bookmarkEnd w:id="120"/>
      <w:bookmarkEnd w:id="121"/>
    </w:p>
    <w:p w:rsidR="000A68DF" w:rsidRPr="00383EC2" w:rsidRDefault="000A68DF" w:rsidP="00F81C44">
      <w:pPr>
        <w:mirrorIndents/>
        <w:sectPr w:rsidR="000A68DF" w:rsidRPr="00383EC2" w:rsidSect="00412D27">
          <w:type w:val="continuous"/>
          <w:pgSz w:w="11906" w:h="16838" w:code="9"/>
          <w:pgMar w:top="907" w:right="907" w:bottom="907" w:left="907" w:header="397" w:footer="67" w:gutter="0"/>
          <w:pgNumType w:chapStyle="1"/>
          <w:cols w:space="708"/>
          <w:docGrid w:linePitch="360"/>
        </w:sectPr>
      </w:pPr>
    </w:p>
    <w:p w:rsidR="00CA7B4B" w:rsidRPr="00383EC2" w:rsidRDefault="000A68DF" w:rsidP="008D1E04">
      <w:pPr>
        <w:pStyle w:val="Heading4"/>
      </w:pPr>
      <w:r w:rsidRPr="00383EC2">
        <w:lastRenderedPageBreak/>
        <w:t xml:space="preserve">C3.2.1. </w:t>
      </w:r>
      <w:r w:rsidR="00222276" w:rsidRPr="00383EC2">
        <w:t>Institutional Arrangements</w:t>
      </w:r>
    </w:p>
    <w:p w:rsidR="000A68DF" w:rsidRPr="00383EC2" w:rsidRDefault="000A68DF" w:rsidP="00F81C44">
      <w:pPr>
        <w:mirrorIndents/>
        <w:sectPr w:rsidR="000A68DF" w:rsidRPr="00383EC2" w:rsidSect="00412D27">
          <w:type w:val="continuous"/>
          <w:pgSz w:w="11906" w:h="16838" w:code="9"/>
          <w:pgMar w:top="907" w:right="907" w:bottom="907" w:left="907" w:header="397" w:footer="67" w:gutter="0"/>
          <w:pgNumType w:chapStyle="1"/>
          <w:cols w:space="708"/>
          <w:docGrid w:linePitch="360"/>
        </w:sectPr>
      </w:pPr>
    </w:p>
    <w:p w:rsidR="005B3424" w:rsidRPr="00383EC2" w:rsidRDefault="005B3424" w:rsidP="00F81C44">
      <w:pPr>
        <w:mirrorIndents/>
      </w:pPr>
      <w:r w:rsidRPr="00383EC2">
        <w:lastRenderedPageBreak/>
        <w:t xml:space="preserve">Approval of key operational </w:t>
      </w:r>
      <w:r w:rsidR="00BB3D10">
        <w:t xml:space="preserve">and strategic </w:t>
      </w:r>
      <w:r w:rsidRPr="00383EC2">
        <w:t>matters within the Municipality follows the following approval process</w:t>
      </w:r>
      <w:r w:rsidR="005A4C40" w:rsidRPr="00383EC2">
        <w:t xml:space="preserve">, </w:t>
      </w:r>
      <w:r w:rsidR="005A4C40" w:rsidRPr="00383EC2">
        <w:lastRenderedPageBreak/>
        <w:t>namely</w:t>
      </w:r>
      <w:r w:rsidR="00BB3D10">
        <w:t>Departmental Meetings,</w:t>
      </w:r>
      <w:r w:rsidR="0086214E">
        <w:t xml:space="preserve">MANCO, </w:t>
      </w:r>
      <w:r w:rsidR="005A4C40" w:rsidRPr="00383EC2">
        <w:t xml:space="preserve">Portfolio Committees, </w:t>
      </w:r>
      <w:r w:rsidRPr="00383EC2">
        <w:t xml:space="preserve">and </w:t>
      </w:r>
      <w:r w:rsidR="00BB3D10">
        <w:t xml:space="preserve">ultimately </w:t>
      </w:r>
      <w:r w:rsidRPr="00383EC2">
        <w:t>Council.</w:t>
      </w:r>
    </w:p>
    <w:p w:rsidR="004420AF" w:rsidRPr="00383EC2" w:rsidRDefault="004420AF" w:rsidP="008D1E04">
      <w:pPr>
        <w:pStyle w:val="Heading4"/>
        <w:sectPr w:rsidR="004420AF" w:rsidRPr="00383EC2" w:rsidSect="00412D27">
          <w:type w:val="continuous"/>
          <w:pgSz w:w="11906" w:h="16838" w:code="9"/>
          <w:pgMar w:top="907" w:right="907" w:bottom="907" w:left="907" w:header="397" w:footer="67" w:gutter="0"/>
          <w:pgNumType w:chapStyle="1"/>
          <w:cols w:num="2" w:space="708"/>
          <w:docGrid w:linePitch="360"/>
        </w:sectPr>
      </w:pPr>
    </w:p>
    <w:p w:rsidR="005A4C40" w:rsidRPr="00383EC2" w:rsidRDefault="005A4C40" w:rsidP="005A4C40"/>
    <w:p w:rsidR="004420AF" w:rsidRPr="00383EC2" w:rsidRDefault="004420AF" w:rsidP="008D1E04">
      <w:pPr>
        <w:pStyle w:val="Heading4"/>
      </w:pPr>
      <w:r w:rsidRPr="00383EC2">
        <w:t>C3.2.2. Powers and Functions</w:t>
      </w:r>
    </w:p>
    <w:p w:rsidR="004420AF" w:rsidRPr="00383EC2" w:rsidRDefault="004420AF" w:rsidP="00F81C44">
      <w:pPr>
        <w:mirrorIndents/>
        <w:sectPr w:rsidR="004420AF" w:rsidRPr="00383EC2" w:rsidSect="00412D27">
          <w:type w:val="continuous"/>
          <w:pgSz w:w="11906" w:h="16838" w:code="9"/>
          <w:pgMar w:top="907" w:right="907" w:bottom="907" w:left="907" w:header="397" w:footer="67" w:gutter="0"/>
          <w:pgNumType w:chapStyle="1"/>
          <w:cols w:space="708"/>
          <w:docGrid w:linePitch="360"/>
        </w:sectPr>
      </w:pPr>
    </w:p>
    <w:p w:rsidR="005B3424" w:rsidRPr="00383EC2" w:rsidRDefault="005B3424" w:rsidP="00C65905">
      <w:pPr>
        <w:pStyle w:val="Style3"/>
      </w:pPr>
      <w:r w:rsidRPr="00383EC2">
        <w:lastRenderedPageBreak/>
        <w:t>Mayor</w:t>
      </w:r>
    </w:p>
    <w:p w:rsidR="005B3424" w:rsidRPr="00383EC2" w:rsidRDefault="005B3424" w:rsidP="00F81C44">
      <w:pPr>
        <w:mirrorIndents/>
      </w:pPr>
      <w:r w:rsidRPr="00383EC2">
        <w:t xml:space="preserve">The Mayor is the chair of the Full Council and is also responsible for overseeing </w:t>
      </w:r>
      <w:r w:rsidR="00721788" w:rsidRPr="00383EC2">
        <w:t>the functioning</w:t>
      </w:r>
      <w:r w:rsidRPr="00383EC2">
        <w:t xml:space="preserve"> of the municipality in partnership with administration and duties of the Ward Committees.</w:t>
      </w:r>
    </w:p>
    <w:p w:rsidR="005B3424" w:rsidRPr="00383EC2" w:rsidRDefault="005B3424" w:rsidP="00C65905">
      <w:pPr>
        <w:pStyle w:val="Style3"/>
      </w:pPr>
      <w:r w:rsidRPr="00383EC2">
        <w:t>Full Council</w:t>
      </w:r>
    </w:p>
    <w:p w:rsidR="005B3424" w:rsidRDefault="005B3424" w:rsidP="00F81C44">
      <w:pPr>
        <w:mirrorIndents/>
      </w:pPr>
      <w:r w:rsidRPr="00383EC2">
        <w:t xml:space="preserve">The Mpofana Local Municipality is a category B municipality as established in terms of Chapter 2 of the Municipal Structures Act 1998. The Municipality functions under a plenary executive system combined with a ward participatory system. The political leadership of this Municipality consists of seven (7) Councillors of which four (4) are Ward Councillors and the remaining three (3) are Councillors elected as Proportional Representatives of their political parties. The full council has powers to take executive decisions and delegate functions.  </w:t>
      </w:r>
    </w:p>
    <w:p w:rsidR="009063AB" w:rsidRDefault="009063AB" w:rsidP="00F81C44">
      <w:pPr>
        <w:mirrorIndents/>
      </w:pPr>
    </w:p>
    <w:p w:rsidR="009063AB" w:rsidRDefault="009063AB" w:rsidP="00F81C44">
      <w:pPr>
        <w:mirrorIndents/>
      </w:pPr>
      <w:r>
        <w:t>The Council has</w:t>
      </w:r>
      <w:r w:rsidR="00BB3D10">
        <w:t xml:space="preserve"> in total 9 seats; 7</w:t>
      </w:r>
      <w:r w:rsidR="0086214E">
        <w:t xml:space="preserve"> seats for the ANC, 1 seat for the DA and 1 seat for the IFP. </w:t>
      </w:r>
      <w:r>
        <w:t xml:space="preserve">The Mayor is both the Mayor and Speaker of the </w:t>
      </w:r>
      <w:r>
        <w:lastRenderedPageBreak/>
        <w:t xml:space="preserve">Council, </w:t>
      </w:r>
      <w:r w:rsidR="00BB3D10">
        <w:t xml:space="preserve">The Chief Whip who is a </w:t>
      </w:r>
      <w:r>
        <w:t>with a Chief whip who also serve</w:t>
      </w:r>
      <w:r w:rsidR="0086214E">
        <w:t>s</w:t>
      </w:r>
      <w:r>
        <w:t xml:space="preserve"> as a Ward Councillor. </w:t>
      </w:r>
      <w:r w:rsidR="0086214E">
        <w:t>Below are the names of Councillors and the Positions they hold in the governance Structures within the Municpality</w:t>
      </w:r>
    </w:p>
    <w:p w:rsidR="001243D4" w:rsidRDefault="001243D4" w:rsidP="00C65905">
      <w:pPr>
        <w:pStyle w:val="Style3"/>
      </w:pPr>
      <w:r>
        <w:t>mpac</w:t>
      </w:r>
    </w:p>
    <w:p w:rsidR="009063AB" w:rsidRPr="00383EC2" w:rsidRDefault="009063AB" w:rsidP="009063AB">
      <w:r>
        <w:t xml:space="preserve">MPAC continues to play an oversight role on behalf of Council, MPAC has through the COGTA’s support received extensive training so as to be fully equipped to deal with their oversight role. They are responsible for tabling the annual report to the Council and for providing comments and making recommendations to the Council. They are also empowered to look closely on public affairs in the Municipality under the authority of Council. </w:t>
      </w:r>
    </w:p>
    <w:p w:rsidR="005B3424" w:rsidRPr="00383EC2" w:rsidRDefault="005B3424" w:rsidP="00C65905">
      <w:pPr>
        <w:pStyle w:val="Style3"/>
      </w:pPr>
      <w:r w:rsidRPr="00383EC2">
        <w:t xml:space="preserve">Portfolio Committees  </w:t>
      </w:r>
    </w:p>
    <w:p w:rsidR="005B3424" w:rsidRPr="00383EC2" w:rsidRDefault="005B3424" w:rsidP="00F81C44">
      <w:pPr>
        <w:mirrorIndents/>
      </w:pPr>
      <w:r w:rsidRPr="00383EC2">
        <w:t>Council Portfolio Committees are structured as per national guidelines and meet once a month. Issues requiring Council resolution are raised for deliberation at portfolio committee meetings. Recommendations are then made to the full Council.</w:t>
      </w:r>
    </w:p>
    <w:p w:rsidR="005B3424" w:rsidRPr="00383EC2" w:rsidRDefault="005B3424" w:rsidP="00F81C44">
      <w:pPr>
        <w:mirrorIndents/>
      </w:pPr>
      <w:r w:rsidRPr="00383EC2">
        <w:lastRenderedPageBreak/>
        <w:t>The following are the Mpofana Council Portfolio Committees:</w:t>
      </w:r>
    </w:p>
    <w:p w:rsidR="005B3424" w:rsidRPr="00383EC2" w:rsidRDefault="005B3424" w:rsidP="00355A10">
      <w:pPr>
        <w:pStyle w:val="ListParagraph"/>
      </w:pPr>
      <w:r w:rsidRPr="00383EC2">
        <w:t xml:space="preserve">Youth, Economic and Social Services </w:t>
      </w:r>
      <w:r w:rsidR="0086214E">
        <w:t>Directorate</w:t>
      </w:r>
    </w:p>
    <w:p w:rsidR="005B3424" w:rsidRPr="00383EC2" w:rsidRDefault="005B3424" w:rsidP="00355A10">
      <w:pPr>
        <w:pStyle w:val="ListParagraph"/>
      </w:pPr>
      <w:r w:rsidRPr="00383EC2">
        <w:t xml:space="preserve">Infrastructure and Maintenance </w:t>
      </w:r>
      <w:r w:rsidR="0086214E">
        <w:t>Directorate</w:t>
      </w:r>
    </w:p>
    <w:p w:rsidR="005B3424" w:rsidRPr="00383EC2" w:rsidRDefault="0086214E" w:rsidP="00355A10">
      <w:pPr>
        <w:pStyle w:val="ListParagraph"/>
      </w:pPr>
      <w:r>
        <w:t>Budget and Treasury Directorate</w:t>
      </w:r>
    </w:p>
    <w:p w:rsidR="005B3424" w:rsidRPr="00383EC2" w:rsidRDefault="0086214E" w:rsidP="00355A10">
      <w:pPr>
        <w:pStyle w:val="ListParagraph"/>
      </w:pPr>
      <w:r>
        <w:t>Corporate Services Directorate</w:t>
      </w:r>
    </w:p>
    <w:p w:rsidR="005B3424" w:rsidRPr="00383EC2" w:rsidRDefault="005B3424" w:rsidP="00C65905">
      <w:pPr>
        <w:pStyle w:val="Style3"/>
      </w:pPr>
      <w:r w:rsidRPr="00383EC2">
        <w:t>Management Committee (MANCO)</w:t>
      </w:r>
    </w:p>
    <w:p w:rsidR="001243D4" w:rsidRPr="00383EC2" w:rsidRDefault="005B3424" w:rsidP="00F81C44">
      <w:pPr>
        <w:mirrorIndents/>
      </w:pPr>
      <w:r w:rsidRPr="00383EC2">
        <w:t>MANCO is chaired by the Municipal Manager and consists of the Directors of the four municipal departments and considers issues relating to the strategic issues of the said departments and makes recommendations to the relevant Portfolio Committees depending on the matter</w:t>
      </w:r>
      <w:r w:rsidR="001243D4">
        <w:t>.</w:t>
      </w:r>
    </w:p>
    <w:p w:rsidR="001243D4" w:rsidRDefault="001243D4" w:rsidP="009063AB"/>
    <w:p w:rsidR="009063AB" w:rsidRDefault="009063AB" w:rsidP="009063AB"/>
    <w:p w:rsidR="009063AB" w:rsidRDefault="009063AB" w:rsidP="009063AB"/>
    <w:p w:rsidR="009063AB" w:rsidRDefault="009063AB" w:rsidP="009063AB"/>
    <w:p w:rsidR="009063AB" w:rsidRDefault="009063AB" w:rsidP="009063AB"/>
    <w:p w:rsidR="009063AB" w:rsidRDefault="009063AB" w:rsidP="009063AB"/>
    <w:p w:rsidR="009063AB" w:rsidRDefault="009063AB" w:rsidP="009063AB">
      <w:pPr>
        <w:jc w:val="center"/>
      </w:pPr>
    </w:p>
    <w:p w:rsidR="009063AB" w:rsidRDefault="009063AB" w:rsidP="009063AB"/>
    <w:p w:rsidR="00F033DE" w:rsidRDefault="00F033DE" w:rsidP="009063AB"/>
    <w:p w:rsidR="00F033DE" w:rsidRDefault="00F033DE" w:rsidP="009063AB"/>
    <w:p w:rsidR="00F033DE" w:rsidRDefault="00F033DE" w:rsidP="009063AB"/>
    <w:p w:rsidR="00F033DE" w:rsidRDefault="00F033DE" w:rsidP="009063AB"/>
    <w:p w:rsidR="009063AB" w:rsidRDefault="009063AB" w:rsidP="009063AB"/>
    <w:p w:rsidR="009063AB" w:rsidRPr="00383EC2" w:rsidRDefault="009063AB" w:rsidP="009063AB">
      <w:pPr>
        <w:jc w:val="left"/>
        <w:sectPr w:rsidR="009063AB" w:rsidRPr="00383EC2" w:rsidSect="00412D27">
          <w:type w:val="continuous"/>
          <w:pgSz w:w="11906" w:h="16838" w:code="9"/>
          <w:pgMar w:top="907" w:right="907" w:bottom="907" w:left="907" w:header="397" w:footer="67" w:gutter="0"/>
          <w:pgNumType w:chapStyle="1"/>
          <w:cols w:num="2" w:space="708"/>
          <w:docGrid w:linePitch="360"/>
        </w:sectPr>
      </w:pPr>
    </w:p>
    <w:p w:rsidR="00CA7B4B" w:rsidRPr="00383EC2" w:rsidRDefault="004420AF" w:rsidP="00C65905">
      <w:pPr>
        <w:pStyle w:val="Style3"/>
      </w:pPr>
      <w:r w:rsidRPr="00383EC2">
        <w:lastRenderedPageBreak/>
        <w:t xml:space="preserve">C3.2.3. </w:t>
      </w:r>
      <w:r w:rsidR="008D1E04">
        <w:t xml:space="preserve">SEE ATTACHED </w:t>
      </w:r>
      <w:r w:rsidR="00CA7B4B" w:rsidRPr="00383EC2">
        <w:t>Organisational Structure / Organogram</w:t>
      </w:r>
    </w:p>
    <w:p w:rsidR="004420AF" w:rsidRPr="00383EC2" w:rsidRDefault="004420AF" w:rsidP="00F81C44">
      <w:pPr>
        <w:mirrorIndents/>
        <w:sectPr w:rsidR="004420AF" w:rsidRPr="00383EC2" w:rsidSect="001243D4">
          <w:type w:val="continuous"/>
          <w:pgSz w:w="11906" w:h="16838" w:code="9"/>
          <w:pgMar w:top="907" w:right="907" w:bottom="907" w:left="907" w:header="397" w:footer="67" w:gutter="0"/>
          <w:pgNumType w:chapStyle="1"/>
          <w:cols w:num="2" w:space="708"/>
          <w:docGrid w:linePitch="360"/>
        </w:sectPr>
      </w:pPr>
    </w:p>
    <w:p w:rsidR="00963F81" w:rsidRDefault="00515901" w:rsidP="00F81C44">
      <w:pPr>
        <w:mirrorIndents/>
      </w:pPr>
      <w:r>
        <w:lastRenderedPageBreak/>
        <w:t xml:space="preserve">The Organogram for the year </w:t>
      </w:r>
      <w:r w:rsidR="009063AB">
        <w:t xml:space="preserve">under reviewhas been approved. Consultation </w:t>
      </w:r>
      <w:r w:rsidR="000012D9">
        <w:t xml:space="preserve">with the Labour </w:t>
      </w:r>
      <w:r w:rsidR="009063AB">
        <w:t>was done and all stakeholders are in agreement with the approved organogram</w:t>
      </w:r>
      <w:r w:rsidR="00F033DE">
        <w:t xml:space="preserve">. </w:t>
      </w:r>
      <w:r w:rsidR="000012D9">
        <w:t>It has gone to the Portfolio C</w:t>
      </w:r>
      <w:r w:rsidR="00AA60B6">
        <w:t xml:space="preserve">ommittee which has noted it and the Council which has approved it. </w:t>
      </w: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963F81" w:rsidRDefault="00963F81" w:rsidP="00F81C44">
      <w:pPr>
        <w:mirrorIndents/>
        <w:rPr>
          <w:noProof/>
        </w:rPr>
      </w:pPr>
    </w:p>
    <w:p w:rsidR="00515901" w:rsidRDefault="00515901" w:rsidP="00F81C44">
      <w:pPr>
        <w:mirrorIndents/>
        <w:rPr>
          <w:noProof/>
        </w:rPr>
      </w:pPr>
    </w:p>
    <w:p w:rsidR="009063AB" w:rsidRDefault="009063AB" w:rsidP="00F81C44">
      <w:pPr>
        <w:mirrorIndents/>
        <w:rPr>
          <w:noProof/>
        </w:rPr>
      </w:pPr>
    </w:p>
    <w:p w:rsidR="00515901" w:rsidRDefault="00515901" w:rsidP="00F81C44">
      <w:pPr>
        <w:mirrorIndents/>
        <w:rPr>
          <w:noProof/>
        </w:rPr>
      </w:pPr>
    </w:p>
    <w:p w:rsidR="00515901" w:rsidRDefault="00515901" w:rsidP="00F81C44">
      <w:pPr>
        <w:mirrorIndents/>
        <w:rPr>
          <w:noProof/>
        </w:rPr>
      </w:pPr>
    </w:p>
    <w:p w:rsidR="00963F81" w:rsidRPr="00383EC2" w:rsidRDefault="00963F81" w:rsidP="00F81C44">
      <w:pPr>
        <w:mirrorIndents/>
        <w:sectPr w:rsidR="00963F81" w:rsidRPr="00383EC2" w:rsidSect="00412D27">
          <w:type w:val="continuous"/>
          <w:pgSz w:w="11906" w:h="16838" w:code="9"/>
          <w:pgMar w:top="907" w:right="907" w:bottom="907" w:left="907" w:header="397" w:footer="67" w:gutter="0"/>
          <w:pgNumType w:chapStyle="1"/>
          <w:cols w:space="708"/>
          <w:docGrid w:linePitch="360"/>
        </w:sectPr>
      </w:pPr>
    </w:p>
    <w:p w:rsidR="00D22170" w:rsidRPr="00383EC2" w:rsidRDefault="00D22170" w:rsidP="00C65905">
      <w:pPr>
        <w:pStyle w:val="Style3"/>
      </w:pPr>
      <w:r w:rsidRPr="00383EC2">
        <w:lastRenderedPageBreak/>
        <w:t>Overview</w:t>
      </w:r>
    </w:p>
    <w:p w:rsidR="00F51353" w:rsidRPr="00383EC2" w:rsidRDefault="00F51353" w:rsidP="00F81C44">
      <w:pPr>
        <w:mirrorIndents/>
      </w:pPr>
      <w:r w:rsidRPr="00383EC2">
        <w:t>Mpofana Municipality consists of four departments each managed by a Director (section 5</w:t>
      </w:r>
      <w:r w:rsidR="00D22170" w:rsidRPr="00383EC2">
        <w:t>6</w:t>
      </w:r>
      <w:r w:rsidRPr="00383EC2">
        <w:t xml:space="preserve"> managers) who report directly to the Municipal Manager. The functions of the Municipal Manager and each of the four </w:t>
      </w:r>
      <w:r w:rsidR="00963F81">
        <w:t>departments are outlined below, Mpofana has appr</w:t>
      </w:r>
      <w:r w:rsidR="00854341">
        <w:t>oved its organogram for the 2017/18</w:t>
      </w:r>
      <w:r w:rsidR="00963F81">
        <w:t xml:space="preserve"> Financial Year at a Council Meeting.</w:t>
      </w:r>
      <w:r w:rsidR="003E23AD">
        <w:t xml:space="preserve"> The approved organizational structure is aligned to the long-term of the Municipality.</w:t>
      </w:r>
      <w:r w:rsidR="00A825B9">
        <w:t>Out of the 5 Section</w:t>
      </w:r>
      <w:r w:rsidR="00CF10DF">
        <w:t xml:space="preserve"> 57 posts</w:t>
      </w:r>
      <w:r w:rsidR="00A825B9">
        <w:t xml:space="preserve">, 3 have been filled. The Municipality lost its Chief Financial Officer just before the end of the Financial year (2016/17). The post has since been advertised including the post of the Corporate Services Director. These 2 posts however have acting appointments which will ensure that the organization is able to meet its strategic goals. </w:t>
      </w:r>
    </w:p>
    <w:p w:rsidR="00F51353" w:rsidRPr="00383EC2" w:rsidRDefault="00F51353" w:rsidP="00C65905">
      <w:pPr>
        <w:pStyle w:val="Style3"/>
      </w:pPr>
      <w:r w:rsidRPr="00383EC2">
        <w:t xml:space="preserve">Office of the Municipal Manager  </w:t>
      </w:r>
    </w:p>
    <w:p w:rsidR="00F51353" w:rsidRPr="00383EC2" w:rsidRDefault="00F51353" w:rsidP="00F81C44">
      <w:pPr>
        <w:mirrorIndents/>
      </w:pPr>
      <w:r w:rsidRPr="00383EC2">
        <w:t>The Municipal Manager is responsible for the following strategic issues:-</w:t>
      </w:r>
    </w:p>
    <w:p w:rsidR="00F51353" w:rsidRPr="00383EC2" w:rsidRDefault="00F51353" w:rsidP="00355A10">
      <w:pPr>
        <w:pStyle w:val="ListParagraph"/>
      </w:pPr>
      <w:r w:rsidRPr="00383EC2">
        <w:t>The formation and development of an economical, effective, efficient and accountable administration.</w:t>
      </w:r>
    </w:p>
    <w:p w:rsidR="00F51353" w:rsidRPr="00383EC2" w:rsidRDefault="00F51353" w:rsidP="00355A10">
      <w:pPr>
        <w:pStyle w:val="ListParagraph"/>
      </w:pPr>
      <w:r w:rsidRPr="00383EC2">
        <w:t>The management of the municipality’s administration in accordance with the legislation applicable to the municipality,</w:t>
      </w:r>
    </w:p>
    <w:p w:rsidR="00F51353" w:rsidRPr="00383EC2" w:rsidRDefault="00F51353" w:rsidP="00355A10">
      <w:pPr>
        <w:pStyle w:val="ListParagraph"/>
      </w:pPr>
      <w:r w:rsidRPr="00383EC2">
        <w:t>The implementation of the municipality’s integrated development plan,</w:t>
      </w:r>
    </w:p>
    <w:p w:rsidR="00F51353" w:rsidRPr="00383EC2" w:rsidRDefault="00F51353" w:rsidP="00355A10">
      <w:pPr>
        <w:pStyle w:val="ListParagraph"/>
      </w:pPr>
      <w:r w:rsidRPr="00383EC2">
        <w:t>The management of the provision of services to the local community in a sustainable and equitable manner,</w:t>
      </w:r>
    </w:p>
    <w:p w:rsidR="00F51353" w:rsidRPr="00383EC2" w:rsidRDefault="00F51353" w:rsidP="00355A10">
      <w:pPr>
        <w:pStyle w:val="ListParagraph"/>
      </w:pPr>
      <w:r w:rsidRPr="00383EC2">
        <w:t>Manage the communications between the municipality administration and its political structures,</w:t>
      </w:r>
    </w:p>
    <w:p w:rsidR="00F51353" w:rsidRPr="00383EC2" w:rsidRDefault="00F51353" w:rsidP="00355A10">
      <w:pPr>
        <w:pStyle w:val="ListParagraph"/>
      </w:pPr>
      <w:r w:rsidRPr="00383EC2">
        <w:t>Carry out the decisions of the structures and functions of the municipality,</w:t>
      </w:r>
    </w:p>
    <w:p w:rsidR="00F51353" w:rsidRPr="00383EC2" w:rsidRDefault="00F51353" w:rsidP="00355A10">
      <w:pPr>
        <w:pStyle w:val="ListParagraph"/>
      </w:pPr>
      <w:r w:rsidRPr="00383EC2">
        <w:t>To administer and implement the municipal By-laws and other legislation,</w:t>
      </w:r>
    </w:p>
    <w:p w:rsidR="00F51353" w:rsidRPr="00383EC2" w:rsidRDefault="00F51353" w:rsidP="00355A10">
      <w:pPr>
        <w:pStyle w:val="ListParagraph"/>
      </w:pPr>
      <w:r w:rsidRPr="00383EC2">
        <w:t>Implement national and provincial legislation applicable to the municipality, and</w:t>
      </w:r>
    </w:p>
    <w:p w:rsidR="00F51353" w:rsidRPr="00383EC2" w:rsidRDefault="00F51353" w:rsidP="00355A10">
      <w:pPr>
        <w:pStyle w:val="ListParagraph"/>
        <w:rPr>
          <w:bCs/>
        </w:rPr>
      </w:pPr>
      <w:r w:rsidRPr="00383EC2">
        <w:lastRenderedPageBreak/>
        <w:t>Internal Audit and Risk Management.</w:t>
      </w:r>
    </w:p>
    <w:p w:rsidR="00F51353" w:rsidRPr="00383EC2" w:rsidRDefault="00AA60B6" w:rsidP="00C65905">
      <w:pPr>
        <w:pStyle w:val="Style3"/>
        <w:rPr>
          <w:bCs/>
        </w:rPr>
      </w:pPr>
      <w:r>
        <w:t xml:space="preserve">Budget and Treasury Office </w:t>
      </w:r>
    </w:p>
    <w:p w:rsidR="00F51353" w:rsidRPr="00383EC2" w:rsidRDefault="00F51353" w:rsidP="00F81C44">
      <w:pPr>
        <w:mirrorIndents/>
      </w:pPr>
      <w:r w:rsidRPr="00383EC2">
        <w:t xml:space="preserve">The Finance Department provides financial control, support and guidance to all other departments within the municipality on financial related matters. The following are the strategic issues that the department deals with:- </w:t>
      </w:r>
    </w:p>
    <w:p w:rsidR="00F51353" w:rsidRPr="00383EC2" w:rsidRDefault="00F51353" w:rsidP="00355A10">
      <w:pPr>
        <w:pStyle w:val="ListParagraph"/>
      </w:pPr>
      <w:r w:rsidRPr="00383EC2">
        <w:t>Financial planning and reporting</w:t>
      </w:r>
    </w:p>
    <w:p w:rsidR="00F51353" w:rsidRPr="00383EC2" w:rsidRDefault="00F51353" w:rsidP="00355A10">
      <w:pPr>
        <w:pStyle w:val="ListParagraph"/>
      </w:pPr>
      <w:r w:rsidRPr="00383EC2">
        <w:t>Design and implementation of internal controls</w:t>
      </w:r>
    </w:p>
    <w:p w:rsidR="00F51353" w:rsidRPr="00383EC2" w:rsidRDefault="00F51353" w:rsidP="00355A10">
      <w:pPr>
        <w:pStyle w:val="ListParagraph"/>
      </w:pPr>
      <w:r w:rsidRPr="00383EC2">
        <w:t>Development of financial policies</w:t>
      </w:r>
    </w:p>
    <w:p w:rsidR="00F51353" w:rsidRPr="00383EC2" w:rsidRDefault="00F51353" w:rsidP="00355A10">
      <w:pPr>
        <w:pStyle w:val="ListParagraph"/>
      </w:pPr>
      <w:r w:rsidRPr="00383EC2">
        <w:t>Maintenance of financial records</w:t>
      </w:r>
    </w:p>
    <w:p w:rsidR="00F51353" w:rsidRPr="00383EC2" w:rsidRDefault="00F51353" w:rsidP="00355A10">
      <w:pPr>
        <w:pStyle w:val="ListParagraph"/>
      </w:pPr>
      <w:r w:rsidRPr="00383EC2">
        <w:t>Revenue collection</w:t>
      </w:r>
    </w:p>
    <w:p w:rsidR="00F51353" w:rsidRPr="00383EC2" w:rsidRDefault="00F51353" w:rsidP="00355A10">
      <w:pPr>
        <w:pStyle w:val="ListParagraph"/>
      </w:pPr>
      <w:r w:rsidRPr="00383EC2">
        <w:t>Supply chain management</w:t>
      </w:r>
    </w:p>
    <w:p w:rsidR="00F51353" w:rsidRPr="00383EC2" w:rsidRDefault="00F51353" w:rsidP="00355A10">
      <w:pPr>
        <w:pStyle w:val="ListParagraph"/>
      </w:pPr>
      <w:r w:rsidRPr="00383EC2">
        <w:t>Management of Municipal Stores</w:t>
      </w:r>
    </w:p>
    <w:p w:rsidR="00F51353" w:rsidRPr="00383EC2" w:rsidRDefault="00F51353" w:rsidP="00355A10">
      <w:pPr>
        <w:pStyle w:val="ListParagraph"/>
      </w:pPr>
      <w:r w:rsidRPr="00383EC2">
        <w:t>Financial Interns Development</w:t>
      </w:r>
    </w:p>
    <w:p w:rsidR="00F51353" w:rsidRPr="00383EC2" w:rsidRDefault="00F51353" w:rsidP="00355A10">
      <w:pPr>
        <w:pStyle w:val="ListParagraph"/>
      </w:pPr>
      <w:r w:rsidRPr="00383EC2">
        <w:t>MFMA Compliance</w:t>
      </w:r>
    </w:p>
    <w:p w:rsidR="00F51353" w:rsidRPr="00383EC2" w:rsidRDefault="00F51353" w:rsidP="00355A10">
      <w:pPr>
        <w:pStyle w:val="ListParagraph"/>
      </w:pPr>
      <w:r w:rsidRPr="00383EC2">
        <w:t>Payroll administration</w:t>
      </w:r>
    </w:p>
    <w:p w:rsidR="00F51353" w:rsidRPr="00383EC2" w:rsidRDefault="00F51353" w:rsidP="00355A10">
      <w:pPr>
        <w:pStyle w:val="ListParagraph"/>
      </w:pPr>
      <w:r w:rsidRPr="00383EC2">
        <w:t>Financial planning and reporting</w:t>
      </w:r>
    </w:p>
    <w:p w:rsidR="00F51353" w:rsidRPr="00383EC2" w:rsidRDefault="00AA60B6" w:rsidP="00C65905">
      <w:pPr>
        <w:pStyle w:val="Style3"/>
      </w:pPr>
      <w:r>
        <w:t xml:space="preserve">Corporate Services </w:t>
      </w:r>
    </w:p>
    <w:p w:rsidR="00F51353" w:rsidRPr="00383EC2" w:rsidRDefault="00F51353" w:rsidP="00F81C44">
      <w:pPr>
        <w:mirrorIndents/>
      </w:pPr>
      <w:r w:rsidRPr="00383EC2">
        <w:t>The Corporate Governance department is responsible for the following key strategic issues:-</w:t>
      </w:r>
    </w:p>
    <w:p w:rsidR="00F51353" w:rsidRPr="00383EC2" w:rsidRDefault="00F51353" w:rsidP="00355A10">
      <w:pPr>
        <w:pStyle w:val="ListParagraph"/>
      </w:pPr>
      <w:r w:rsidRPr="00383EC2">
        <w:t>Human Resources Management and Development</w:t>
      </w:r>
    </w:p>
    <w:p w:rsidR="00F51353" w:rsidRPr="00383EC2" w:rsidRDefault="00F51353" w:rsidP="00355A10">
      <w:pPr>
        <w:pStyle w:val="ListParagraph"/>
      </w:pPr>
      <w:r w:rsidRPr="00383EC2">
        <w:t>Performance Management</w:t>
      </w:r>
    </w:p>
    <w:p w:rsidR="00F51353" w:rsidRPr="00383EC2" w:rsidRDefault="00F51353" w:rsidP="00355A10">
      <w:pPr>
        <w:pStyle w:val="ListParagraph"/>
      </w:pPr>
      <w:r w:rsidRPr="00383EC2">
        <w:t>Policies, Processes and Procedures</w:t>
      </w:r>
    </w:p>
    <w:p w:rsidR="00F51353" w:rsidRPr="00383EC2" w:rsidRDefault="00F51353" w:rsidP="00355A10">
      <w:pPr>
        <w:pStyle w:val="ListParagraph"/>
      </w:pPr>
      <w:r w:rsidRPr="00383EC2">
        <w:t>Labour Relations</w:t>
      </w:r>
    </w:p>
    <w:p w:rsidR="00F51353" w:rsidRPr="00383EC2" w:rsidRDefault="00F51353" w:rsidP="00355A10">
      <w:pPr>
        <w:pStyle w:val="ListParagraph"/>
      </w:pPr>
      <w:r w:rsidRPr="00383EC2">
        <w:t>Recruitment and Selection</w:t>
      </w:r>
    </w:p>
    <w:p w:rsidR="00F51353" w:rsidRPr="00383EC2" w:rsidRDefault="00F51353" w:rsidP="00355A10">
      <w:pPr>
        <w:pStyle w:val="ListParagraph"/>
      </w:pPr>
      <w:r w:rsidRPr="00383EC2">
        <w:t>Job evaluations</w:t>
      </w:r>
    </w:p>
    <w:p w:rsidR="00F51353" w:rsidRPr="00383EC2" w:rsidRDefault="00F51353" w:rsidP="00355A10">
      <w:pPr>
        <w:pStyle w:val="ListParagraph"/>
      </w:pPr>
      <w:r w:rsidRPr="00383EC2">
        <w:t>Training and Development</w:t>
      </w:r>
    </w:p>
    <w:p w:rsidR="00F51353" w:rsidRPr="00383EC2" w:rsidRDefault="00F51353" w:rsidP="00355A10">
      <w:pPr>
        <w:pStyle w:val="ListParagraph"/>
      </w:pPr>
      <w:r w:rsidRPr="00383EC2">
        <w:t>Compliance with legislation</w:t>
      </w:r>
    </w:p>
    <w:p w:rsidR="00F51353" w:rsidRPr="00383EC2" w:rsidRDefault="00F51353" w:rsidP="00355A10">
      <w:pPr>
        <w:pStyle w:val="ListParagraph"/>
      </w:pPr>
      <w:r w:rsidRPr="00383EC2">
        <w:t>Enforcing by-laws</w:t>
      </w:r>
    </w:p>
    <w:p w:rsidR="00F51353" w:rsidRPr="00383EC2" w:rsidRDefault="00F51353" w:rsidP="00355A10">
      <w:pPr>
        <w:pStyle w:val="ListParagraph"/>
      </w:pPr>
      <w:r w:rsidRPr="00383EC2">
        <w:t>Disaster management</w:t>
      </w:r>
    </w:p>
    <w:p w:rsidR="00F51353" w:rsidRPr="00383EC2" w:rsidRDefault="00F51353" w:rsidP="00355A10">
      <w:pPr>
        <w:pStyle w:val="ListParagraph"/>
      </w:pPr>
      <w:r w:rsidRPr="00383EC2">
        <w:t>Offices and buildings maintenance</w:t>
      </w:r>
    </w:p>
    <w:p w:rsidR="00F51353" w:rsidRPr="00383EC2" w:rsidRDefault="00F51353" w:rsidP="00355A10">
      <w:pPr>
        <w:pStyle w:val="ListParagraph"/>
      </w:pPr>
      <w:r w:rsidRPr="00383EC2">
        <w:t>Legal and Estate</w:t>
      </w:r>
    </w:p>
    <w:p w:rsidR="00F51353" w:rsidRPr="00383EC2" w:rsidRDefault="00F51353" w:rsidP="00355A10">
      <w:pPr>
        <w:pStyle w:val="ListParagraph"/>
      </w:pPr>
      <w:r w:rsidRPr="00383EC2">
        <w:t>Hall Bookings</w:t>
      </w:r>
    </w:p>
    <w:p w:rsidR="00F51353" w:rsidRPr="00383EC2" w:rsidRDefault="00F51353" w:rsidP="00355A10">
      <w:pPr>
        <w:pStyle w:val="ListParagraph"/>
      </w:pPr>
      <w:r w:rsidRPr="00383EC2">
        <w:t>Events Management and Communication Strategy</w:t>
      </w:r>
    </w:p>
    <w:p w:rsidR="00F51353" w:rsidRPr="00383EC2" w:rsidRDefault="00F51353" w:rsidP="00355A10">
      <w:pPr>
        <w:pStyle w:val="ListParagraph"/>
      </w:pPr>
      <w:r w:rsidRPr="00383EC2">
        <w:t>Management of Ward Committees</w:t>
      </w:r>
    </w:p>
    <w:p w:rsidR="00F51353" w:rsidRPr="00383EC2" w:rsidRDefault="00F51353" w:rsidP="00355A10">
      <w:pPr>
        <w:pStyle w:val="ListParagraph"/>
      </w:pPr>
      <w:r w:rsidRPr="00383EC2">
        <w:t>Fleet Management</w:t>
      </w:r>
    </w:p>
    <w:p w:rsidR="00F51353" w:rsidRPr="00383EC2" w:rsidRDefault="00F51353" w:rsidP="00355A10">
      <w:pPr>
        <w:pStyle w:val="ListParagraph"/>
      </w:pPr>
      <w:r w:rsidRPr="00383EC2">
        <w:t>Secretariat</w:t>
      </w:r>
    </w:p>
    <w:p w:rsidR="00F51353" w:rsidRPr="00383EC2" w:rsidRDefault="00F51353" w:rsidP="00355A10">
      <w:pPr>
        <w:pStyle w:val="ListParagraph"/>
      </w:pPr>
      <w:r w:rsidRPr="00383EC2">
        <w:t>Information and Communication Technology Administration</w:t>
      </w:r>
    </w:p>
    <w:p w:rsidR="00F51353" w:rsidRPr="00383EC2" w:rsidRDefault="00F51353" w:rsidP="00355A10">
      <w:pPr>
        <w:pStyle w:val="ListParagraph"/>
      </w:pPr>
      <w:r w:rsidRPr="00383EC2">
        <w:t>Support the mayoralty and council activities</w:t>
      </w:r>
    </w:p>
    <w:p w:rsidR="00F51353" w:rsidRPr="00383EC2" w:rsidRDefault="00F51353" w:rsidP="00C65905">
      <w:pPr>
        <w:pStyle w:val="Style3"/>
      </w:pPr>
      <w:r w:rsidRPr="00383EC2">
        <w:lastRenderedPageBreak/>
        <w:t xml:space="preserve">Youth, Economic &amp;Social Services </w:t>
      </w:r>
    </w:p>
    <w:p w:rsidR="00F51353" w:rsidRPr="00383EC2" w:rsidRDefault="00F51353" w:rsidP="00F81C44">
      <w:pPr>
        <w:mirrorIndents/>
      </w:pPr>
      <w:r w:rsidRPr="00383EC2">
        <w:t>The Youth, Economic and Social Services department is responsible for the following key strategic issues:-</w:t>
      </w:r>
    </w:p>
    <w:p w:rsidR="00F51353" w:rsidRPr="00383EC2" w:rsidRDefault="00F51353" w:rsidP="00355A10">
      <w:pPr>
        <w:pStyle w:val="ListParagraph"/>
      </w:pPr>
      <w:r w:rsidRPr="00383EC2">
        <w:t xml:space="preserve">To create and ensure a conducive environment for Economic Growth </w:t>
      </w:r>
    </w:p>
    <w:p w:rsidR="00F51353" w:rsidRPr="00383EC2" w:rsidRDefault="00F51353" w:rsidP="00355A10">
      <w:pPr>
        <w:pStyle w:val="ListParagraph"/>
      </w:pPr>
      <w:r w:rsidRPr="00383EC2">
        <w:t xml:space="preserve">To promote and ensure coordinated land use planning and </w:t>
      </w:r>
    </w:p>
    <w:p w:rsidR="00F51353" w:rsidRPr="00383EC2" w:rsidRDefault="00F51353" w:rsidP="00355A10">
      <w:pPr>
        <w:pStyle w:val="ListParagraph"/>
      </w:pPr>
      <w:r w:rsidRPr="00383EC2">
        <w:t xml:space="preserve">To identify specific development activities to empower women, in </w:t>
      </w:r>
    </w:p>
    <w:p w:rsidR="00F51353" w:rsidRPr="00383EC2" w:rsidRDefault="00F51353" w:rsidP="00355A10">
      <w:pPr>
        <w:pStyle w:val="ListParagraph"/>
      </w:pPr>
      <w:r w:rsidRPr="00383EC2">
        <w:t xml:space="preserve">To promote road Safety and Traffic </w:t>
      </w:r>
    </w:p>
    <w:p w:rsidR="00F51353" w:rsidRPr="00383EC2" w:rsidRDefault="00F51353" w:rsidP="00355A10">
      <w:pPr>
        <w:pStyle w:val="ListParagraph"/>
      </w:pPr>
      <w:r w:rsidRPr="00383EC2">
        <w:t>To ensure development and implementation  of the Youth Development Strategy</w:t>
      </w:r>
    </w:p>
    <w:p w:rsidR="00F51353" w:rsidRPr="00383EC2" w:rsidRDefault="00F51353" w:rsidP="00355A10">
      <w:pPr>
        <w:pStyle w:val="ListParagraph"/>
      </w:pPr>
      <w:r w:rsidRPr="00383EC2">
        <w:t>To ensure improved and adequate access to educational facilities</w:t>
      </w:r>
    </w:p>
    <w:p w:rsidR="00F51353" w:rsidRPr="00383EC2" w:rsidRDefault="00F51353" w:rsidP="00355A10">
      <w:pPr>
        <w:pStyle w:val="ListParagraph"/>
      </w:pPr>
      <w:r w:rsidRPr="00383EC2">
        <w:t>To ensure all communities have access to basic community facilities</w:t>
      </w:r>
    </w:p>
    <w:p w:rsidR="00F51353" w:rsidRPr="00383EC2" w:rsidRDefault="00F51353" w:rsidP="00355A10">
      <w:pPr>
        <w:pStyle w:val="ListParagraph"/>
      </w:pPr>
      <w:r w:rsidRPr="00383EC2">
        <w:t>To promote sound Environmental Management practices</w:t>
      </w:r>
    </w:p>
    <w:p w:rsidR="00F51353" w:rsidRPr="00383EC2" w:rsidRDefault="00F51353" w:rsidP="00355A10">
      <w:pPr>
        <w:pStyle w:val="ListParagraph"/>
      </w:pPr>
      <w:r w:rsidRPr="00383EC2">
        <w:t>To promote access to arts and culture opportunities</w:t>
      </w:r>
    </w:p>
    <w:p w:rsidR="00F51353" w:rsidRPr="00383EC2" w:rsidRDefault="00F51353" w:rsidP="00355A10">
      <w:pPr>
        <w:pStyle w:val="ListParagraph"/>
        <w:rPr>
          <w:bCs/>
        </w:rPr>
      </w:pPr>
      <w:r w:rsidRPr="00383EC2">
        <w:t>To encourage participation in sporting codes for development</w:t>
      </w:r>
    </w:p>
    <w:p w:rsidR="00D27CF3" w:rsidRPr="00383EC2" w:rsidRDefault="00D27CF3">
      <w:pPr>
        <w:spacing w:before="0" w:after="0"/>
        <w:rPr>
          <w:rFonts w:eastAsia="Calibri"/>
          <w:lang w:eastAsia="en-US"/>
        </w:rPr>
      </w:pPr>
    </w:p>
    <w:p w:rsidR="00F51353" w:rsidRPr="00383EC2" w:rsidRDefault="00AA60B6" w:rsidP="00C65905">
      <w:pPr>
        <w:pStyle w:val="Style3"/>
      </w:pPr>
      <w:r>
        <w:t xml:space="preserve">Technical Services </w:t>
      </w:r>
    </w:p>
    <w:p w:rsidR="00F51353" w:rsidRPr="00383EC2" w:rsidRDefault="00F51353" w:rsidP="00F81C44">
      <w:pPr>
        <w:mirrorIndents/>
      </w:pPr>
      <w:r w:rsidRPr="00383EC2">
        <w:t>The Infrastructure Development and Maintenance department is responsible for the following key strategic issues:-</w:t>
      </w:r>
    </w:p>
    <w:p w:rsidR="00F51353" w:rsidRPr="00383EC2" w:rsidRDefault="00F51353" w:rsidP="00355A10">
      <w:pPr>
        <w:pStyle w:val="ListParagraph"/>
      </w:pPr>
      <w:r w:rsidRPr="00383EC2">
        <w:t>Infrastructure planning which includes</w:t>
      </w:r>
    </w:p>
    <w:p w:rsidR="00F51353" w:rsidRPr="00383EC2" w:rsidRDefault="00F51353" w:rsidP="00355A10">
      <w:pPr>
        <w:pStyle w:val="ListParagraph"/>
      </w:pPr>
      <w:r w:rsidRPr="00383EC2">
        <w:t>Infrastructure Budgeting and Management</w:t>
      </w:r>
    </w:p>
    <w:p w:rsidR="00F51353" w:rsidRPr="00383EC2" w:rsidRDefault="00F51353" w:rsidP="00355A10">
      <w:pPr>
        <w:pStyle w:val="ListParagraph"/>
      </w:pPr>
      <w:r w:rsidRPr="00383EC2">
        <w:t xml:space="preserve">Project and asset management </w:t>
      </w:r>
    </w:p>
    <w:p w:rsidR="00F51353" w:rsidRPr="00383EC2" w:rsidRDefault="00F51353" w:rsidP="00355A10">
      <w:pPr>
        <w:pStyle w:val="ListParagraph"/>
      </w:pPr>
      <w:r w:rsidRPr="00383EC2">
        <w:t>Contracts Management</w:t>
      </w:r>
    </w:p>
    <w:p w:rsidR="00F51353" w:rsidRPr="00383EC2" w:rsidRDefault="00F51353" w:rsidP="00355A10">
      <w:pPr>
        <w:pStyle w:val="ListParagraph"/>
      </w:pPr>
      <w:r w:rsidRPr="00383EC2">
        <w:t xml:space="preserve">Catchment, and River management </w:t>
      </w:r>
    </w:p>
    <w:p w:rsidR="00F51353" w:rsidRPr="00383EC2" w:rsidRDefault="00F51353" w:rsidP="00355A10">
      <w:pPr>
        <w:pStyle w:val="ListParagraph"/>
      </w:pPr>
      <w:r w:rsidRPr="00383EC2">
        <w:t>Storm Water Management</w:t>
      </w:r>
    </w:p>
    <w:p w:rsidR="00F51353" w:rsidRPr="00383EC2" w:rsidRDefault="00F51353" w:rsidP="00355A10">
      <w:pPr>
        <w:pStyle w:val="ListParagraph"/>
      </w:pPr>
      <w:r w:rsidRPr="00383EC2">
        <w:t>Waste Management</w:t>
      </w:r>
    </w:p>
    <w:p w:rsidR="00F51353" w:rsidRPr="00383EC2" w:rsidRDefault="00F51353" w:rsidP="00355A10">
      <w:pPr>
        <w:pStyle w:val="ListParagraph"/>
      </w:pPr>
      <w:r w:rsidRPr="00383EC2">
        <w:t>Infrastructure Maintenance</w:t>
      </w:r>
    </w:p>
    <w:p w:rsidR="00F51353" w:rsidRPr="00383EC2" w:rsidRDefault="00F51353" w:rsidP="00355A10">
      <w:pPr>
        <w:pStyle w:val="ListParagraph"/>
      </w:pPr>
      <w:r w:rsidRPr="00383EC2">
        <w:t>Provision of Basic Services.</w:t>
      </w:r>
    </w:p>
    <w:p w:rsidR="00F51353" w:rsidRPr="00383EC2" w:rsidRDefault="00F51353" w:rsidP="00355A10">
      <w:pPr>
        <w:pStyle w:val="ListParagraph"/>
      </w:pPr>
      <w:r w:rsidRPr="00383EC2">
        <w:t>Electricity</w:t>
      </w:r>
    </w:p>
    <w:p w:rsidR="00F51353" w:rsidRPr="00383EC2" w:rsidRDefault="00F51353" w:rsidP="00355A10">
      <w:pPr>
        <w:pStyle w:val="ListParagraph"/>
      </w:pPr>
      <w:r w:rsidRPr="00383EC2">
        <w:t>Infrastructure Planning</w:t>
      </w:r>
    </w:p>
    <w:p w:rsidR="00F51353" w:rsidRPr="00383EC2" w:rsidRDefault="00F51353" w:rsidP="00355A10">
      <w:pPr>
        <w:pStyle w:val="ListParagraph"/>
      </w:pPr>
      <w:r w:rsidRPr="00383EC2">
        <w:t>Provision of sustainable</w:t>
      </w:r>
      <w:r w:rsidRPr="00383EC2">
        <w:rPr>
          <w:rFonts w:cs="Arial"/>
        </w:rPr>
        <w:t xml:space="preserve"> housing</w:t>
      </w:r>
    </w:p>
    <w:p w:rsidR="00F51353" w:rsidRPr="00383EC2" w:rsidRDefault="00F51353" w:rsidP="00F81C44">
      <w:pPr>
        <w:mirrorIndents/>
        <w:rPr>
          <w:rFonts w:cs="Tahoma"/>
        </w:rPr>
      </w:pPr>
    </w:p>
    <w:p w:rsidR="00633045" w:rsidRPr="00383EC2" w:rsidRDefault="00633045" w:rsidP="008D1E04">
      <w:pPr>
        <w:pStyle w:val="Heading4"/>
        <w:sectPr w:rsidR="00633045" w:rsidRPr="00383EC2" w:rsidSect="00412D27">
          <w:type w:val="continuous"/>
          <w:pgSz w:w="11906" w:h="16838" w:code="9"/>
          <w:pgMar w:top="907" w:right="907" w:bottom="907" w:left="907" w:header="397" w:footer="67" w:gutter="0"/>
          <w:pgNumType w:chapStyle="1"/>
          <w:cols w:num="2" w:space="708"/>
          <w:docGrid w:linePitch="360"/>
        </w:sectPr>
      </w:pPr>
    </w:p>
    <w:p w:rsidR="00633045" w:rsidRPr="00383EC2" w:rsidRDefault="003E23AD" w:rsidP="008D1E04">
      <w:pPr>
        <w:pStyle w:val="Heading4"/>
      </w:pPr>
      <w:r>
        <w:lastRenderedPageBreak/>
        <w:t>C3.3</w:t>
      </w:r>
      <w:r w:rsidR="00633045" w:rsidRPr="00383EC2">
        <w:t xml:space="preserve"> Muni</w:t>
      </w:r>
      <w:r w:rsidR="00720ACC" w:rsidRPr="00383EC2">
        <w:t>cipal Institutional Capacity and</w:t>
      </w:r>
      <w:r w:rsidR="00633045" w:rsidRPr="00383EC2">
        <w:t xml:space="preserve"> Status of Critical Posts</w:t>
      </w:r>
    </w:p>
    <w:p w:rsidR="00633045" w:rsidRPr="00383EC2" w:rsidRDefault="00633045" w:rsidP="00633045">
      <w:pPr>
        <w:sectPr w:rsidR="00633045" w:rsidRPr="00383EC2" w:rsidSect="00412D27">
          <w:type w:val="continuous"/>
          <w:pgSz w:w="11906" w:h="16838" w:code="9"/>
          <w:pgMar w:top="907" w:right="907" w:bottom="907" w:left="907" w:header="397" w:footer="67" w:gutter="0"/>
          <w:pgNumType w:chapStyle="1"/>
          <w:cols w:space="708"/>
          <w:docGrid w:linePitch="360"/>
        </w:sectPr>
      </w:pPr>
    </w:p>
    <w:p w:rsidR="00633045" w:rsidRDefault="00633045" w:rsidP="00720ACC">
      <w:pPr>
        <w:mirrorIndents/>
      </w:pPr>
      <w:r w:rsidRPr="00383EC2">
        <w:lastRenderedPageBreak/>
        <w:t>Th</w:t>
      </w:r>
      <w:r w:rsidR="00D22170" w:rsidRPr="00383EC2">
        <w:t xml:space="preserve">e municipality has filled </w:t>
      </w:r>
      <w:r w:rsidR="00F033DE">
        <w:t>3</w:t>
      </w:r>
      <w:r w:rsidR="00E34B7E">
        <w:t xml:space="preserve"> out of 5 </w:t>
      </w:r>
      <w:r w:rsidR="0057715E">
        <w:t>s57</w:t>
      </w:r>
      <w:r w:rsidR="00D22170" w:rsidRPr="00383EC2">
        <w:t xml:space="preserve"> position</w:t>
      </w:r>
      <w:r w:rsidR="0057715E">
        <w:t>s, namely</w:t>
      </w:r>
      <w:r w:rsidR="00F033DE">
        <w:t xml:space="preserve"> the Municipal Manager,</w:t>
      </w:r>
      <w:r w:rsidR="0057715E">
        <w:t xml:space="preserve"> the Technical Director, the Social </w:t>
      </w:r>
      <w:r w:rsidR="00E34B7E">
        <w:t>and C</w:t>
      </w:r>
      <w:r w:rsidR="00AA60B6">
        <w:t>ommunity Director Services. There are 2 acting appointments in the Senior Managers level, namely the Corporate Services and the Chief Financial Officer. All the Section 56 Managers post are to be advertised since most of them</w:t>
      </w:r>
      <w:r w:rsidR="0099519D">
        <w:t xml:space="preserve"> are coming up in August. </w:t>
      </w:r>
      <w:r w:rsidR="00D22170" w:rsidRPr="00383EC2">
        <w:t xml:space="preserve">The </w:t>
      </w:r>
      <w:r w:rsidR="0057715E">
        <w:t xml:space="preserve">Municipality has gonefurther to beef up its middle Management by filling the post of </w:t>
      </w:r>
      <w:r w:rsidR="00D22170" w:rsidRPr="00383EC2">
        <w:t>Human Resources, Manager Internal Audit and Manager IDP &amp; PMS</w:t>
      </w:r>
      <w:r w:rsidR="0057715E">
        <w:t>.</w:t>
      </w:r>
      <w:r w:rsidR="0099519D">
        <w:t xml:space="preserve"> The Manager LED&amp; Tourism has also been advertised and is to be filled soon. </w:t>
      </w:r>
    </w:p>
    <w:p w:rsidR="00F033DE" w:rsidRDefault="00F033DE" w:rsidP="00720ACC">
      <w:pPr>
        <w:mirrorIndents/>
      </w:pPr>
    </w:p>
    <w:p w:rsidR="00F033DE" w:rsidRDefault="00F033DE" w:rsidP="00720ACC">
      <w:pPr>
        <w:mirrorIndents/>
      </w:pPr>
    </w:p>
    <w:p w:rsidR="00F033DE" w:rsidRDefault="00F033DE" w:rsidP="00C65905">
      <w:pPr>
        <w:pStyle w:val="Style3"/>
      </w:pPr>
      <w:r>
        <w:t xml:space="preserve">The VACANCY RATE </w:t>
      </w:r>
    </w:p>
    <w:p w:rsidR="00F033DE" w:rsidRDefault="00A16A4F" w:rsidP="00720ACC">
      <w:pPr>
        <w:mirrorIndents/>
      </w:pPr>
      <w:r>
        <w:t>ThE VACANCY RATE IS 33%</w:t>
      </w:r>
      <w:r w:rsidR="0099519D">
        <w:t>, but this is to be reduced since there are over 9 posts that have been advertised, this will help bring down the vacancy.</w:t>
      </w: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Default="00F033DE" w:rsidP="00720ACC">
      <w:pPr>
        <w:mirrorIndents/>
      </w:pPr>
    </w:p>
    <w:p w:rsidR="00F033DE" w:rsidRPr="00383EC2" w:rsidRDefault="00F033DE" w:rsidP="00720ACC">
      <w:pPr>
        <w:mirrorIndents/>
        <w:sectPr w:rsidR="00F033DE" w:rsidRPr="00383EC2" w:rsidSect="00412D27">
          <w:type w:val="continuous"/>
          <w:pgSz w:w="11906" w:h="16838" w:code="9"/>
          <w:pgMar w:top="907" w:right="907" w:bottom="907" w:left="907" w:header="397" w:footer="67" w:gutter="0"/>
          <w:pgNumType w:chapStyle="1"/>
          <w:cols w:num="2" w:space="708"/>
          <w:docGrid w:linePitch="360"/>
        </w:sectPr>
      </w:pPr>
    </w:p>
    <w:p w:rsidR="00633045" w:rsidRPr="00383EC2" w:rsidRDefault="00633045" w:rsidP="008D1E04">
      <w:pPr>
        <w:pStyle w:val="Heading4"/>
      </w:pPr>
      <w:r w:rsidRPr="00383EC2">
        <w:lastRenderedPageBreak/>
        <w:t>C.3.2.5. Human Resouce Development</w:t>
      </w:r>
    </w:p>
    <w:p w:rsidR="00632194" w:rsidRPr="00383EC2" w:rsidRDefault="00632194" w:rsidP="00632194">
      <w:pPr>
        <w:sectPr w:rsidR="00632194" w:rsidRPr="00383EC2" w:rsidSect="00412D27">
          <w:type w:val="continuous"/>
          <w:pgSz w:w="11906" w:h="16838" w:code="9"/>
          <w:pgMar w:top="907" w:right="907" w:bottom="907" w:left="907" w:header="397" w:footer="67" w:gutter="0"/>
          <w:pgNumType w:chapStyle="1"/>
          <w:cols w:space="708"/>
          <w:docGrid w:linePitch="360"/>
        </w:sectPr>
      </w:pPr>
    </w:p>
    <w:p w:rsidR="00720ACC" w:rsidRPr="00383EC2" w:rsidRDefault="00BC7406" w:rsidP="00C65905">
      <w:pPr>
        <w:pStyle w:val="Style3"/>
      </w:pPr>
      <w:r w:rsidRPr="00383EC2">
        <w:lastRenderedPageBreak/>
        <w:t>Skills S</w:t>
      </w:r>
      <w:r w:rsidR="00720ACC" w:rsidRPr="00383EC2">
        <w:t>hortages</w:t>
      </w:r>
    </w:p>
    <w:p w:rsidR="00632194" w:rsidRPr="00383EC2" w:rsidRDefault="00720ACC" w:rsidP="00633045">
      <w:r w:rsidRPr="00383EC2">
        <w:lastRenderedPageBreak/>
        <w:t xml:space="preserve">The municipality has </w:t>
      </w:r>
      <w:r w:rsidR="004555EB" w:rsidRPr="00383EC2">
        <w:t>embarkedon a Workplace S</w:t>
      </w:r>
      <w:r w:rsidRPr="00383EC2">
        <w:t xml:space="preserve">kills Audit </w:t>
      </w:r>
      <w:r w:rsidR="00632194" w:rsidRPr="00383EC2">
        <w:t>which will assist in the identification of the required training</w:t>
      </w:r>
      <w:r w:rsidR="000E4C27" w:rsidRPr="00383EC2">
        <w:t>s</w:t>
      </w:r>
      <w:r w:rsidR="00632194" w:rsidRPr="00383EC2">
        <w:t xml:space="preserve"> to be undertaken. This </w:t>
      </w:r>
      <w:r w:rsidR="00632194" w:rsidRPr="00383EC2">
        <w:lastRenderedPageBreak/>
        <w:t>exercise will also give the Municipality a clear direction of the required scarce skills resources to be acquired in order to achieve its mandate.</w:t>
      </w:r>
      <w:r w:rsidR="0057715E">
        <w:t xml:space="preserve"> The findings of the Skills Audit have been brought to the attention of Council. </w:t>
      </w:r>
      <w:r w:rsidR="009E6F61">
        <w:t>Through the WSP the shortages identified are to be addressed.</w:t>
      </w:r>
    </w:p>
    <w:p w:rsidR="00720ACC" w:rsidRPr="00383EC2" w:rsidRDefault="00720ACC" w:rsidP="00C65905">
      <w:pPr>
        <w:pStyle w:val="Style3"/>
      </w:pPr>
      <w:r w:rsidRPr="00383EC2">
        <w:t>Training</w:t>
      </w:r>
      <w:r w:rsidR="00632194" w:rsidRPr="00383EC2">
        <w:t>s</w:t>
      </w:r>
    </w:p>
    <w:p w:rsidR="00720ACC" w:rsidRPr="00383EC2" w:rsidRDefault="004555EB" w:rsidP="00633045">
      <w:r w:rsidRPr="00383EC2">
        <w:t>The municipality has conducted a number of trainings internally and externally. Future training needs will be informed by the Workplace Skills Audit Report</w:t>
      </w:r>
      <w:r w:rsidR="0057715E">
        <w:t xml:space="preserve">, for the year that is upon us. It is worth mentioning that in the 2014/15 financial year the entire Finance Staff were trained on MFMP, a course that Treasury has labelled compulsory for all Finance Staff and Senior Managers. </w:t>
      </w:r>
    </w:p>
    <w:p w:rsidR="00632194" w:rsidRPr="00383EC2" w:rsidRDefault="00BC7406" w:rsidP="00C65905">
      <w:pPr>
        <w:pStyle w:val="Style3"/>
      </w:pPr>
      <w:r w:rsidRPr="00383EC2">
        <w:t xml:space="preserve">Capacity Building </w:t>
      </w:r>
    </w:p>
    <w:p w:rsidR="00BC7406" w:rsidRPr="00383EC2" w:rsidRDefault="0057715E" w:rsidP="00BC7406">
      <w:r>
        <w:t xml:space="preserve">It is worth mentioning that </w:t>
      </w:r>
      <w:r w:rsidR="00BC7406" w:rsidRPr="00383EC2">
        <w:t xml:space="preserve">Mpofana Local Municipality </w:t>
      </w:r>
      <w:r>
        <w:t xml:space="preserve">prepared its annual financial statements in-house, This was as a result of </w:t>
      </w:r>
      <w:r w:rsidR="007B0E3C">
        <w:t xml:space="preserve">a capacity building initiative that saw a few individuals attending the course which would in turn capacitate them to prepare the Annual Financial Statements in-house. This task was normally done by external </w:t>
      </w:r>
      <w:r w:rsidR="000E4C27" w:rsidRPr="00383EC2">
        <w:t xml:space="preserve">service providers. </w:t>
      </w:r>
      <w:r w:rsidR="007B0E3C">
        <w:t xml:space="preserve">The skills audit will without any hesitation help in identifying more gaps and where there’s a need to capacitate the workforce this will take place. If </w:t>
      </w:r>
      <w:r w:rsidR="000E4C27" w:rsidRPr="00383EC2">
        <w:t xml:space="preserve">more staff developmental needs </w:t>
      </w:r>
      <w:r w:rsidR="00B324F0">
        <w:t>are identified</w:t>
      </w:r>
      <w:r w:rsidR="007B0E3C">
        <w:t xml:space="preserve"> this will </w:t>
      </w:r>
      <w:r w:rsidR="000E4C27" w:rsidRPr="00383EC2">
        <w:t>be addressed through the LGSETA and the relevant SETAs and Training Institutions,</w:t>
      </w:r>
      <w:r w:rsidR="007B0E3C">
        <w:t xml:space="preserve"> while the District’s support which has come in handy previously will also be pursued.</w:t>
      </w:r>
    </w:p>
    <w:p w:rsidR="00BC7406" w:rsidRPr="00383EC2" w:rsidRDefault="00BC7406" w:rsidP="00C65905">
      <w:pPr>
        <w:pStyle w:val="Style3"/>
      </w:pPr>
      <w:r w:rsidRPr="00383EC2">
        <w:t>Shared Services</w:t>
      </w:r>
    </w:p>
    <w:p w:rsidR="00BC7406" w:rsidRDefault="004555EB" w:rsidP="00BC7406">
      <w:r w:rsidRPr="00383EC2">
        <w:t>Mpofana LM ha</w:t>
      </w:r>
      <w:r w:rsidR="00E34B7E">
        <w:t>s</w:t>
      </w:r>
      <w:r w:rsidRPr="00383EC2">
        <w:t xml:space="preserve"> shared services arrangements with sister Municipalities within the District on </w:t>
      </w:r>
      <w:r w:rsidR="007B0E3C">
        <w:t xml:space="preserve">Town Planning. An example is Shared Service Centre which is at uMngeni Municipality which specifically deals with GIS, Mpofana also benefits from the centre. </w:t>
      </w:r>
    </w:p>
    <w:p w:rsidR="00E34B7E" w:rsidRDefault="00E34B7E" w:rsidP="00C65905">
      <w:pPr>
        <w:pStyle w:val="Style3"/>
      </w:pPr>
      <w:r>
        <w:t>employment equity plan</w:t>
      </w:r>
    </w:p>
    <w:p w:rsidR="00EA2BF2" w:rsidRDefault="00E34B7E" w:rsidP="00BC7406">
      <w:r>
        <w:t xml:space="preserve">All appointments are made in line with the approved Employment Equity Plan; It is for this reason that most of our employees are previously disadvantaged individuals. The Employment Equity plan is reviewed annually at Mpofana as recommended by the new Council. </w:t>
      </w:r>
    </w:p>
    <w:p w:rsidR="00E34B7E" w:rsidRDefault="00E34B7E" w:rsidP="00C65905">
      <w:pPr>
        <w:pStyle w:val="Style3"/>
      </w:pPr>
      <w:r>
        <w:lastRenderedPageBreak/>
        <w:t xml:space="preserve">Human resource strategy </w:t>
      </w:r>
    </w:p>
    <w:p w:rsidR="00EA2BF2" w:rsidRDefault="00E34B7E" w:rsidP="00BC7406">
      <w:r>
        <w:t xml:space="preserve">This policy is developed and helps the Municipality in selection and retention of the employees. The Human Resource Strategy was outdated but has since been reviewed by the new Council. The appointment of the Human Resources Manager has seen the development of some positives within the HR Department, as Workplace Skills plan is implemented and all HR policies are being strictly adhered to by the administration. </w:t>
      </w:r>
    </w:p>
    <w:p w:rsidR="00EA2BF2" w:rsidRPr="00383EC2" w:rsidRDefault="00EA2BF2" w:rsidP="00BC7406"/>
    <w:p w:rsidR="00BC7406" w:rsidRPr="00383EC2" w:rsidRDefault="003E23AD" w:rsidP="00C65905">
      <w:pPr>
        <w:pStyle w:val="Style3"/>
      </w:pPr>
      <w:r>
        <w:t xml:space="preserve">C.6.4 </w:t>
      </w:r>
      <w:r w:rsidR="00BC7406" w:rsidRPr="00383EC2">
        <w:t>HR Related Policies</w:t>
      </w:r>
    </w:p>
    <w:p w:rsidR="002F1CFD" w:rsidRPr="00383EC2" w:rsidRDefault="002F1CFD" w:rsidP="002F1CFD">
      <w:r w:rsidRPr="00383EC2">
        <w:t>The following Human Resource related Policies are in place:</w:t>
      </w:r>
    </w:p>
    <w:tbl>
      <w:tblPr>
        <w:tblStyle w:val="MediumGrid3-Accent61"/>
        <w:tblW w:w="5070" w:type="dxa"/>
        <w:tblLook w:val="04A0"/>
      </w:tblPr>
      <w:tblGrid>
        <w:gridCol w:w="3651"/>
        <w:gridCol w:w="1256"/>
        <w:gridCol w:w="163"/>
      </w:tblGrid>
      <w:tr w:rsidR="00BC7406" w:rsidRPr="00383EC2" w:rsidTr="00EA2BF2">
        <w:trPr>
          <w:gridAfter w:val="1"/>
          <w:cnfStyle w:val="100000000000"/>
          <w:wAfter w:w="163" w:type="dxa"/>
          <w:tblHeader/>
        </w:trPr>
        <w:tc>
          <w:tcPr>
            <w:cnfStyle w:val="001000000000"/>
            <w:tcW w:w="3651" w:type="dxa"/>
          </w:tcPr>
          <w:p w:rsidR="00BC7406" w:rsidRPr="00383EC2" w:rsidRDefault="00BC7406" w:rsidP="002F1CFD">
            <w:pPr>
              <w:jc w:val="center"/>
              <w:rPr>
                <w:b w:val="0"/>
                <w:color w:val="auto"/>
              </w:rPr>
            </w:pPr>
            <w:r w:rsidRPr="00383EC2">
              <w:rPr>
                <w:b w:val="0"/>
                <w:color w:val="auto"/>
              </w:rPr>
              <w:t>Name of Policy</w:t>
            </w:r>
          </w:p>
        </w:tc>
        <w:tc>
          <w:tcPr>
            <w:tcW w:w="1256" w:type="dxa"/>
          </w:tcPr>
          <w:p w:rsidR="00BC7406" w:rsidRPr="00383EC2" w:rsidRDefault="003E23AD" w:rsidP="002F1CFD">
            <w:pPr>
              <w:jc w:val="center"/>
              <w:cnfStyle w:val="100000000000"/>
              <w:rPr>
                <w:b w:val="0"/>
                <w:color w:val="auto"/>
              </w:rPr>
            </w:pPr>
            <w:r>
              <w:rPr>
                <w:b w:val="0"/>
                <w:color w:val="auto"/>
              </w:rPr>
              <w:t>Adopted</w:t>
            </w:r>
            <w:r w:rsidR="00BC7406" w:rsidRPr="00383EC2">
              <w:rPr>
                <w:b w:val="0"/>
                <w:color w:val="auto"/>
              </w:rPr>
              <w:t xml:space="preserve"> (Yes/No)</w:t>
            </w:r>
          </w:p>
        </w:tc>
      </w:tr>
      <w:tr w:rsidR="000012D9" w:rsidRPr="00383EC2" w:rsidTr="00EA2BF2">
        <w:trPr>
          <w:gridAfter w:val="1"/>
          <w:cnfStyle w:val="100000000000"/>
          <w:wAfter w:w="163" w:type="dxa"/>
          <w:trHeight w:val="57"/>
          <w:tblHeader/>
        </w:trPr>
        <w:tc>
          <w:tcPr>
            <w:cnfStyle w:val="001000000000"/>
            <w:tcW w:w="3651" w:type="dxa"/>
          </w:tcPr>
          <w:p w:rsidR="000012D9" w:rsidRPr="00383EC2" w:rsidRDefault="000012D9" w:rsidP="00235C5B">
            <w:pPr>
              <w:rPr>
                <w:b w:val="0"/>
              </w:rPr>
            </w:pPr>
            <w:r>
              <w:rPr>
                <w:b w:val="0"/>
              </w:rPr>
              <w:t xml:space="preserve">Human Resource Strategy </w:t>
            </w:r>
          </w:p>
        </w:tc>
        <w:tc>
          <w:tcPr>
            <w:tcW w:w="1256" w:type="dxa"/>
          </w:tcPr>
          <w:p w:rsidR="000012D9" w:rsidRPr="00383EC2" w:rsidRDefault="00235C5B" w:rsidP="00235C5B">
            <w:pPr>
              <w:jc w:val="left"/>
              <w:cnfStyle w:val="100000000000"/>
              <w:rPr>
                <w:b w:val="0"/>
              </w:rPr>
            </w:pPr>
            <w:r>
              <w:rPr>
                <w:b w:val="0"/>
              </w:rPr>
              <w:t xml:space="preserve">YES </w:t>
            </w:r>
          </w:p>
        </w:tc>
      </w:tr>
      <w:tr w:rsidR="00BC7406" w:rsidRPr="00383EC2" w:rsidTr="00EA2BF2">
        <w:trPr>
          <w:gridAfter w:val="1"/>
          <w:cnfStyle w:val="000000100000"/>
          <w:wAfter w:w="163" w:type="dxa"/>
        </w:trPr>
        <w:tc>
          <w:tcPr>
            <w:cnfStyle w:val="001000000000"/>
            <w:tcW w:w="3651" w:type="dxa"/>
          </w:tcPr>
          <w:p w:rsidR="00BC7406" w:rsidRPr="00383EC2" w:rsidRDefault="002F1CFD" w:rsidP="00BC7406">
            <w:pPr>
              <w:rPr>
                <w:b w:val="0"/>
              </w:rPr>
            </w:pPr>
            <w:r w:rsidRPr="00383EC2">
              <w:rPr>
                <w:b w:val="0"/>
              </w:rPr>
              <w:t>HR Policy</w:t>
            </w:r>
          </w:p>
        </w:tc>
        <w:tc>
          <w:tcPr>
            <w:tcW w:w="1256" w:type="dxa"/>
          </w:tcPr>
          <w:p w:rsidR="00BC7406" w:rsidRPr="00383EC2" w:rsidRDefault="00CF10DF" w:rsidP="00BC7406">
            <w:pPr>
              <w:cnfStyle w:val="000000100000"/>
            </w:pPr>
            <w:r>
              <w:t xml:space="preserve">YES </w:t>
            </w:r>
          </w:p>
        </w:tc>
      </w:tr>
      <w:tr w:rsidR="00BC7406" w:rsidRPr="00383EC2" w:rsidTr="00EA2BF2">
        <w:trPr>
          <w:gridAfter w:val="1"/>
          <w:wAfter w:w="163" w:type="dxa"/>
        </w:trPr>
        <w:tc>
          <w:tcPr>
            <w:cnfStyle w:val="001000000000"/>
            <w:tcW w:w="3651" w:type="dxa"/>
          </w:tcPr>
          <w:p w:rsidR="00BC7406" w:rsidRPr="00383EC2" w:rsidRDefault="002F1CFD" w:rsidP="00BC7406">
            <w:pPr>
              <w:rPr>
                <w:b w:val="0"/>
              </w:rPr>
            </w:pPr>
            <w:r w:rsidRPr="00383EC2">
              <w:rPr>
                <w:b w:val="0"/>
              </w:rPr>
              <w:t>Recruitment Policy</w:t>
            </w:r>
          </w:p>
        </w:tc>
        <w:tc>
          <w:tcPr>
            <w:tcW w:w="1256" w:type="dxa"/>
          </w:tcPr>
          <w:p w:rsidR="00BC7406" w:rsidRPr="00383EC2" w:rsidRDefault="00CF10DF" w:rsidP="00BC7406">
            <w:pPr>
              <w:cnfStyle w:val="000000000000"/>
            </w:pPr>
            <w:r>
              <w:t xml:space="preserve">YES </w:t>
            </w:r>
          </w:p>
        </w:tc>
      </w:tr>
      <w:tr w:rsidR="00BC7406" w:rsidRPr="00383EC2" w:rsidTr="00EA2BF2">
        <w:trPr>
          <w:gridAfter w:val="1"/>
          <w:cnfStyle w:val="000000100000"/>
          <w:wAfter w:w="163" w:type="dxa"/>
        </w:trPr>
        <w:tc>
          <w:tcPr>
            <w:cnfStyle w:val="001000000000"/>
            <w:tcW w:w="3651" w:type="dxa"/>
          </w:tcPr>
          <w:p w:rsidR="00BC7406" w:rsidRPr="00383EC2" w:rsidRDefault="002F1CFD" w:rsidP="00BC7406">
            <w:pPr>
              <w:rPr>
                <w:b w:val="0"/>
              </w:rPr>
            </w:pPr>
            <w:r w:rsidRPr="00383EC2">
              <w:rPr>
                <w:b w:val="0"/>
              </w:rPr>
              <w:t>Selection Policy</w:t>
            </w:r>
          </w:p>
        </w:tc>
        <w:tc>
          <w:tcPr>
            <w:tcW w:w="1256" w:type="dxa"/>
          </w:tcPr>
          <w:p w:rsidR="00BC7406" w:rsidRPr="00383EC2" w:rsidRDefault="00CF10DF" w:rsidP="00BC7406">
            <w:pPr>
              <w:cnfStyle w:val="000000100000"/>
            </w:pPr>
            <w:r>
              <w:t xml:space="preserve">YES </w:t>
            </w:r>
          </w:p>
        </w:tc>
      </w:tr>
      <w:tr w:rsidR="00BC7406" w:rsidRPr="00383EC2" w:rsidTr="00EA2BF2">
        <w:trPr>
          <w:gridAfter w:val="1"/>
          <w:wAfter w:w="163" w:type="dxa"/>
        </w:trPr>
        <w:tc>
          <w:tcPr>
            <w:cnfStyle w:val="001000000000"/>
            <w:tcW w:w="3651" w:type="dxa"/>
          </w:tcPr>
          <w:p w:rsidR="00BC7406" w:rsidRPr="00383EC2" w:rsidRDefault="002F1CFD" w:rsidP="00BC7406">
            <w:pPr>
              <w:rPr>
                <w:b w:val="0"/>
              </w:rPr>
            </w:pPr>
            <w:r w:rsidRPr="00383EC2">
              <w:rPr>
                <w:b w:val="0"/>
              </w:rPr>
              <w:t>Retention Policy</w:t>
            </w:r>
          </w:p>
        </w:tc>
        <w:tc>
          <w:tcPr>
            <w:tcW w:w="1256" w:type="dxa"/>
          </w:tcPr>
          <w:p w:rsidR="00BC7406" w:rsidRPr="00383EC2" w:rsidRDefault="00CF10DF" w:rsidP="00BC7406">
            <w:pPr>
              <w:cnfStyle w:val="000000000000"/>
            </w:pPr>
            <w:r>
              <w:t xml:space="preserve">YES </w:t>
            </w:r>
          </w:p>
        </w:tc>
      </w:tr>
      <w:tr w:rsidR="00BC7406" w:rsidRPr="00383EC2" w:rsidTr="00EA2BF2">
        <w:trPr>
          <w:gridAfter w:val="1"/>
          <w:cnfStyle w:val="000000100000"/>
          <w:wAfter w:w="163" w:type="dxa"/>
        </w:trPr>
        <w:tc>
          <w:tcPr>
            <w:cnfStyle w:val="001000000000"/>
            <w:tcW w:w="3651" w:type="dxa"/>
          </w:tcPr>
          <w:p w:rsidR="00BC7406" w:rsidRPr="00383EC2" w:rsidRDefault="002F1CFD" w:rsidP="00BC7406">
            <w:pPr>
              <w:rPr>
                <w:b w:val="0"/>
              </w:rPr>
            </w:pPr>
            <w:r w:rsidRPr="00383EC2">
              <w:rPr>
                <w:b w:val="0"/>
              </w:rPr>
              <w:t>Exit Policy</w:t>
            </w:r>
          </w:p>
        </w:tc>
        <w:tc>
          <w:tcPr>
            <w:tcW w:w="1256" w:type="dxa"/>
          </w:tcPr>
          <w:p w:rsidR="00BC7406" w:rsidRPr="00383EC2" w:rsidRDefault="00CF10DF" w:rsidP="00BC7406">
            <w:pPr>
              <w:cnfStyle w:val="000000100000"/>
            </w:pPr>
            <w:r>
              <w:t xml:space="preserve">YES </w:t>
            </w:r>
          </w:p>
        </w:tc>
      </w:tr>
      <w:tr w:rsidR="00BC7406" w:rsidRPr="00383EC2" w:rsidTr="00EA2BF2">
        <w:tc>
          <w:tcPr>
            <w:cnfStyle w:val="001000000000"/>
            <w:tcW w:w="3651" w:type="dxa"/>
          </w:tcPr>
          <w:p w:rsidR="00BC7406" w:rsidRPr="005D6BAE" w:rsidRDefault="00697F6B" w:rsidP="00BC7406">
            <w:pPr>
              <w:rPr>
                <w:b w:val="0"/>
                <w:szCs w:val="20"/>
              </w:rPr>
            </w:pPr>
            <w:r w:rsidRPr="005D6BAE">
              <w:rPr>
                <w:b w:val="0"/>
                <w:szCs w:val="20"/>
              </w:rPr>
              <w:t>Workplace Policy on HIV/AID</w:t>
            </w:r>
          </w:p>
        </w:tc>
        <w:tc>
          <w:tcPr>
            <w:tcW w:w="1419" w:type="dxa"/>
            <w:gridSpan w:val="2"/>
          </w:tcPr>
          <w:p w:rsidR="00BC7406" w:rsidRPr="00383EC2" w:rsidRDefault="005D6BAE" w:rsidP="00BC7406">
            <w:pPr>
              <w:cnfStyle w:val="000000000000"/>
            </w:pPr>
            <w:r>
              <w:t xml:space="preserve">YES </w:t>
            </w:r>
          </w:p>
        </w:tc>
      </w:tr>
      <w:tr w:rsidR="00BC7406" w:rsidRPr="00383EC2" w:rsidTr="00EA2BF2">
        <w:trPr>
          <w:gridAfter w:val="1"/>
          <w:cnfStyle w:val="000000100000"/>
          <w:wAfter w:w="163" w:type="dxa"/>
        </w:trPr>
        <w:tc>
          <w:tcPr>
            <w:cnfStyle w:val="001000000000"/>
            <w:tcW w:w="3651" w:type="dxa"/>
          </w:tcPr>
          <w:p w:rsidR="00BC7406" w:rsidRPr="005D6BAE" w:rsidRDefault="00697F6B" w:rsidP="00BC7406">
            <w:pPr>
              <w:rPr>
                <w:b w:val="0"/>
                <w:szCs w:val="20"/>
              </w:rPr>
            </w:pPr>
            <w:r w:rsidRPr="005D6BAE">
              <w:rPr>
                <w:b w:val="0"/>
                <w:szCs w:val="20"/>
              </w:rPr>
              <w:t>Code of Ethics for Municipal Staff</w:t>
            </w:r>
          </w:p>
        </w:tc>
        <w:tc>
          <w:tcPr>
            <w:tcW w:w="1256" w:type="dxa"/>
          </w:tcPr>
          <w:p w:rsidR="00BC7406" w:rsidRPr="00383EC2" w:rsidRDefault="005D6BAE" w:rsidP="00BC7406">
            <w:pPr>
              <w:cnfStyle w:val="000000100000"/>
            </w:pPr>
            <w:r>
              <w:t xml:space="preserve">YES </w:t>
            </w:r>
          </w:p>
        </w:tc>
      </w:tr>
      <w:tr w:rsidR="00E34B7E" w:rsidRPr="00383EC2" w:rsidTr="00EA2BF2">
        <w:trPr>
          <w:gridAfter w:val="1"/>
          <w:wAfter w:w="163" w:type="dxa"/>
        </w:trPr>
        <w:tc>
          <w:tcPr>
            <w:cnfStyle w:val="001000000000"/>
            <w:tcW w:w="3651" w:type="dxa"/>
          </w:tcPr>
          <w:p w:rsidR="00E34B7E" w:rsidRPr="005D6BAE" w:rsidRDefault="009E6F61" w:rsidP="00BC7406">
            <w:pPr>
              <w:rPr>
                <w:b w:val="0"/>
                <w:szCs w:val="20"/>
              </w:rPr>
            </w:pPr>
            <w:r>
              <w:rPr>
                <w:b w:val="0"/>
                <w:szCs w:val="20"/>
              </w:rPr>
              <w:t>ICT governance Framework and S</w:t>
            </w:r>
            <w:r w:rsidR="00E34B7E">
              <w:rPr>
                <w:b w:val="0"/>
                <w:szCs w:val="20"/>
              </w:rPr>
              <w:t xml:space="preserve">trategy </w:t>
            </w:r>
          </w:p>
        </w:tc>
        <w:tc>
          <w:tcPr>
            <w:tcW w:w="1256" w:type="dxa"/>
          </w:tcPr>
          <w:p w:rsidR="00E34B7E" w:rsidRDefault="00E34B7E" w:rsidP="00BC7406">
            <w:pPr>
              <w:cnfStyle w:val="000000000000"/>
            </w:pPr>
            <w:r>
              <w:t xml:space="preserve">YES </w:t>
            </w:r>
          </w:p>
        </w:tc>
      </w:tr>
      <w:tr w:rsidR="005D6BAE" w:rsidRPr="00383EC2" w:rsidTr="00EA2BF2">
        <w:trPr>
          <w:gridAfter w:val="1"/>
          <w:cnfStyle w:val="000000100000"/>
          <w:wAfter w:w="163" w:type="dxa"/>
        </w:trPr>
        <w:tc>
          <w:tcPr>
            <w:cnfStyle w:val="001000000000"/>
            <w:tcW w:w="3651" w:type="dxa"/>
          </w:tcPr>
          <w:p w:rsidR="005D6BAE" w:rsidRPr="005D6BAE" w:rsidRDefault="005D6BAE" w:rsidP="00BC7406">
            <w:pPr>
              <w:rPr>
                <w:b w:val="0"/>
                <w:szCs w:val="20"/>
              </w:rPr>
            </w:pPr>
            <w:r w:rsidRPr="005D6BAE">
              <w:rPr>
                <w:b w:val="0"/>
                <w:szCs w:val="20"/>
              </w:rPr>
              <w:t xml:space="preserve">Compliants Management </w:t>
            </w:r>
            <w:r w:rsidR="00E34B7E" w:rsidRPr="005D6BAE">
              <w:rPr>
                <w:b w:val="0"/>
                <w:szCs w:val="20"/>
              </w:rPr>
              <w:t>Policy</w:t>
            </w:r>
          </w:p>
        </w:tc>
        <w:tc>
          <w:tcPr>
            <w:tcW w:w="1256" w:type="dxa"/>
          </w:tcPr>
          <w:p w:rsidR="005D6BAE" w:rsidRPr="00383EC2" w:rsidRDefault="005D6BAE" w:rsidP="00BC7406">
            <w:pPr>
              <w:cnfStyle w:val="000000100000"/>
            </w:pPr>
            <w:r>
              <w:t xml:space="preserve">YES </w:t>
            </w:r>
          </w:p>
        </w:tc>
      </w:tr>
      <w:tr w:rsidR="005D6BAE" w:rsidRPr="00383EC2" w:rsidTr="00EA2BF2">
        <w:trPr>
          <w:gridAfter w:val="1"/>
          <w:wAfter w:w="163" w:type="dxa"/>
        </w:trPr>
        <w:tc>
          <w:tcPr>
            <w:cnfStyle w:val="001000000000"/>
            <w:tcW w:w="3651" w:type="dxa"/>
          </w:tcPr>
          <w:p w:rsidR="005D6BAE" w:rsidRPr="005D6BAE" w:rsidRDefault="005D6BAE" w:rsidP="00BC7406">
            <w:pPr>
              <w:rPr>
                <w:b w:val="0"/>
                <w:szCs w:val="20"/>
              </w:rPr>
            </w:pPr>
            <w:r w:rsidRPr="005D6BAE">
              <w:rPr>
                <w:b w:val="0"/>
                <w:szCs w:val="20"/>
              </w:rPr>
              <w:t xml:space="preserve">Overtime Policy </w:t>
            </w:r>
          </w:p>
        </w:tc>
        <w:tc>
          <w:tcPr>
            <w:tcW w:w="1256" w:type="dxa"/>
          </w:tcPr>
          <w:p w:rsidR="005D6BAE" w:rsidRDefault="005D6BAE" w:rsidP="00BC7406">
            <w:pPr>
              <w:cnfStyle w:val="000000000000"/>
            </w:pPr>
            <w:r>
              <w:t xml:space="preserve">YES </w:t>
            </w:r>
          </w:p>
        </w:tc>
      </w:tr>
      <w:tr w:rsidR="00EA2BF2" w:rsidRPr="00383EC2" w:rsidTr="00EA2BF2">
        <w:trPr>
          <w:gridAfter w:val="1"/>
          <w:cnfStyle w:val="000000100000"/>
          <w:wAfter w:w="163" w:type="dxa"/>
        </w:trPr>
        <w:tc>
          <w:tcPr>
            <w:cnfStyle w:val="001000000000"/>
            <w:tcW w:w="3651" w:type="dxa"/>
          </w:tcPr>
          <w:p w:rsidR="00EA2BF2" w:rsidRPr="005D6BAE" w:rsidRDefault="00EA2BF2" w:rsidP="00BC7406">
            <w:pPr>
              <w:rPr>
                <w:b w:val="0"/>
                <w:szCs w:val="20"/>
              </w:rPr>
            </w:pPr>
            <w:r>
              <w:rPr>
                <w:b w:val="0"/>
                <w:szCs w:val="20"/>
              </w:rPr>
              <w:t xml:space="preserve">Employment Equity Plan </w:t>
            </w:r>
          </w:p>
        </w:tc>
        <w:tc>
          <w:tcPr>
            <w:tcW w:w="1256" w:type="dxa"/>
          </w:tcPr>
          <w:p w:rsidR="00EA2BF2" w:rsidRDefault="00EA2BF2" w:rsidP="00BC7406">
            <w:pPr>
              <w:cnfStyle w:val="000000100000"/>
            </w:pPr>
            <w:r>
              <w:t>YES</w:t>
            </w:r>
          </w:p>
        </w:tc>
      </w:tr>
      <w:tr w:rsidR="00EA2BF2" w:rsidRPr="00383EC2" w:rsidTr="00EA2BF2">
        <w:trPr>
          <w:gridAfter w:val="1"/>
          <w:wAfter w:w="163" w:type="dxa"/>
        </w:trPr>
        <w:tc>
          <w:tcPr>
            <w:cnfStyle w:val="001000000000"/>
            <w:tcW w:w="3651" w:type="dxa"/>
          </w:tcPr>
          <w:p w:rsidR="00EA2BF2" w:rsidRDefault="00EA2BF2" w:rsidP="00BC7406">
            <w:pPr>
              <w:rPr>
                <w:b w:val="0"/>
                <w:szCs w:val="20"/>
              </w:rPr>
            </w:pPr>
            <w:r>
              <w:rPr>
                <w:b w:val="0"/>
                <w:szCs w:val="20"/>
              </w:rPr>
              <w:t>Workplace Skills Plan</w:t>
            </w:r>
          </w:p>
        </w:tc>
        <w:tc>
          <w:tcPr>
            <w:tcW w:w="1256" w:type="dxa"/>
          </w:tcPr>
          <w:p w:rsidR="00EA2BF2" w:rsidRDefault="00EA2BF2" w:rsidP="00BC7406">
            <w:pPr>
              <w:cnfStyle w:val="000000000000"/>
            </w:pPr>
            <w:r>
              <w:t xml:space="preserve">YES </w:t>
            </w:r>
          </w:p>
        </w:tc>
      </w:tr>
    </w:tbl>
    <w:p w:rsidR="00BC7406" w:rsidRPr="00383EC2" w:rsidRDefault="00BC7406" w:rsidP="00BC7406"/>
    <w:p w:rsidR="002F1CFD" w:rsidRPr="00383EC2" w:rsidRDefault="002F1CFD" w:rsidP="00833266">
      <w:pPr>
        <w:pStyle w:val="Heading3"/>
        <w:sectPr w:rsidR="002F1CFD" w:rsidRPr="00383EC2" w:rsidSect="00412D27">
          <w:type w:val="continuous"/>
          <w:pgSz w:w="11906" w:h="16838" w:code="9"/>
          <w:pgMar w:top="907" w:right="907" w:bottom="907" w:left="907" w:header="397" w:footer="67" w:gutter="0"/>
          <w:pgNumType w:chapStyle="1"/>
          <w:cols w:num="2" w:space="709"/>
          <w:docGrid w:linePitch="360"/>
        </w:sectPr>
      </w:pPr>
    </w:p>
    <w:p w:rsidR="00697F6B" w:rsidRDefault="00697F6B" w:rsidP="00697F6B"/>
    <w:p w:rsidR="00194C82" w:rsidRDefault="00194C82" w:rsidP="00697F6B"/>
    <w:p w:rsidR="00194C82" w:rsidRDefault="00194C82" w:rsidP="00697F6B">
      <w:r>
        <w:lastRenderedPageBreak/>
        <w:t>The table below indicates the Human Resource re</w:t>
      </w:r>
      <w:r w:rsidR="00CC3728">
        <w:t>lated Policies, Date of Review</w:t>
      </w:r>
      <w:r>
        <w:t xml:space="preserve"> and the implementation thereof.  </w:t>
      </w:r>
    </w:p>
    <w:tbl>
      <w:tblPr>
        <w:tblStyle w:val="TableGrid"/>
        <w:tblW w:w="0" w:type="auto"/>
        <w:tblLook w:val="04A0"/>
      </w:tblPr>
      <w:tblGrid>
        <w:gridCol w:w="3436"/>
        <w:gridCol w:w="3436"/>
        <w:gridCol w:w="3436"/>
      </w:tblGrid>
      <w:tr w:rsidR="00194C82" w:rsidTr="00194C82">
        <w:tc>
          <w:tcPr>
            <w:tcW w:w="3436" w:type="dxa"/>
          </w:tcPr>
          <w:p w:rsidR="00194C82" w:rsidRPr="002D7A42" w:rsidRDefault="00194C82" w:rsidP="00697F6B">
            <w:pPr>
              <w:rPr>
                <w:b/>
              </w:rPr>
            </w:pPr>
            <w:r w:rsidRPr="002D7A42">
              <w:rPr>
                <w:b/>
              </w:rPr>
              <w:t>Name of Policy</w:t>
            </w:r>
          </w:p>
        </w:tc>
        <w:tc>
          <w:tcPr>
            <w:tcW w:w="3436" w:type="dxa"/>
          </w:tcPr>
          <w:p w:rsidR="00194C82" w:rsidRPr="002D7A42" w:rsidRDefault="00CC3728" w:rsidP="00697F6B">
            <w:pPr>
              <w:rPr>
                <w:b/>
              </w:rPr>
            </w:pPr>
            <w:r>
              <w:rPr>
                <w:b/>
              </w:rPr>
              <w:t>Date of Adoption/ Review</w:t>
            </w:r>
          </w:p>
        </w:tc>
        <w:tc>
          <w:tcPr>
            <w:tcW w:w="3436" w:type="dxa"/>
          </w:tcPr>
          <w:p w:rsidR="00194C82" w:rsidRPr="002D7A42" w:rsidRDefault="00194C82" w:rsidP="00697F6B">
            <w:pPr>
              <w:rPr>
                <w:b/>
              </w:rPr>
            </w:pPr>
            <w:r w:rsidRPr="002D7A42">
              <w:rPr>
                <w:b/>
              </w:rPr>
              <w:t xml:space="preserve">Implementation of the Policy </w:t>
            </w:r>
          </w:p>
        </w:tc>
      </w:tr>
      <w:tr w:rsidR="00194C82" w:rsidTr="00194C82">
        <w:tc>
          <w:tcPr>
            <w:tcW w:w="3436" w:type="dxa"/>
          </w:tcPr>
          <w:p w:rsidR="00194C82" w:rsidRDefault="00194C82" w:rsidP="00697F6B">
            <w:r>
              <w:t>Human Resource Strategy</w:t>
            </w:r>
          </w:p>
        </w:tc>
        <w:tc>
          <w:tcPr>
            <w:tcW w:w="3436" w:type="dxa"/>
          </w:tcPr>
          <w:p w:rsidR="00194C82" w:rsidRDefault="00CC3728" w:rsidP="00697F6B">
            <w:r>
              <w:t>30 March 201</w:t>
            </w:r>
            <w:r w:rsidR="00C009FE">
              <w:t>7</w:t>
            </w:r>
          </w:p>
        </w:tc>
        <w:tc>
          <w:tcPr>
            <w:tcW w:w="3436" w:type="dxa"/>
          </w:tcPr>
          <w:p w:rsidR="00194C82" w:rsidRDefault="00194C82" w:rsidP="00697F6B">
            <w:r>
              <w:t>Fully Implemented</w:t>
            </w:r>
          </w:p>
        </w:tc>
      </w:tr>
      <w:tr w:rsidR="00CC3728" w:rsidTr="00194C82">
        <w:tc>
          <w:tcPr>
            <w:tcW w:w="3436" w:type="dxa"/>
          </w:tcPr>
          <w:p w:rsidR="00CC3728" w:rsidRDefault="00CC3728" w:rsidP="00697F6B">
            <w:r>
              <w:t>HR Policy</w:t>
            </w:r>
          </w:p>
        </w:tc>
        <w:tc>
          <w:tcPr>
            <w:tcW w:w="3436" w:type="dxa"/>
          </w:tcPr>
          <w:p w:rsidR="00CC3728" w:rsidRDefault="00C009FE" w:rsidP="00355A10">
            <w:r>
              <w:t>30 March 2017</w:t>
            </w:r>
          </w:p>
        </w:tc>
        <w:tc>
          <w:tcPr>
            <w:tcW w:w="3436" w:type="dxa"/>
          </w:tcPr>
          <w:p w:rsidR="00CC3728" w:rsidRDefault="00CC3728" w:rsidP="00697F6B">
            <w:r>
              <w:t>Fully Implemented</w:t>
            </w:r>
          </w:p>
        </w:tc>
      </w:tr>
      <w:tr w:rsidR="00CC3728" w:rsidTr="00194C82">
        <w:tc>
          <w:tcPr>
            <w:tcW w:w="3436" w:type="dxa"/>
          </w:tcPr>
          <w:p w:rsidR="00CC3728" w:rsidRDefault="00CC3728" w:rsidP="00697F6B">
            <w:r>
              <w:t>Recruitment Policy</w:t>
            </w:r>
          </w:p>
        </w:tc>
        <w:tc>
          <w:tcPr>
            <w:tcW w:w="3436" w:type="dxa"/>
          </w:tcPr>
          <w:p w:rsidR="00CC3728" w:rsidRDefault="00C009FE" w:rsidP="00355A10">
            <w:r>
              <w:t>30 March 2017</w:t>
            </w:r>
          </w:p>
        </w:tc>
        <w:tc>
          <w:tcPr>
            <w:tcW w:w="3436" w:type="dxa"/>
          </w:tcPr>
          <w:p w:rsidR="00CC3728" w:rsidRDefault="00CC3728" w:rsidP="00697F6B">
            <w:r>
              <w:t>Fully Implemented</w:t>
            </w:r>
          </w:p>
        </w:tc>
      </w:tr>
      <w:tr w:rsidR="00CC3728" w:rsidTr="00194C82">
        <w:tc>
          <w:tcPr>
            <w:tcW w:w="3436" w:type="dxa"/>
          </w:tcPr>
          <w:p w:rsidR="00CC3728" w:rsidRDefault="00CC3728" w:rsidP="00697F6B">
            <w:r>
              <w:t xml:space="preserve">Selection Policy </w:t>
            </w:r>
          </w:p>
        </w:tc>
        <w:tc>
          <w:tcPr>
            <w:tcW w:w="3436" w:type="dxa"/>
          </w:tcPr>
          <w:p w:rsidR="00CC3728" w:rsidRDefault="00C009FE" w:rsidP="00355A10">
            <w:r>
              <w:t>30 March 2017</w:t>
            </w:r>
          </w:p>
        </w:tc>
        <w:tc>
          <w:tcPr>
            <w:tcW w:w="3436" w:type="dxa"/>
          </w:tcPr>
          <w:p w:rsidR="00CC3728" w:rsidRDefault="00CC3728" w:rsidP="00697F6B">
            <w:r>
              <w:t>Fully Implemented</w:t>
            </w:r>
          </w:p>
        </w:tc>
      </w:tr>
      <w:tr w:rsidR="00CC3728" w:rsidTr="00194C82">
        <w:tc>
          <w:tcPr>
            <w:tcW w:w="3436" w:type="dxa"/>
          </w:tcPr>
          <w:p w:rsidR="00CC3728" w:rsidRDefault="00CC3728" w:rsidP="00697F6B">
            <w:r>
              <w:t>Retention Policy</w:t>
            </w:r>
          </w:p>
        </w:tc>
        <w:tc>
          <w:tcPr>
            <w:tcW w:w="3436" w:type="dxa"/>
          </w:tcPr>
          <w:p w:rsidR="00CC3728" w:rsidRDefault="00C009FE" w:rsidP="00355A10">
            <w:r>
              <w:t>30 March 2017</w:t>
            </w:r>
          </w:p>
        </w:tc>
        <w:tc>
          <w:tcPr>
            <w:tcW w:w="3436" w:type="dxa"/>
          </w:tcPr>
          <w:p w:rsidR="00CC3728" w:rsidRDefault="00CC3728" w:rsidP="00697F6B">
            <w:r>
              <w:t>Fully Implemented</w:t>
            </w:r>
          </w:p>
        </w:tc>
      </w:tr>
      <w:tr w:rsidR="00CC3728" w:rsidTr="00194C82">
        <w:tc>
          <w:tcPr>
            <w:tcW w:w="3436" w:type="dxa"/>
          </w:tcPr>
          <w:p w:rsidR="00CC3728" w:rsidRDefault="00CC3728" w:rsidP="00697F6B">
            <w:r>
              <w:t>Exit Policy</w:t>
            </w:r>
          </w:p>
        </w:tc>
        <w:tc>
          <w:tcPr>
            <w:tcW w:w="3436" w:type="dxa"/>
          </w:tcPr>
          <w:p w:rsidR="00CC3728" w:rsidRDefault="00CC3728" w:rsidP="00355A10">
            <w:r>
              <w:t>3</w:t>
            </w:r>
            <w:r w:rsidR="00C009FE">
              <w:t>0 March 2017</w:t>
            </w:r>
          </w:p>
        </w:tc>
        <w:tc>
          <w:tcPr>
            <w:tcW w:w="3436" w:type="dxa"/>
          </w:tcPr>
          <w:p w:rsidR="00CC3728" w:rsidRDefault="00CC3728" w:rsidP="00697F6B">
            <w:r>
              <w:t>Fully Implemented</w:t>
            </w:r>
          </w:p>
        </w:tc>
      </w:tr>
      <w:tr w:rsidR="00CC3728" w:rsidTr="00194C82">
        <w:tc>
          <w:tcPr>
            <w:tcW w:w="3436" w:type="dxa"/>
          </w:tcPr>
          <w:p w:rsidR="00CC3728" w:rsidRDefault="00CC3728" w:rsidP="00697F6B">
            <w:r>
              <w:t>ICT Governance Framework and Strategy</w:t>
            </w:r>
          </w:p>
        </w:tc>
        <w:tc>
          <w:tcPr>
            <w:tcW w:w="3436" w:type="dxa"/>
          </w:tcPr>
          <w:p w:rsidR="00CC3728" w:rsidRDefault="00C009FE" w:rsidP="00355A10">
            <w:r>
              <w:t>30 March 2017</w:t>
            </w:r>
          </w:p>
        </w:tc>
        <w:tc>
          <w:tcPr>
            <w:tcW w:w="3436" w:type="dxa"/>
          </w:tcPr>
          <w:p w:rsidR="00CC3728" w:rsidRDefault="00CC3728" w:rsidP="00697F6B">
            <w:r>
              <w:t>Fully Implemented</w:t>
            </w:r>
          </w:p>
        </w:tc>
      </w:tr>
      <w:tr w:rsidR="00CC3728" w:rsidTr="00194C82">
        <w:tc>
          <w:tcPr>
            <w:tcW w:w="3436" w:type="dxa"/>
          </w:tcPr>
          <w:p w:rsidR="00CC3728" w:rsidRDefault="00CC3728" w:rsidP="00697F6B">
            <w:r>
              <w:t>Complaints Management Policy</w:t>
            </w:r>
          </w:p>
        </w:tc>
        <w:tc>
          <w:tcPr>
            <w:tcW w:w="3436" w:type="dxa"/>
          </w:tcPr>
          <w:p w:rsidR="00CC3728" w:rsidRDefault="00C009FE" w:rsidP="00355A10">
            <w:r>
              <w:t>30 March 2017</w:t>
            </w:r>
          </w:p>
        </w:tc>
        <w:tc>
          <w:tcPr>
            <w:tcW w:w="3436" w:type="dxa"/>
          </w:tcPr>
          <w:p w:rsidR="00CC3728" w:rsidRDefault="00CC3728" w:rsidP="00697F6B">
            <w:r>
              <w:t>Fully Implemented</w:t>
            </w:r>
          </w:p>
        </w:tc>
      </w:tr>
      <w:tr w:rsidR="00CC3728" w:rsidTr="00194C82">
        <w:tc>
          <w:tcPr>
            <w:tcW w:w="3436" w:type="dxa"/>
          </w:tcPr>
          <w:p w:rsidR="00CC3728" w:rsidRDefault="00CC3728" w:rsidP="00697F6B">
            <w:r>
              <w:t>Overtime Policy</w:t>
            </w:r>
          </w:p>
        </w:tc>
        <w:tc>
          <w:tcPr>
            <w:tcW w:w="3436" w:type="dxa"/>
          </w:tcPr>
          <w:p w:rsidR="00CC3728" w:rsidRDefault="00C009FE" w:rsidP="00355A10">
            <w:r>
              <w:t>30 March 2017</w:t>
            </w:r>
          </w:p>
        </w:tc>
        <w:tc>
          <w:tcPr>
            <w:tcW w:w="3436" w:type="dxa"/>
          </w:tcPr>
          <w:p w:rsidR="00CC3728" w:rsidRDefault="00CC3728" w:rsidP="00697F6B">
            <w:r>
              <w:t>Fully Implemented</w:t>
            </w:r>
          </w:p>
        </w:tc>
      </w:tr>
      <w:tr w:rsidR="00CC3728" w:rsidTr="00194C82">
        <w:tc>
          <w:tcPr>
            <w:tcW w:w="3436" w:type="dxa"/>
          </w:tcPr>
          <w:p w:rsidR="00CC3728" w:rsidRDefault="00CC3728" w:rsidP="00697F6B">
            <w:r>
              <w:t>Employment Equity Plan</w:t>
            </w:r>
          </w:p>
        </w:tc>
        <w:tc>
          <w:tcPr>
            <w:tcW w:w="3436" w:type="dxa"/>
          </w:tcPr>
          <w:p w:rsidR="00CC3728" w:rsidRDefault="00C009FE" w:rsidP="00355A10">
            <w:r>
              <w:t>30 March 2017</w:t>
            </w:r>
          </w:p>
        </w:tc>
        <w:tc>
          <w:tcPr>
            <w:tcW w:w="3436" w:type="dxa"/>
          </w:tcPr>
          <w:p w:rsidR="00CC3728" w:rsidRDefault="00CC3728" w:rsidP="00697F6B">
            <w:r>
              <w:t>Fully Implemented</w:t>
            </w:r>
          </w:p>
        </w:tc>
      </w:tr>
      <w:tr w:rsidR="00CC3728" w:rsidTr="00194C82">
        <w:tc>
          <w:tcPr>
            <w:tcW w:w="3436" w:type="dxa"/>
          </w:tcPr>
          <w:p w:rsidR="00CC3728" w:rsidRDefault="00CC3728" w:rsidP="00697F6B">
            <w:r>
              <w:t>Workplace Skills Plan</w:t>
            </w:r>
          </w:p>
        </w:tc>
        <w:tc>
          <w:tcPr>
            <w:tcW w:w="3436" w:type="dxa"/>
          </w:tcPr>
          <w:p w:rsidR="00CC3728" w:rsidRDefault="00C009FE" w:rsidP="00355A10">
            <w:r>
              <w:t>30 March 2017</w:t>
            </w:r>
          </w:p>
        </w:tc>
        <w:tc>
          <w:tcPr>
            <w:tcW w:w="3436" w:type="dxa"/>
          </w:tcPr>
          <w:p w:rsidR="00CC3728" w:rsidRDefault="00CC3728" w:rsidP="00697F6B">
            <w:r>
              <w:t>Fully Implemented</w:t>
            </w:r>
          </w:p>
        </w:tc>
      </w:tr>
    </w:tbl>
    <w:p w:rsidR="00B324F0" w:rsidRDefault="00B324F0" w:rsidP="00697F6B"/>
    <w:p w:rsidR="00EA2BF2" w:rsidRDefault="00EA2BF2" w:rsidP="00697F6B"/>
    <w:p w:rsidR="00EA2BF2" w:rsidRDefault="00EA2BF2" w:rsidP="00697F6B">
      <w:r>
        <w:t>As depicted in the above table, It should be noted that Mpofana has an approved Human Resource Strategy which seeks to help in guiding the allocations, systems and procedures in dealing with Human Resources. Furthermore an employment Equity plan is in place and it</w:t>
      </w:r>
      <w:r w:rsidR="00CC3728">
        <w:t>s</w:t>
      </w:r>
      <w:r>
        <w:t xml:space="preserve"> implementation has be</w:t>
      </w:r>
      <w:r w:rsidR="00CC3728">
        <w:t xml:space="preserve">en a smooth one, this is further evidenced by the fact that all Section 56 Manager are from previously disadvantaged groups. </w:t>
      </w:r>
    </w:p>
    <w:p w:rsidR="00EA2BF2" w:rsidRDefault="00EA2BF2" w:rsidP="00697F6B"/>
    <w:p w:rsidR="00DD0B74" w:rsidRDefault="00DD0B74" w:rsidP="00697F6B"/>
    <w:p w:rsidR="00DD0B74" w:rsidRDefault="00DD0B74" w:rsidP="00C65905">
      <w:pPr>
        <w:pStyle w:val="Style3"/>
      </w:pPr>
    </w:p>
    <w:p w:rsidR="00DD0B74" w:rsidRDefault="003E23AD" w:rsidP="00C65905">
      <w:pPr>
        <w:pStyle w:val="Style3"/>
      </w:pPr>
      <w:r>
        <w:t xml:space="preserve">C.3.6 </w:t>
      </w:r>
      <w:r w:rsidR="00DD0B74">
        <w:t>Information Communication Technology</w:t>
      </w:r>
    </w:p>
    <w:p w:rsidR="00DD0B74" w:rsidRDefault="00DD0B74" w:rsidP="00697F6B"/>
    <w:p w:rsidR="00DD0B74" w:rsidRDefault="00DD0B74" w:rsidP="00697F6B"/>
    <w:p w:rsidR="00DD0B74" w:rsidRPr="00697F6B" w:rsidRDefault="00DD0B74" w:rsidP="00697F6B">
      <w:pPr>
        <w:sectPr w:rsidR="00DD0B74" w:rsidRPr="00697F6B" w:rsidSect="00412D27">
          <w:type w:val="continuous"/>
          <w:pgSz w:w="11906" w:h="16838" w:code="9"/>
          <w:pgMar w:top="907" w:right="907" w:bottom="907" w:left="907" w:header="397" w:footer="67" w:gutter="0"/>
          <w:pgNumType w:chapStyle="1"/>
          <w:cols w:space="709"/>
          <w:docGrid w:linePitch="360"/>
        </w:sectPr>
      </w:pPr>
      <w:r>
        <w:t>Mpofna Local Municipality has an ICT Framework in place as can be seen in the above table, Not only does the framework exist, The administration sees to it that it is indeed implemented. The Auditor General during their audit found Mpofana’s ICT framework to be compliant with both the nation</w:t>
      </w:r>
      <w:r w:rsidR="0063162A">
        <w:t>al</w:t>
      </w:r>
      <w:r>
        <w:t xml:space="preserve"> and international standards</w:t>
      </w:r>
      <w:r w:rsidR="0063162A">
        <w:t>, however a few exceptions were raised which have subsequently been addressed as can be seen below</w:t>
      </w:r>
      <w:r>
        <w:t xml:space="preserve">.  Mpofana has its own domain, which ensures faster emails internally between staff members, In the past an internet firewall did not exist, but of late this is in effect and exists. Mpofana now has an antivirus installed on all its computers so that risk of computer crashing is minimized. </w:t>
      </w:r>
      <w:r w:rsidR="0063162A">
        <w:t xml:space="preserve">During a strategic planning session, the Municipality has reviewed its ICT Risk Register. The above serves as evidence in how seriously ICT is viewed in Mpofana, all strides are made to ensure that our ICT framework and policy is compliant with national and international standards, while implementation of the adopted ICT policy is being monitored closely by the </w:t>
      </w:r>
      <w:r w:rsidR="00CC3728">
        <w:t xml:space="preserve">Corporate Services Department. The ICT policy has recently been reviewed and a council resolution to this regard is in place.  </w:t>
      </w:r>
    </w:p>
    <w:p w:rsidR="00CA7B4B" w:rsidRPr="00383EC2" w:rsidRDefault="003E23AD" w:rsidP="00833266">
      <w:pPr>
        <w:pStyle w:val="Heading3"/>
      </w:pPr>
      <w:bookmarkStart w:id="122" w:name="_Toc479075581"/>
      <w:bookmarkStart w:id="123" w:name="_Toc487550046"/>
      <w:r>
        <w:lastRenderedPageBreak/>
        <w:t>C3.7</w:t>
      </w:r>
      <w:r w:rsidR="00CA7B4B" w:rsidRPr="00383EC2">
        <w:t>Municipal Transformation &amp; Organisational Development: SWOT Analysis</w:t>
      </w:r>
      <w:bookmarkEnd w:id="122"/>
      <w:bookmarkEnd w:id="123"/>
    </w:p>
    <w:p w:rsidR="002F1CFD" w:rsidRPr="00383EC2" w:rsidRDefault="00951EC6" w:rsidP="00F81C44">
      <w:pPr>
        <w:mirrorIndents/>
        <w:rPr>
          <w:rFonts w:cs="Tahoma"/>
        </w:rPr>
      </w:pPr>
      <w:r w:rsidRPr="00951EC6">
        <w:rPr>
          <w:noProof/>
        </w:rPr>
        <w:pict>
          <v:shape id="Text Box 5" o:spid="_x0000_s1028" type="#_x0000_t202" style="position:absolute;left:0;text-align:left;margin-left:358.1pt;margin-top:10.3pt;width:226.75pt;height:33.5pt;z-index:25168384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" filled="f" stroked="f" strokeweight=".5pt">
            <v:path arrowok="t"/>
            <v:textbox>
              <w:txbxContent>
                <w:p w:rsidR="00B33E1E" w:rsidRPr="00104B2A" w:rsidRDefault="00B33E1E" w:rsidP="000E62CB">
                  <w:pPr>
                    <w:pStyle w:val="NormalWeb"/>
                    <w:spacing w:before="0" w:beforeAutospacing="0" w:after="160" w:line="256" w:lineRule="auto"/>
                    <w:jc w:val="center"/>
                    <w:rPr>
                      <w:color w:val="FF0000"/>
                    </w:rPr>
                  </w:pPr>
                  <w:r w:rsidRPr="00104B2A">
                    <w:rPr>
                      <w:rFonts w:eastAsia="Calibri"/>
                      <w:b/>
                      <w:bCs/>
                      <w:color w:val="FF0000"/>
                      <w:sz w:val="44"/>
                      <w:szCs w:val="44"/>
                    </w:rPr>
                    <w:t>CHALLENGE</w:t>
                  </w:r>
                </w:p>
              </w:txbxContent>
            </v:textbox>
          </v:shape>
        </w:pict>
      </w:r>
      <w:r w:rsidRPr="00951EC6">
        <w:rPr>
          <w:noProof/>
        </w:rPr>
        <w:pict>
          <v:roundrect id="Rounded Rectangle 16" o:spid="_x0000_s1045" style="position:absolute;left:0;text-align:left;margin-left:47.45pt;margin-top:6pt;width:283.45pt;height:439.35pt;z-index:25168076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" fillcolor="#dae3f3" strokecolor="#41719c" strokeweight="2.25pt">
            <v:stroke joinstyle="miter"/>
            <v:path arrowok="t"/>
          </v:roundrect>
        </w:pict>
      </w:r>
      <w:r w:rsidRPr="00951EC6">
        <w:rPr>
          <w:noProof/>
        </w:rPr>
        <w:pict>
          <v:roundrect id="Rounded Rectangle 17" o:spid="_x0000_s1044" style="position:absolute;left:0;text-align:left;margin-left:330.9pt;margin-top:5.75pt;width:283.45pt;height:439.35pt;z-index:25168179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" fillcolor="#e2f0d9" strokecolor="#41719c" strokeweight="2.25pt">
            <v:stroke joinstyle="miter"/>
            <v:path arrowok="t"/>
          </v:roundrect>
        </w:pict>
      </w:r>
    </w:p>
    <w:p w:rsidR="000E62CB" w:rsidRPr="00383EC2" w:rsidRDefault="00951EC6" w:rsidP="00F81C44">
      <w:pPr>
        <w:mirrorIndents/>
        <w:rPr>
          <w:rFonts w:cs="Tahoma"/>
        </w:rPr>
        <w:sectPr w:rsidR="000E62CB" w:rsidRPr="00383EC2" w:rsidSect="00412D27">
          <w:pgSz w:w="16838" w:h="11906" w:orient="landscape" w:code="9"/>
          <w:pgMar w:top="907" w:right="907" w:bottom="907" w:left="907" w:header="397" w:footer="67" w:gutter="0"/>
          <w:pgNumType w:chapStyle="1"/>
          <w:cols w:space="709"/>
          <w:docGrid w:linePitch="360"/>
        </w:sectPr>
      </w:pPr>
      <w:r w:rsidRPr="00951EC6">
        <w:rPr>
          <w:noProof/>
        </w:rPr>
        <w:pict>
          <v:shape id="Text Box 12" o:spid="_x0000_s1029" type="#_x0000_t202" style="position:absolute;left:0;text-align:left;margin-left:362pt;margin-top:252.75pt;width:226.75pt;height:134.9pt;z-index:2517002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" fillcolor="#ffd966 [1943]" stroked="f" strokeweight=".5pt">
            <v:path arrowok="t"/>
            <v:textbox>
              <w:txbxContent>
                <w:p w:rsidR="00B33E1E" w:rsidRDefault="00B33E1E" w:rsidP="00DE1817">
                  <w:pPr>
                    <w:pStyle w:val="NormalWeb"/>
                    <w:spacing w:before="0" w:beforeAutospacing="0" w:after="0"/>
                  </w:pPr>
                  <w:r>
                    <w:rPr>
                      <w:rFonts w:eastAsia="Calibri"/>
                      <w:color w:val="000000"/>
                      <w:sz w:val="22"/>
                      <w:szCs w:val="22"/>
                    </w:rPr>
                    <w:t> </w:t>
                  </w:r>
                </w:p>
                <w:p w:rsidR="00B33E1E" w:rsidRDefault="00B33E1E" w:rsidP="00355A10">
                  <w:pPr>
                    <w:pStyle w:val="ListParagraph"/>
                  </w:pPr>
                  <w:r>
                    <w:t xml:space="preserve">High Staff Turnover </w:t>
                  </w:r>
                </w:p>
                <w:p w:rsidR="00B33E1E" w:rsidRDefault="00B33E1E" w:rsidP="00355A10">
                  <w:pPr>
                    <w:pStyle w:val="ListParagraph"/>
                  </w:pPr>
                  <w:r>
                    <w:t>Sense of entitlement for local community to be employed in the Municipality (Possible Protest)</w:t>
                  </w:r>
                </w:p>
                <w:p w:rsidR="00B33E1E" w:rsidRDefault="00B33E1E" w:rsidP="00355A10">
                  <w:pPr>
                    <w:pStyle w:val="ListParagraph"/>
                  </w:pPr>
                  <w:r>
                    <w:t xml:space="preserve">Worsening Staff Morale </w:t>
                  </w:r>
                </w:p>
                <w:p w:rsidR="00B33E1E" w:rsidRPr="000E62CB" w:rsidRDefault="00B33E1E" w:rsidP="00355A10">
                  <w:pPr>
                    <w:pStyle w:val="ListParagraph"/>
                  </w:pPr>
                  <w:r>
                    <w:t>Inability to attract high-skilled staff</w:t>
                  </w:r>
                </w:p>
              </w:txbxContent>
            </v:textbox>
          </v:shape>
        </w:pict>
      </w:r>
      <w:r w:rsidRPr="00951EC6">
        <w:rPr>
          <w:noProof/>
        </w:rPr>
        <w:pict>
          <v:shape id="_x0000_s1030" type="#_x0000_t202" style="position:absolute;left:0;text-align:left;margin-left:73.65pt;margin-top:252.75pt;width:226.75pt;height:134.9pt;z-index:2516981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" fillcolor="#ffd966 [1943]" stroked="f" strokeweight=".5pt">
            <v:path arrowok="t"/>
            <v:textbox>
              <w:txbxContent>
                <w:p w:rsidR="00B33E1E" w:rsidRDefault="00B33E1E" w:rsidP="000E62CB">
                  <w:pPr>
                    <w:pStyle w:val="NormalWeb"/>
                    <w:spacing w:before="0" w:beforeAutospacing="0" w:after="0"/>
                  </w:pPr>
                  <w:r>
                    <w:rPr>
                      <w:rFonts w:eastAsia="Calibri"/>
                      <w:color w:val="000000"/>
                      <w:sz w:val="22"/>
                      <w:szCs w:val="22"/>
                    </w:rPr>
                    <w:t> </w:t>
                  </w:r>
                </w:p>
                <w:p w:rsidR="00B33E1E" w:rsidRPr="000E62CB" w:rsidRDefault="00B33E1E" w:rsidP="00355A10">
                  <w:pPr>
                    <w:pStyle w:val="ListParagraph"/>
                  </w:pPr>
                  <w:r>
                    <w:t>Readily available labour source</w:t>
                  </w:r>
                </w:p>
                <w:p w:rsidR="00B33E1E" w:rsidRDefault="00B33E1E" w:rsidP="00355A10">
                  <w:pPr>
                    <w:pStyle w:val="ListParagraph"/>
                  </w:pPr>
                  <w:r>
                    <w:t xml:space="preserve">A pool of Graduates </w:t>
                  </w:r>
                </w:p>
                <w:p w:rsidR="00B33E1E" w:rsidRDefault="00B33E1E" w:rsidP="00355A10">
                  <w:pPr>
                    <w:pStyle w:val="ListParagraph"/>
                  </w:pPr>
                  <w:r>
                    <w:t xml:space="preserve">Government Legislations </w:t>
                  </w:r>
                </w:p>
                <w:p w:rsidR="00B33E1E" w:rsidRDefault="00B33E1E" w:rsidP="00355A10">
                  <w:pPr>
                    <w:pStyle w:val="ListParagraph"/>
                  </w:pPr>
                  <w:r>
                    <w:t>Government Departments support with providing Warm Bodies</w:t>
                  </w:r>
                </w:p>
                <w:p w:rsidR="00B33E1E" w:rsidRDefault="00B33E1E" w:rsidP="00355A10">
                  <w:pPr>
                    <w:pStyle w:val="ListParagraph"/>
                  </w:pPr>
                  <w:r>
                    <w:t>Usage of ICT to automate and enhance internal processes</w:t>
                  </w:r>
                </w:p>
                <w:p w:rsidR="00B33E1E" w:rsidRPr="000E62CB" w:rsidRDefault="00B33E1E" w:rsidP="00355A10">
                  <w:pPr>
                    <w:pStyle w:val="ListParagraph"/>
                  </w:pPr>
                </w:p>
              </w:txbxContent>
            </v:textbox>
          </v:shape>
        </w:pict>
      </w:r>
      <w:r w:rsidRPr="00951EC6">
        <w:rPr>
          <w:noProof/>
        </w:rPr>
        <w:pict>
          <v:shape id="Text Box 13" o:spid="_x0000_s1031" type="#_x0000_t202" style="position:absolute;left:0;text-align:left;margin-left:358.1pt;margin-top:85.6pt;width:226.75pt;height:121.35pt;z-index:2516920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" fillcolor="#ffd966 [1943]" stroked="f" strokeweight=".5pt">
            <v:path arrowok="t"/>
            <v:textbox>
              <w:txbxContent>
                <w:p w:rsidR="00B33E1E" w:rsidRPr="000E62CB" w:rsidRDefault="00B33E1E" w:rsidP="00355A10">
                  <w:pPr>
                    <w:pStyle w:val="ListParagraph"/>
                  </w:pPr>
                  <w:r w:rsidRPr="000E62CB">
                    <w:t>Inadequate systems and processes</w:t>
                  </w:r>
                </w:p>
                <w:p w:rsidR="00B33E1E" w:rsidRPr="000E62CB" w:rsidRDefault="00B33E1E" w:rsidP="00355A10">
                  <w:pPr>
                    <w:pStyle w:val="ListParagraph"/>
                  </w:pPr>
                  <w:r w:rsidRPr="000E62CB">
                    <w:t>Lack of controls and monitoring systems;</w:t>
                  </w:r>
                </w:p>
                <w:p w:rsidR="00B33E1E" w:rsidRPr="000E62CB" w:rsidRDefault="00B33E1E" w:rsidP="00355A10">
                  <w:pPr>
                    <w:pStyle w:val="ListParagraph"/>
                  </w:pPr>
                  <w:r w:rsidRPr="000E62CB">
                    <w:t>Skills shortages</w:t>
                  </w:r>
                </w:p>
                <w:p w:rsidR="00B33E1E" w:rsidRPr="000E62CB" w:rsidRDefault="00B33E1E" w:rsidP="00355A10">
                  <w:pPr>
                    <w:pStyle w:val="ListParagraph"/>
                  </w:pPr>
                  <w:r w:rsidRPr="000E62CB">
                    <w:t>Financial constraints;</w:t>
                  </w:r>
                </w:p>
                <w:p w:rsidR="00B33E1E" w:rsidRPr="000E62CB" w:rsidRDefault="00B33E1E" w:rsidP="00355A10">
                  <w:pPr>
                    <w:pStyle w:val="ListParagraph"/>
                  </w:pPr>
                  <w:r w:rsidRPr="000E62CB">
                    <w:t>Poor implementation of projects and strategies;</w:t>
                  </w:r>
                </w:p>
                <w:p w:rsidR="00B33E1E" w:rsidRPr="000E62CB" w:rsidRDefault="00B33E1E" w:rsidP="00355A10">
                  <w:pPr>
                    <w:pStyle w:val="ListParagraph"/>
                  </w:pPr>
                  <w:r>
                    <w:t>In</w:t>
                  </w:r>
                  <w:r w:rsidRPr="000E62CB">
                    <w:t>adequate organisation capacity;</w:t>
                  </w:r>
                </w:p>
              </w:txbxContent>
            </v:textbox>
          </v:shape>
        </w:pict>
      </w:r>
      <w:r w:rsidRPr="00951EC6">
        <w:rPr>
          <w:noProof/>
        </w:rPr>
        <w:pict>
          <v:shape id="_x0000_s1032" type="#_x0000_t202" style="position:absolute;left:0;text-align:left;margin-left:73.4pt;margin-top:86.15pt;width:226.75pt;height:120.8pt;z-index:2516910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" fillcolor="#ffd966 [1943]" stroked="f" strokeweight=".5pt">
            <v:path arrowok="t"/>
            <v:textbox>
              <w:txbxContent>
                <w:p w:rsidR="00B33E1E" w:rsidRDefault="00B33E1E" w:rsidP="000E62CB">
                  <w:pPr>
                    <w:pStyle w:val="NormalWeb"/>
                    <w:spacing w:before="0" w:beforeAutospacing="0" w:after="0"/>
                  </w:pPr>
                  <w:r>
                    <w:rPr>
                      <w:rFonts w:eastAsia="Calibri"/>
                      <w:color w:val="000000"/>
                      <w:sz w:val="22"/>
                      <w:szCs w:val="22"/>
                    </w:rPr>
                    <w:t> </w:t>
                  </w:r>
                </w:p>
                <w:p w:rsidR="00B33E1E" w:rsidRPr="000E62CB" w:rsidRDefault="00B33E1E" w:rsidP="00355A10">
                  <w:pPr>
                    <w:pStyle w:val="ListParagraph"/>
                  </w:pPr>
                  <w:r>
                    <w:t xml:space="preserve">Harmony between Administration, </w:t>
                  </w:r>
                  <w:r w:rsidRPr="000E62CB">
                    <w:t>political leadership</w:t>
                  </w:r>
                  <w:r>
                    <w:t xml:space="preserve"> and Labour</w:t>
                  </w:r>
                </w:p>
                <w:p w:rsidR="00B33E1E" w:rsidRDefault="00B33E1E" w:rsidP="00355A10">
                  <w:pPr>
                    <w:pStyle w:val="ListParagraph"/>
                  </w:pPr>
                  <w:r w:rsidRPr="000E62CB">
                    <w:t>Str</w:t>
                  </w:r>
                  <w:r>
                    <w:t>ong Intergovernmental Relations;</w:t>
                  </w:r>
                </w:p>
                <w:p w:rsidR="00B33E1E" w:rsidRDefault="00B33E1E" w:rsidP="00355A10">
                  <w:pPr>
                    <w:pStyle w:val="ListParagraph"/>
                  </w:pPr>
                  <w:r>
                    <w:t xml:space="preserve">Middle-Management Appointments </w:t>
                  </w:r>
                </w:p>
                <w:p w:rsidR="00B33E1E" w:rsidRDefault="00B33E1E" w:rsidP="00355A10">
                  <w:pPr>
                    <w:pStyle w:val="ListParagraph"/>
                  </w:pPr>
                  <w:r>
                    <w:t>MFMP Training to all finance Staff</w:t>
                  </w:r>
                </w:p>
                <w:p w:rsidR="00B33E1E" w:rsidRDefault="00B33E1E" w:rsidP="00355A10">
                  <w:pPr>
                    <w:pStyle w:val="ListParagraph"/>
                  </w:pPr>
                  <w:r>
                    <w:t>Frequently held MANCO</w:t>
                  </w:r>
                </w:p>
                <w:p w:rsidR="00B33E1E" w:rsidRPr="000E62CB" w:rsidRDefault="00B33E1E" w:rsidP="00355A10">
                  <w:pPr>
                    <w:pStyle w:val="ListParagraph"/>
                  </w:pPr>
                </w:p>
              </w:txbxContent>
            </v:textbox>
          </v:shape>
        </w:pict>
      </w:r>
      <w:r w:rsidRPr="00951EC6">
        <w:rPr>
          <w:noProof/>
        </w:rPr>
        <w:pict>
          <v:shape id="Text Box 10" o:spid="_x0000_s1033" type="#_x0000_t202" style="position:absolute;left:0;text-align:left;margin-left:-45.1pt;margin-top:99.3pt;width:151.1pt;height:33.5pt;rotation:-90;z-index:25168896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" fillcolor="window" stroked="f" strokeweight=".5pt">
            <v:path arrowok="t"/>
            <v:textbox>
              <w:txbxContent>
                <w:p w:rsidR="00B33E1E" w:rsidRDefault="00B33E1E" w:rsidP="000E62CB">
                  <w:pPr>
                    <w:pStyle w:val="NormalWeb"/>
                    <w:spacing w:before="0" w:beforeAutospacing="0" w:after="160" w:line="256" w:lineRule="auto"/>
                    <w:jc w:val="center"/>
                  </w:pPr>
                  <w:r>
                    <w:rPr>
                      <w:rFonts w:eastAsia="Calibri"/>
                      <w:b/>
                      <w:bCs/>
                      <w:color w:val="FF0000"/>
                      <w:sz w:val="44"/>
                      <w:szCs w:val="44"/>
                    </w:rPr>
                    <w:t>INTERNAL</w:t>
                  </w:r>
                </w:p>
              </w:txbxContent>
            </v:textbox>
          </v:shape>
        </w:pict>
      </w:r>
      <w:r w:rsidRPr="00951EC6">
        <w:rPr>
          <w:noProof/>
        </w:rPr>
        <w:pict>
          <v:shape id="Text Box 11" o:spid="_x0000_s1034" type="#_x0000_t202" style="position:absolute;left:0;text-align:left;margin-left:-45.5pt;margin-top:286.1pt;width:151.6pt;height:33.5pt;rotation:-90;z-index:25168998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" fillcolor="window" stroked="f" strokeweight=".5pt">
            <v:path arrowok="t"/>
            <v:textbox>
              <w:txbxContent>
                <w:p w:rsidR="00B33E1E" w:rsidRDefault="00B33E1E" w:rsidP="000E62CB">
                  <w:pPr>
                    <w:pStyle w:val="NormalWeb"/>
                    <w:spacing w:before="0" w:beforeAutospacing="0" w:after="160" w:line="256" w:lineRule="auto"/>
                    <w:jc w:val="center"/>
                  </w:pPr>
                  <w:r>
                    <w:rPr>
                      <w:rFonts w:ascii="Calibri" w:eastAsia="Calibri" w:hAnsi="Calibri"/>
                      <w:b/>
                      <w:bCs/>
                      <w:color w:val="FF0000"/>
                      <w:sz w:val="44"/>
                      <w:szCs w:val="44"/>
                    </w:rPr>
                    <w:t>EXTERNAL</w:t>
                  </w:r>
                </w:p>
              </w:txbxContent>
            </v:textbox>
          </v:shape>
        </w:pict>
      </w:r>
      <w:r w:rsidRPr="00951EC6">
        <w:rPr>
          <w:noProof/>
        </w:rPr>
        <w:pict>
          <v:shape id="Text Box 9" o:spid="_x0000_s1035" type="#_x0000_t202" style="position:absolute;left:0;text-align:left;margin-left:362.15pt;margin-top:218.85pt;width:226.75pt;height:33.5pt;z-index:2516879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" fillcolor="red" stroked="f" strokeweight=".5pt">
            <v:path arrowok="t"/>
            <v:textbox>
              <w:txbxContent>
                <w:p w:rsidR="00B33E1E" w:rsidRPr="00CD08F6" w:rsidRDefault="00B33E1E" w:rsidP="000E62CB">
                  <w:pPr>
                    <w:pStyle w:val="NormalWeb"/>
                    <w:spacing w:before="0" w:beforeAutospacing="0" w:after="160" w:line="256" w:lineRule="auto"/>
                    <w:jc w:val="center"/>
                  </w:pPr>
                  <w:r w:rsidRPr="00CD08F6">
                    <w:rPr>
                      <w:rFonts w:eastAsia="Calibri"/>
                      <w:b/>
                      <w:bCs/>
                      <w:sz w:val="44"/>
                      <w:szCs w:val="44"/>
                    </w:rPr>
                    <w:t>THREATHS</w:t>
                  </w:r>
                </w:p>
              </w:txbxContent>
            </v:textbox>
          </v:shape>
        </w:pict>
      </w:r>
      <w:r w:rsidRPr="00951EC6">
        <w:rPr>
          <w:noProof/>
        </w:rPr>
        <w:pict>
          <v:shape id="Text Box 8" o:spid="_x0000_s1036" type="#_x0000_t202" style="position:absolute;left:0;text-align:left;margin-left:73.7pt;margin-top:218.8pt;width:226.75pt;height:33.5pt;z-index:25168691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" fillcolor="#92d050" stroked="f" strokeweight=".5pt">
            <v:path arrowok="t"/>
            <v:textbox>
              <w:txbxContent>
                <w:p w:rsidR="00B33E1E" w:rsidRPr="00104B2A" w:rsidRDefault="00B33E1E" w:rsidP="000E62CB">
                  <w:pPr>
                    <w:pStyle w:val="NormalWeb"/>
                    <w:spacing w:before="0" w:beforeAutospacing="0" w:after="160" w:line="256" w:lineRule="auto"/>
                    <w:jc w:val="center"/>
                  </w:pPr>
                  <w:r w:rsidRPr="00104B2A">
                    <w:rPr>
                      <w:rFonts w:eastAsia="Calibri"/>
                      <w:b/>
                      <w:bCs/>
                      <w:sz w:val="44"/>
                      <w:szCs w:val="44"/>
                    </w:rPr>
                    <w:t>OPPORTUNITIES</w:t>
                  </w:r>
                </w:p>
              </w:txbxContent>
            </v:textbox>
          </v:shape>
        </w:pict>
      </w:r>
      <w:r w:rsidRPr="00951EC6">
        <w:rPr>
          <w:noProof/>
        </w:rPr>
        <w:pict>
          <v:shape id="Text Box 7" o:spid="_x0000_s1037" type="#_x0000_t202" style="position:absolute;left:0;text-align:left;margin-left:358.15pt;margin-top:52.65pt;width:226.75pt;height:33.5pt;z-index:2516858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" fillcolor="red" stroked="f" strokeweight=".5pt">
            <v:path arrowok="t"/>
            <v:textbox>
              <w:txbxContent>
                <w:p w:rsidR="00B33E1E" w:rsidRDefault="00B33E1E" w:rsidP="000E62CB">
                  <w:pPr>
                    <w:pStyle w:val="NormalWeb"/>
                    <w:spacing w:before="0" w:beforeAutospacing="0" w:after="160" w:line="256" w:lineRule="auto"/>
                    <w:jc w:val="center"/>
                  </w:pPr>
                  <w:r>
                    <w:rPr>
                      <w:rFonts w:eastAsia="Calibri"/>
                      <w:b/>
                      <w:bCs/>
                      <w:color w:val="000000"/>
                      <w:sz w:val="44"/>
                      <w:szCs w:val="44"/>
                    </w:rPr>
                    <w:t>WEAKNESS</w:t>
                  </w:r>
                </w:p>
              </w:txbxContent>
            </v:textbox>
          </v:shape>
        </w:pict>
      </w:r>
      <w:r w:rsidRPr="00951EC6">
        <w:rPr>
          <w:noProof/>
        </w:rPr>
        <w:pict>
          <v:shape id="Text Box 6" o:spid="_x0000_s1038" type="#_x0000_t202" style="position:absolute;left:0;text-align:left;margin-left:73.6pt;margin-top:60.25pt;width:226.75pt;height:33.5pt;z-index:2516848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" fillcolor="#92d050" stroked="f" strokeweight=".5pt">
            <v:path arrowok="t"/>
            <v:textbox>
              <w:txbxContent>
                <w:p w:rsidR="00B33E1E" w:rsidRDefault="00B33E1E" w:rsidP="000E62CB">
                  <w:pPr>
                    <w:pStyle w:val="NormalWeb"/>
                    <w:spacing w:before="0" w:beforeAutospacing="0" w:after="160" w:line="256" w:lineRule="auto"/>
                    <w:jc w:val="center"/>
                  </w:pPr>
                  <w:r>
                    <w:rPr>
                      <w:rFonts w:eastAsia="Calibri"/>
                      <w:b/>
                      <w:bCs/>
                      <w:color w:val="000000"/>
                      <w:sz w:val="44"/>
                      <w:szCs w:val="44"/>
                    </w:rPr>
                    <w:t>STRENGTH</w:t>
                  </w:r>
                </w:p>
              </w:txbxContent>
            </v:textbox>
          </v:shape>
        </w:pict>
      </w:r>
      <w:r w:rsidRPr="00951EC6">
        <w:rPr>
          <w:noProof/>
        </w:rPr>
        <w:pict>
          <v:shape id="Text Box 4" o:spid="_x0000_s1039" type="#_x0000_t202" style="position:absolute;left:0;text-align:left;margin-left:13.45pt;margin-top:6.95pt;width:226.75pt;height:33.5pt;z-index:2516828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" filled="f" stroked="f" strokeweight=".5pt">
            <v:path arrowok="t"/>
            <v:textbox>
              <w:txbxContent>
                <w:p w:rsidR="00B33E1E" w:rsidRDefault="00B33E1E" w:rsidP="000E62CB">
                  <w:pPr>
                    <w:pStyle w:val="NormalWeb"/>
                    <w:spacing w:before="0" w:beforeAutospacing="0" w:after="160" w:line="256" w:lineRule="auto"/>
                    <w:jc w:val="center"/>
                  </w:pPr>
                  <w:r>
                    <w:rPr>
                      <w:rFonts w:eastAsia="Calibri"/>
                      <w:b/>
                      <w:bCs/>
                      <w:color w:val="548235"/>
                      <w:sz w:val="44"/>
                      <w:szCs w:val="44"/>
                    </w:rPr>
                    <w:t>ENABLER</w:t>
                  </w:r>
                </w:p>
              </w:txbxContent>
            </v:textbox>
          </v:shape>
        </w:pict>
      </w:r>
      <w:r w:rsidRPr="00951EC6">
        <w:rPr>
          <w:noProof/>
        </w:rPr>
        <w:pict>
          <v:rect id="Slide Number Placeholder 4" o:spid="_x0000_s1040" style="position:absolute;left:0;text-align:left;margin-left:481.6pt;margin-top:410.35pt;width:175.5pt;height:28.75pt;z-index:251696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" filled="f" stroked="f">
            <v:path arrowok="t"/>
            <o:lock v:ext="edit" grouping="t"/>
            <v:textbox>
              <w:txbxContent>
                <w:p w:rsidR="00B33E1E" w:rsidRDefault="00B33E1E" w:rsidP="000E62CB">
                  <w:pPr>
                    <w:pStyle w:val="NormalWeb"/>
                    <w:spacing w:before="0" w:beforeAutospacing="0" w:after="0"/>
                    <w:jc w:val="right"/>
                  </w:pPr>
                  <w:r>
                    <w:rPr>
                      <w:rFonts w:ascii="Calibri" w:hAnsi="Calibri"/>
                      <w:color w:val="898989"/>
                      <w:kern w:val="24"/>
                    </w:rPr>
                    <w:t>5</w:t>
                  </w:r>
                </w:p>
              </w:txbxContent>
            </v:textbox>
          </v:rect>
        </w:pict>
      </w:r>
    </w:p>
    <w:p w:rsidR="00AB7022" w:rsidRPr="00383EC2" w:rsidRDefault="00721788" w:rsidP="00C65905">
      <w:pPr>
        <w:pStyle w:val="Style3"/>
      </w:pPr>
      <w:bookmarkStart w:id="124" w:name="_Toc479075582"/>
      <w:r w:rsidRPr="00383EC2">
        <w:lastRenderedPageBreak/>
        <w:t>C4. Basic Service Delivery</w:t>
      </w:r>
      <w:bookmarkEnd w:id="124"/>
    </w:p>
    <w:p w:rsidR="002F1CFD" w:rsidRPr="00383EC2" w:rsidRDefault="002F1CFD" w:rsidP="00F81C44">
      <w:pPr>
        <w:mirrorIndents/>
        <w:rPr>
          <w:lang w:eastAsia="en-GB"/>
        </w:rPr>
        <w:sectPr w:rsidR="002F1CFD" w:rsidRPr="00383EC2" w:rsidSect="00412D27">
          <w:type w:val="continuous"/>
          <w:pgSz w:w="11906" w:h="16838" w:code="9"/>
          <w:pgMar w:top="907" w:right="907" w:bottom="907" w:left="907" w:header="397" w:footer="67" w:gutter="0"/>
          <w:pgNumType w:chapStyle="1"/>
          <w:cols w:space="709"/>
          <w:docGrid w:linePitch="360"/>
        </w:sectPr>
      </w:pPr>
    </w:p>
    <w:p w:rsidR="0081082B" w:rsidRPr="00383EC2" w:rsidRDefault="008B3ACC" w:rsidP="00833266">
      <w:pPr>
        <w:pStyle w:val="Heading3"/>
        <w:rPr>
          <w:lang w:eastAsia="en-GB"/>
        </w:rPr>
      </w:pPr>
      <w:bookmarkStart w:id="125" w:name="_Toc479075583"/>
      <w:bookmarkStart w:id="126" w:name="_Toc487550047"/>
      <w:r w:rsidRPr="00383EC2">
        <w:rPr>
          <w:lang w:eastAsia="en-GB"/>
        </w:rPr>
        <w:lastRenderedPageBreak/>
        <w:t>C4.1.</w:t>
      </w:r>
      <w:r w:rsidR="003E23AD">
        <w:rPr>
          <w:lang w:eastAsia="en-GB"/>
        </w:rPr>
        <w:t>1</w:t>
      </w:r>
      <w:r w:rsidR="0081082B" w:rsidRPr="00383EC2">
        <w:rPr>
          <w:lang w:eastAsia="en-GB"/>
        </w:rPr>
        <w:t>Water and Sanitation</w:t>
      </w:r>
      <w:bookmarkEnd w:id="125"/>
      <w:bookmarkEnd w:id="126"/>
    </w:p>
    <w:p w:rsidR="008B3ACC" w:rsidRPr="00383EC2" w:rsidRDefault="008B3ACC" w:rsidP="00F81C44">
      <w:pPr>
        <w:mirrorIndents/>
        <w:sectPr w:rsidR="008B3ACC" w:rsidRPr="00383EC2" w:rsidSect="00412D27">
          <w:type w:val="continuous"/>
          <w:pgSz w:w="11906" w:h="16838" w:code="9"/>
          <w:pgMar w:top="907" w:right="907" w:bottom="907" w:left="907" w:header="397" w:footer="67" w:gutter="0"/>
          <w:pgNumType w:chapStyle="1"/>
          <w:cols w:space="709"/>
          <w:docGrid w:linePitch="360"/>
        </w:sectPr>
      </w:pPr>
    </w:p>
    <w:p w:rsidR="0081082B" w:rsidRPr="00383EC2" w:rsidRDefault="0081082B" w:rsidP="00F81C44">
      <w:pPr>
        <w:mirrorIndents/>
      </w:pPr>
      <w:r w:rsidRPr="00383EC2">
        <w:lastRenderedPageBreak/>
        <w:t xml:space="preserve">Water and sanitation is one of the most basic needs in our society and a major municipal developmental mandate within the Republic of South Africa. </w:t>
      </w:r>
    </w:p>
    <w:p w:rsidR="0081082B" w:rsidRPr="00383EC2" w:rsidRDefault="0081082B" w:rsidP="00F81C44">
      <w:pPr>
        <w:mirrorIndents/>
      </w:pPr>
      <w:r w:rsidRPr="00383EC2">
        <w:t xml:space="preserve">The Mpofana Municipality still has a major backlog in terms of water and sanitation in certain municipal areas.  Ward 2 and 4 are most affected by lack of access to suitable water and sanitation. These two wards are mostly rural in nature with a fragmented household landscape and this could be a contributing factor in the slow progress of service delivery in these areas.  </w:t>
      </w:r>
    </w:p>
    <w:p w:rsidR="008B3ACC" w:rsidRPr="00383EC2" w:rsidRDefault="0081082B" w:rsidP="00F81C44">
      <w:pPr>
        <w:mirrorIndents/>
        <w:sectPr w:rsidR="008B3ACC" w:rsidRPr="00383EC2" w:rsidSect="00412D27">
          <w:type w:val="continuous"/>
          <w:pgSz w:w="11906" w:h="16838" w:code="9"/>
          <w:pgMar w:top="907" w:right="907" w:bottom="907" w:left="907" w:header="397" w:footer="67" w:gutter="0"/>
          <w:pgNumType w:chapStyle="1"/>
          <w:cols w:num="2" w:space="709"/>
          <w:docGrid w:linePitch="360"/>
        </w:sectPr>
      </w:pPr>
      <w:r w:rsidRPr="00383EC2">
        <w:lastRenderedPageBreak/>
        <w:t>In the 2008/20</w:t>
      </w:r>
      <w:r w:rsidR="00B54CE6" w:rsidRPr="00383EC2">
        <w:t>09 IDP, the municipality handed</w:t>
      </w:r>
      <w:r w:rsidRPr="00383EC2">
        <w:t xml:space="preserve"> over the water and sanitation functions to the uMgungundlovu District Municipality which is now the Water Services Authority (WAS). The construction of the Spring Grove Dam will assist in curbing the water shortages experienced in Bruntville</w:t>
      </w:r>
      <w:r w:rsidR="00950F0E">
        <w:t>, A project by Umngeni Water is to be implemented which will see the construction of a pipe-linefrom Roset</w:t>
      </w:r>
      <w:r w:rsidR="00306E46">
        <w:t>a to the Bruntville area Ward 1</w:t>
      </w:r>
      <w:r w:rsidR="00CE4564">
        <w:t>,3</w:t>
      </w:r>
      <w:r w:rsidR="00306E46">
        <w:t>&amp;5</w:t>
      </w:r>
      <w:r w:rsidRPr="00383EC2">
        <w:t xml:space="preserve">and hopefully be expanded in areas of </w:t>
      </w:r>
      <w:r w:rsidR="001C1595">
        <w:t xml:space="preserve">great need in Ward 2 and Ward 4, as planned in the UMDM’s IDP for the year under review. </w:t>
      </w:r>
    </w:p>
    <w:p w:rsidR="00A27337" w:rsidRDefault="00A27337" w:rsidP="00A27337"/>
    <w:p w:rsidR="003007FD" w:rsidRPr="00383EC2" w:rsidRDefault="003007FD" w:rsidP="00E937A8">
      <w:pPr>
        <w:pStyle w:val="Style2"/>
      </w:pPr>
      <w:r w:rsidRPr="00383EC2">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1</w:t>
      </w:r>
      <w:r w:rsidR="00951EC6" w:rsidRPr="00383EC2">
        <w:rPr>
          <w:noProof/>
        </w:rPr>
        <w:fldChar w:fldCharType="end"/>
      </w:r>
      <w:r w:rsidRPr="00383EC2">
        <w:t>: Piped Water per ward within the municipality</w:t>
      </w:r>
    </w:p>
    <w:p w:rsidR="008B3ACC" w:rsidRPr="00383EC2" w:rsidRDefault="008B3ACC" w:rsidP="00F81C44">
      <w:pPr>
        <w:mirrorIndents/>
        <w:rPr>
          <w:rFonts w:cs="Bookman Old Style"/>
        </w:rPr>
        <w:sectPr w:rsidR="008B3ACC" w:rsidRPr="00383EC2" w:rsidSect="00412D27">
          <w:type w:val="continuous"/>
          <w:pgSz w:w="11906" w:h="16838" w:code="9"/>
          <w:pgMar w:top="907" w:right="907" w:bottom="907" w:left="907" w:header="397" w:footer="67" w:gutter="0"/>
          <w:pgNumType w:chapStyle="1"/>
          <w:cols w:space="709"/>
          <w:docGrid w:linePitch="360"/>
        </w:sectPr>
      </w:pPr>
    </w:p>
    <w:p w:rsidR="008B3ACC" w:rsidRPr="00383EC2" w:rsidRDefault="00BF0330" w:rsidP="00F81C44">
      <w:pPr>
        <w:mirrorIndents/>
        <w:rPr>
          <w:rFonts w:cs="Bookman Old Style"/>
        </w:rPr>
        <w:sectPr w:rsidR="008B3ACC" w:rsidRPr="00383EC2" w:rsidSect="00412D27">
          <w:type w:val="continuous"/>
          <w:pgSz w:w="11906" w:h="16838" w:code="9"/>
          <w:pgMar w:top="907" w:right="907" w:bottom="907" w:left="907" w:header="397" w:footer="67" w:gutter="0"/>
          <w:pgNumType w:chapStyle="1"/>
          <w:cols w:space="709"/>
          <w:docGrid w:linePitch="360"/>
        </w:sectPr>
      </w:pPr>
      <w:r w:rsidRPr="00383EC2">
        <w:rPr>
          <w:rFonts w:cs="Bookman Old Style"/>
          <w:noProof/>
        </w:rPr>
        <w:lastRenderedPageBreak/>
        <w:drawing>
          <wp:inline distT="0" distB="0" distL="0" distR="0">
            <wp:extent cx="5148648" cy="288484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0809" cy="2886053"/>
                    </a:xfrm>
                    <a:prstGeom prst="rect">
                      <a:avLst/>
                    </a:prstGeom>
                    <a:noFill/>
                    <a:ln>
                      <a:noFill/>
                    </a:ln>
                  </pic:spPr>
                </pic:pic>
              </a:graphicData>
            </a:graphic>
          </wp:inline>
        </w:drawing>
      </w:r>
    </w:p>
    <w:p w:rsidR="009D3E67" w:rsidRPr="00383EC2" w:rsidRDefault="009D3E67" w:rsidP="00F81C44">
      <w:pPr>
        <w:mirrorIndents/>
        <w:rPr>
          <w:rFonts w:cs="Bookman Old Style"/>
          <w:bCs/>
          <w:lang w:eastAsia="en-GB"/>
        </w:rPr>
      </w:pPr>
      <w:r w:rsidRPr="00383EC2">
        <w:lastRenderedPageBreak/>
        <w:t xml:space="preserve">The majority of households in the municipality forms part of a water scheme.  However, there is still a significant amount of households that do </w:t>
      </w:r>
      <w:r w:rsidRPr="00383EC2">
        <w:lastRenderedPageBreak/>
        <w:t>not have access to water or use water sources that might compromise their health.</w:t>
      </w:r>
    </w:p>
    <w:p w:rsidR="008B3ACC" w:rsidRPr="00383EC2" w:rsidRDefault="008B3ACC" w:rsidP="00F81C44">
      <w:pPr>
        <w:mirrorIndents/>
        <w:sectPr w:rsidR="008B3ACC" w:rsidRPr="00383EC2" w:rsidSect="00412D27">
          <w:type w:val="continuous"/>
          <w:pgSz w:w="11906" w:h="16838" w:code="9"/>
          <w:pgMar w:top="907" w:right="907" w:bottom="907" w:left="907" w:header="397" w:footer="67" w:gutter="0"/>
          <w:pgNumType w:chapStyle="1"/>
          <w:cols w:num="2" w:space="709"/>
          <w:docGrid w:linePitch="360"/>
        </w:sectPr>
      </w:pPr>
    </w:p>
    <w:p w:rsidR="00004710" w:rsidRPr="00383EC2" w:rsidRDefault="00004710" w:rsidP="00E937A8">
      <w:pPr>
        <w:pStyle w:val="Style2"/>
      </w:pPr>
      <w:r w:rsidRPr="00383EC2">
        <w:lastRenderedPageBreak/>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2</w:t>
      </w:r>
      <w:r w:rsidR="00951EC6" w:rsidRPr="00383EC2">
        <w:rPr>
          <w:noProof/>
        </w:rPr>
        <w:fldChar w:fldCharType="end"/>
      </w:r>
      <w:r w:rsidRPr="00383EC2">
        <w:t>: Water sources</w:t>
      </w:r>
    </w:p>
    <w:p w:rsidR="008B3ACC" w:rsidRPr="00383EC2" w:rsidRDefault="008B3ACC" w:rsidP="00F81C44">
      <w:pPr>
        <w:mirrorIndents/>
        <w:rPr>
          <w:rFonts w:cs="Bookman Old Style"/>
        </w:rPr>
        <w:sectPr w:rsidR="008B3ACC" w:rsidRPr="00383EC2" w:rsidSect="00412D27">
          <w:type w:val="continuous"/>
          <w:pgSz w:w="11906" w:h="16838" w:code="9"/>
          <w:pgMar w:top="907" w:right="907" w:bottom="907" w:left="907" w:header="397" w:footer="67" w:gutter="0"/>
          <w:pgNumType w:chapStyle="1"/>
          <w:cols w:space="709"/>
          <w:docGrid w:linePitch="360"/>
        </w:sectPr>
      </w:pPr>
    </w:p>
    <w:p w:rsidR="008B3ACC" w:rsidRPr="00383EC2" w:rsidRDefault="00BF0330" w:rsidP="00F81C44">
      <w:pPr>
        <w:mirrorIndents/>
        <w:rPr>
          <w:rFonts w:cs="Bookman Old Style"/>
        </w:rPr>
        <w:sectPr w:rsidR="008B3ACC" w:rsidRPr="00383EC2" w:rsidSect="00412D27">
          <w:type w:val="continuous"/>
          <w:pgSz w:w="11906" w:h="16838" w:code="9"/>
          <w:pgMar w:top="907" w:right="907" w:bottom="907" w:left="907" w:header="397" w:footer="67" w:gutter="0"/>
          <w:pgNumType w:chapStyle="1"/>
          <w:cols w:space="709"/>
          <w:docGrid w:linePitch="360"/>
        </w:sectPr>
      </w:pPr>
      <w:r w:rsidRPr="00383EC2">
        <w:rPr>
          <w:noProof/>
        </w:rPr>
        <w:lastRenderedPageBreak/>
        <w:drawing>
          <wp:inline distT="0" distB="0" distL="0" distR="0">
            <wp:extent cx="6482715" cy="1743075"/>
            <wp:effectExtent l="19050" t="0" r="13335" b="0"/>
            <wp:docPr id="5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8B3ACC" w:rsidRPr="00383EC2" w:rsidRDefault="008B3ACC">
      <w:pPr>
        <w:spacing w:before="0" w:after="0"/>
      </w:pPr>
      <w:r w:rsidRPr="00383EC2">
        <w:lastRenderedPageBreak/>
        <w:br w:type="page"/>
      </w:r>
    </w:p>
    <w:p w:rsidR="009D3E67" w:rsidRPr="00383EC2" w:rsidRDefault="003D77F4" w:rsidP="00F81C44">
      <w:pPr>
        <w:mirrorIndents/>
      </w:pPr>
      <w:r w:rsidRPr="00383EC2">
        <w:lastRenderedPageBreak/>
        <w:t xml:space="preserve">The majority of households have access to </w:t>
      </w:r>
      <w:r w:rsidRPr="00383EC2">
        <w:lastRenderedPageBreak/>
        <w:t xml:space="preserve">piped water within their dwelling or yard. </w:t>
      </w:r>
    </w:p>
    <w:p w:rsidR="008B3ACC" w:rsidRPr="00383EC2" w:rsidRDefault="008B3ACC" w:rsidP="00E937A8">
      <w:pPr>
        <w:pStyle w:val="Style2"/>
        <w:sectPr w:rsidR="008B3ACC" w:rsidRPr="00383EC2" w:rsidSect="00412D27">
          <w:type w:val="continuous"/>
          <w:pgSz w:w="11906" w:h="16838" w:code="9"/>
          <w:pgMar w:top="907" w:right="907" w:bottom="907" w:left="907" w:header="397" w:footer="67" w:gutter="0"/>
          <w:pgNumType w:chapStyle="1"/>
          <w:cols w:num="2" w:space="709"/>
          <w:docGrid w:linePitch="360"/>
        </w:sectPr>
      </w:pPr>
    </w:p>
    <w:p w:rsidR="00004710" w:rsidRPr="00383EC2" w:rsidRDefault="00004710" w:rsidP="00E937A8">
      <w:pPr>
        <w:pStyle w:val="Style2"/>
      </w:pPr>
      <w:r w:rsidRPr="00383EC2">
        <w:lastRenderedPageBreak/>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3</w:t>
      </w:r>
      <w:r w:rsidR="00951EC6" w:rsidRPr="00383EC2">
        <w:rPr>
          <w:noProof/>
        </w:rPr>
        <w:fldChar w:fldCharType="end"/>
      </w:r>
      <w:r w:rsidRPr="00383EC2">
        <w:t>: Piped water</w:t>
      </w:r>
    </w:p>
    <w:p w:rsidR="008B3ACC" w:rsidRPr="00383EC2" w:rsidRDefault="008B3ACC" w:rsidP="00F81C44">
      <w:pPr>
        <w:mirrorIndents/>
        <w:sectPr w:rsidR="008B3ACC" w:rsidRPr="00383EC2" w:rsidSect="00412D27">
          <w:type w:val="continuous"/>
          <w:pgSz w:w="11906" w:h="16838" w:code="9"/>
          <w:pgMar w:top="907" w:right="907" w:bottom="907" w:left="907" w:header="397" w:footer="67" w:gutter="0"/>
          <w:pgNumType w:chapStyle="1"/>
          <w:cols w:space="709"/>
          <w:docGrid w:linePitch="360"/>
        </w:sectPr>
      </w:pPr>
    </w:p>
    <w:p w:rsidR="008B3ACC" w:rsidRPr="00383EC2" w:rsidRDefault="00BF0330" w:rsidP="00F81C44">
      <w:pPr>
        <w:mirrorIndents/>
        <w:sectPr w:rsidR="008B3ACC" w:rsidRPr="00383EC2" w:rsidSect="00412D27">
          <w:type w:val="continuous"/>
          <w:pgSz w:w="11906" w:h="16838" w:code="9"/>
          <w:pgMar w:top="907" w:right="907" w:bottom="907" w:left="907" w:header="397" w:footer="67" w:gutter="0"/>
          <w:pgNumType w:chapStyle="1"/>
          <w:cols w:space="709"/>
          <w:docGrid w:linePitch="360"/>
        </w:sectPr>
      </w:pPr>
      <w:r w:rsidRPr="00383EC2">
        <w:rPr>
          <w:noProof/>
        </w:rPr>
        <w:lastRenderedPageBreak/>
        <w:drawing>
          <wp:inline distT="0" distB="0" distL="0" distR="0">
            <wp:extent cx="6392562" cy="1491049"/>
            <wp:effectExtent l="0" t="0" r="27305" b="13970"/>
            <wp:docPr id="6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7343DF" w:rsidRPr="00383EC2" w:rsidRDefault="007343DF" w:rsidP="00F81C44">
      <w:pPr>
        <w:mirrorIndents/>
      </w:pPr>
      <w:r w:rsidRPr="00383EC2">
        <w:lastRenderedPageBreak/>
        <w:t>The uMgungundlovu District Municipality is the Water Service Authority</w:t>
      </w:r>
    </w:p>
    <w:p w:rsidR="007343DF" w:rsidRPr="00383EC2" w:rsidRDefault="007343DF" w:rsidP="00F81C44">
      <w:pPr>
        <w:mirrorIndents/>
      </w:pPr>
      <w:r w:rsidRPr="00383EC2">
        <w:t>Indigent Households Receive Free Basic Water Supply and about 40% of Households in Mpofana LM receive 6 KL free water per month</w:t>
      </w:r>
    </w:p>
    <w:p w:rsidR="007343DF" w:rsidRPr="00383EC2" w:rsidRDefault="007343DF" w:rsidP="00F81C44">
      <w:pPr>
        <w:mirrorIndents/>
      </w:pPr>
      <w:r w:rsidRPr="00383EC2">
        <w:t>The district municipality is currently conducting a water meter audit in the Mpofana LM</w:t>
      </w:r>
    </w:p>
    <w:p w:rsidR="007343DF" w:rsidRPr="00383EC2" w:rsidRDefault="007343DF" w:rsidP="00F81C44">
      <w:pPr>
        <w:mirrorIndents/>
      </w:pPr>
      <w:r w:rsidRPr="00383EC2">
        <w:t>The next stage will be installing water leak detection systems and pressure management</w:t>
      </w:r>
    </w:p>
    <w:p w:rsidR="007343DF" w:rsidRPr="00383EC2" w:rsidRDefault="007343DF" w:rsidP="00F81C44">
      <w:pPr>
        <w:mirrorIndents/>
      </w:pPr>
      <w:r w:rsidRPr="00383EC2">
        <w:t xml:space="preserve">Mpofana LM has a water demand of 7 -8 Ml/d </w:t>
      </w:r>
    </w:p>
    <w:p w:rsidR="007343DF" w:rsidRPr="00383EC2" w:rsidRDefault="007343DF" w:rsidP="00F81C44">
      <w:pPr>
        <w:mirrorIndents/>
      </w:pPr>
      <w:r w:rsidRPr="00383EC2">
        <w:t>The UMDM is currently rated as having one of the highest non water revenue losses in KZN due to ageing infrastructure, lack of or inaccurate metering</w:t>
      </w:r>
    </w:p>
    <w:p w:rsidR="007343DF" w:rsidRPr="00383EC2" w:rsidRDefault="007343DF" w:rsidP="00F81C44">
      <w:pPr>
        <w:mirrorIndents/>
      </w:pPr>
      <w:r w:rsidRPr="00383EC2">
        <w:t xml:space="preserve">The extent of water losses within Mpofana LM is unknown </w:t>
      </w:r>
    </w:p>
    <w:p w:rsidR="007343DF" w:rsidRPr="00383EC2" w:rsidRDefault="007343DF" w:rsidP="00F81C44">
      <w:pPr>
        <w:mirrorIndents/>
      </w:pPr>
      <w:r w:rsidRPr="00383EC2">
        <w:t xml:space="preserve">There are no known water conservation strategies in the Mpofana LM </w:t>
      </w:r>
    </w:p>
    <w:p w:rsidR="003D77F4" w:rsidRPr="00383EC2" w:rsidRDefault="007343DF" w:rsidP="00F81C44">
      <w:pPr>
        <w:mirrorIndents/>
      </w:pPr>
      <w:r w:rsidRPr="00383EC2">
        <w:t xml:space="preserve">Alien Plant Control and Rainwater Harvesting are High Priority Projects in the Mpofana LM </w:t>
      </w:r>
    </w:p>
    <w:p w:rsidR="002D7A42" w:rsidRPr="00383EC2" w:rsidRDefault="003D77F4" w:rsidP="00F81C44">
      <w:pPr>
        <w:mirrorIndents/>
      </w:pPr>
      <w:r w:rsidRPr="00383EC2">
        <w:t>UMDM spent R1,5 mln in 2012 to install a sludge dewatering plant to improve performance of  Mooi River Waste Water Works (WWW)</w:t>
      </w:r>
    </w:p>
    <w:p w:rsidR="003D77F4" w:rsidRPr="00383EC2" w:rsidRDefault="003D77F4" w:rsidP="00F81C44">
      <w:pPr>
        <w:mirrorIndents/>
      </w:pPr>
      <w:r w:rsidRPr="00383EC2">
        <w:lastRenderedPageBreak/>
        <w:t xml:space="preserve">Design Capacity of Mooi River WWW – 5Ml/d </w:t>
      </w:r>
    </w:p>
    <w:p w:rsidR="003D77F4" w:rsidRPr="00383EC2" w:rsidRDefault="003D77F4" w:rsidP="00F81C44">
      <w:pPr>
        <w:mirrorIndents/>
      </w:pPr>
      <w:r w:rsidRPr="00383EC2">
        <w:t>Annual Average Daily Flow of Mooi River WWW – 4.09Ml/d</w:t>
      </w:r>
    </w:p>
    <w:p w:rsidR="003D77F4" w:rsidRPr="00383EC2" w:rsidRDefault="003D77F4" w:rsidP="00F81C44">
      <w:pPr>
        <w:mirrorIndents/>
      </w:pPr>
      <w:r w:rsidRPr="00383EC2">
        <w:t xml:space="preserve">Peak WWF on any day – 10 Ml/d </w:t>
      </w:r>
    </w:p>
    <w:p w:rsidR="003D77F4" w:rsidRPr="00383EC2" w:rsidRDefault="003D77F4" w:rsidP="00F81C44">
      <w:pPr>
        <w:mirrorIndents/>
      </w:pPr>
      <w:r w:rsidRPr="00383EC2">
        <w:t xml:space="preserve">Effluent Quality Compliance – Poor Microbiological Compliance </w:t>
      </w:r>
    </w:p>
    <w:p w:rsidR="003D77F4" w:rsidRPr="00383EC2" w:rsidRDefault="003D77F4" w:rsidP="00F81C44">
      <w:pPr>
        <w:mirrorIndents/>
      </w:pPr>
      <w:r w:rsidRPr="00383EC2">
        <w:t xml:space="preserve">DWA has </w:t>
      </w:r>
      <w:r w:rsidR="002D7A42" w:rsidRPr="00383EC2">
        <w:t>approved R2,9</w:t>
      </w:r>
      <w:r w:rsidRPr="00383EC2">
        <w:t xml:space="preserve"> mln for  a planning study to be undertaken to look at condition of bulk sewer pipelines and the feasibility of upgrading or building a new Waste Water Works in Mooi River </w:t>
      </w:r>
    </w:p>
    <w:p w:rsidR="007343DF" w:rsidRPr="00383EC2" w:rsidRDefault="003D77F4" w:rsidP="00F81C44">
      <w:pPr>
        <w:mirrorIndents/>
      </w:pPr>
      <w:r w:rsidRPr="00383EC2">
        <w:t xml:space="preserve">The availability of toilet facilities has been no exception in the improvement of service delivery since 2001 within the Mpofana Municipality.  There has been an approximately 16% increase in the number of flush toilet that are connected to a sewerage system with a significant drop in the bucket system. These are mostly located in Ward 1 and Ward 3 which are the urban centers. Ward 2 with the Rosetta village also forms part of the areas with flush toilets.   </w:t>
      </w:r>
    </w:p>
    <w:p w:rsidR="00CD08F6" w:rsidRPr="00383EC2" w:rsidRDefault="00CD08F6" w:rsidP="00E937A8">
      <w:pPr>
        <w:pStyle w:val="Style2"/>
        <w:sectPr w:rsidR="00CD08F6" w:rsidRPr="00383EC2" w:rsidSect="00412D27">
          <w:type w:val="continuous"/>
          <w:pgSz w:w="11906" w:h="16838" w:code="9"/>
          <w:pgMar w:top="907" w:right="907" w:bottom="907" w:left="907" w:header="397" w:footer="67" w:gutter="0"/>
          <w:pgNumType w:chapStyle="1"/>
          <w:cols w:num="2" w:space="709"/>
          <w:docGrid w:linePitch="360"/>
        </w:sectPr>
      </w:pPr>
    </w:p>
    <w:p w:rsidR="00C26507" w:rsidRPr="00383EC2" w:rsidRDefault="00C26507" w:rsidP="00E937A8">
      <w:pPr>
        <w:pStyle w:val="Style2"/>
      </w:pPr>
      <w:r w:rsidRPr="00383EC2">
        <w:lastRenderedPageBreak/>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4</w:t>
      </w:r>
      <w:r w:rsidR="00951EC6" w:rsidRPr="00383EC2">
        <w:rPr>
          <w:noProof/>
        </w:rPr>
        <w:fldChar w:fldCharType="end"/>
      </w:r>
      <w:r w:rsidRPr="00383EC2">
        <w:t>: Sanitation</w:t>
      </w:r>
    </w:p>
    <w:p w:rsidR="00CD08F6" w:rsidRPr="00383EC2" w:rsidRDefault="00CD08F6" w:rsidP="00F81C44">
      <w:pPr>
        <w:mirrorIndents/>
        <w:rPr>
          <w:rFonts w:cs="Tahoma"/>
        </w:rPr>
        <w:sectPr w:rsidR="00CD08F6" w:rsidRPr="00383EC2" w:rsidSect="00412D27">
          <w:type w:val="continuous"/>
          <w:pgSz w:w="11906" w:h="16838" w:code="9"/>
          <w:pgMar w:top="907" w:right="907" w:bottom="907" w:left="907" w:header="397" w:footer="67" w:gutter="0"/>
          <w:pgNumType w:chapStyle="1"/>
          <w:cols w:space="709"/>
          <w:docGrid w:linePitch="360"/>
        </w:sectPr>
      </w:pPr>
    </w:p>
    <w:p w:rsidR="00CD08F6" w:rsidRPr="00383EC2" w:rsidRDefault="00BF0330" w:rsidP="00F81C44">
      <w:pPr>
        <w:mirrorIndents/>
        <w:rPr>
          <w:rFonts w:cs="Tahoma"/>
        </w:rPr>
        <w:sectPr w:rsidR="00CD08F6" w:rsidRPr="00383EC2" w:rsidSect="00412D27">
          <w:type w:val="continuous"/>
          <w:pgSz w:w="11906" w:h="16838" w:code="9"/>
          <w:pgMar w:top="907" w:right="907" w:bottom="907" w:left="907" w:header="397" w:footer="67" w:gutter="0"/>
          <w:pgNumType w:chapStyle="1"/>
          <w:cols w:space="709"/>
          <w:docGrid w:linePitch="360"/>
        </w:sectPr>
      </w:pPr>
      <w:r w:rsidRPr="00383EC2">
        <w:rPr>
          <w:noProof/>
        </w:rPr>
        <w:lastRenderedPageBreak/>
        <w:drawing>
          <wp:inline distT="0" distB="0" distL="0" distR="0">
            <wp:extent cx="6392562" cy="1408670"/>
            <wp:effectExtent l="0" t="0" r="27305" b="20320"/>
            <wp:docPr id="6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7343DF" w:rsidRPr="00383EC2" w:rsidRDefault="007343DF" w:rsidP="00F81C44">
      <w:pPr>
        <w:mirrorIndents/>
        <w:rPr>
          <w:rFonts w:cs="Tahoma"/>
        </w:rPr>
      </w:pPr>
    </w:p>
    <w:p w:rsidR="003D77F4" w:rsidRPr="00383EC2" w:rsidRDefault="003D77F4" w:rsidP="00F81C44">
      <w:pPr>
        <w:mirrorIndents/>
        <w:rPr>
          <w:rFonts w:cs="Tahoma"/>
        </w:rPr>
      </w:pPr>
    </w:p>
    <w:p w:rsidR="00CD08F6" w:rsidRPr="00383EC2" w:rsidRDefault="00CD08F6">
      <w:pPr>
        <w:spacing w:before="0" w:after="0"/>
        <w:rPr>
          <w:lang w:eastAsia="en-GB"/>
        </w:rPr>
      </w:pPr>
      <w:r w:rsidRPr="00383EC2">
        <w:rPr>
          <w:lang w:eastAsia="en-GB"/>
        </w:rPr>
        <w:lastRenderedPageBreak/>
        <w:br w:type="page"/>
      </w:r>
    </w:p>
    <w:p w:rsidR="00CD08F6" w:rsidRPr="00383EC2" w:rsidRDefault="00CD08F6" w:rsidP="00833266">
      <w:pPr>
        <w:pStyle w:val="Heading3"/>
        <w:rPr>
          <w:lang w:eastAsia="en-GB"/>
        </w:rPr>
        <w:sectPr w:rsidR="00CD08F6" w:rsidRPr="00383EC2" w:rsidSect="00412D27">
          <w:type w:val="continuous"/>
          <w:pgSz w:w="11906" w:h="16838" w:code="9"/>
          <w:pgMar w:top="907" w:right="907" w:bottom="907" w:left="907" w:header="397" w:footer="67" w:gutter="0"/>
          <w:pgNumType w:chapStyle="1"/>
          <w:cols w:num="2" w:space="709"/>
          <w:docGrid w:linePitch="360"/>
        </w:sectPr>
      </w:pPr>
    </w:p>
    <w:p w:rsidR="0081082B" w:rsidRPr="00383EC2" w:rsidRDefault="00CD08F6" w:rsidP="00833266">
      <w:pPr>
        <w:pStyle w:val="Heading3"/>
        <w:rPr>
          <w:lang w:eastAsia="en-GB"/>
        </w:rPr>
      </w:pPr>
      <w:bookmarkStart w:id="127" w:name="_Toc479075584"/>
      <w:bookmarkStart w:id="128" w:name="_Toc487550048"/>
      <w:r w:rsidRPr="00383EC2">
        <w:rPr>
          <w:lang w:eastAsia="en-GB"/>
        </w:rPr>
        <w:lastRenderedPageBreak/>
        <w:t xml:space="preserve">C4.2. </w:t>
      </w:r>
      <w:r w:rsidR="0081082B" w:rsidRPr="00383EC2">
        <w:rPr>
          <w:lang w:eastAsia="en-GB"/>
        </w:rPr>
        <w:t>Energy Sources</w:t>
      </w:r>
      <w:bookmarkEnd w:id="127"/>
      <w:bookmarkEnd w:id="128"/>
    </w:p>
    <w:p w:rsidR="00CD08F6" w:rsidRPr="00383EC2" w:rsidRDefault="00CD08F6" w:rsidP="00F81C44">
      <w:pPr>
        <w:mirrorIndents/>
        <w:sectPr w:rsidR="00CD08F6" w:rsidRPr="00383EC2" w:rsidSect="00412D27">
          <w:type w:val="continuous"/>
          <w:pgSz w:w="11906" w:h="16838" w:code="9"/>
          <w:pgMar w:top="907" w:right="907" w:bottom="907" w:left="907" w:header="397" w:footer="67" w:gutter="0"/>
          <w:pgNumType w:chapStyle="1"/>
          <w:cols w:space="709"/>
          <w:docGrid w:linePitch="360"/>
        </w:sectPr>
      </w:pPr>
    </w:p>
    <w:p w:rsidR="005E137D" w:rsidRDefault="0081082B" w:rsidP="00F81C44">
      <w:pPr>
        <w:mirrorIndents/>
      </w:pPr>
      <w:r w:rsidRPr="00383EC2">
        <w:lastRenderedPageBreak/>
        <w:t xml:space="preserve">There has been a substantial improvement in the percentages of households that use electricity for lighting purposes. The majority of the households using electricity are located in the urban centers of the municipality, more especially Mooi River, Bruntville and Rosetta.  The use of candles has been proven to have hazards effects and the development of the Electricity Sector Plan within the current IDP will properly address areas that require electricity for lighting.  Within the current context of the electricity crisis in South Africa, it would be </w:t>
      </w:r>
    </w:p>
    <w:p w:rsidR="0081082B" w:rsidRPr="00383EC2" w:rsidRDefault="0081082B" w:rsidP="00F81C44">
      <w:pPr>
        <w:mirrorIndents/>
      </w:pPr>
      <w:r w:rsidRPr="00383EC2">
        <w:t>imperative for the municipality to also promote alternative sources of electricity hence addressing the shortages.</w:t>
      </w:r>
    </w:p>
    <w:p w:rsidR="00A93379" w:rsidRDefault="005E137D" w:rsidP="00F81C44">
      <w:pPr>
        <w:mirrorIndents/>
      </w:pPr>
      <w:r>
        <w:t xml:space="preserve">It cannot be denied that major backlogs exist in as far as access to Electricity is concerned, that </w:t>
      </w:r>
      <w:r>
        <w:lastRenderedPageBreak/>
        <w:t xml:space="preserve">is why 5 Million Rand has been set aside for the Electrification Project which will aid in dealing with these backlogs in the affected wards (Ward 2 and 4). </w:t>
      </w:r>
      <w:r w:rsidR="00AC7236">
        <w:t xml:space="preserve"> The Municipality currently does not have an Energy Sector Plan but this is receiving the attention it deserves.</w:t>
      </w:r>
      <w:r w:rsidR="006466D2">
        <w:t xml:space="preserve"> This is to be developed soon seeing that a lot of houses will be electrified. </w:t>
      </w:r>
    </w:p>
    <w:p w:rsidR="00AC7236" w:rsidRPr="00383EC2" w:rsidRDefault="00AC7236" w:rsidP="00F81C44">
      <w:pPr>
        <w:mirrorIndents/>
      </w:pPr>
      <w:r>
        <w:t>The Municipality services Ward 1 and 3 with Electricity, whilst Eskom services mostly rural areas Ward 2 and 4, The Municipality purchases the electricity from Eskom which in turn sells to the Community and Industries in the Mpofana Area.</w:t>
      </w:r>
    </w:p>
    <w:p w:rsidR="0081082B" w:rsidRPr="00383EC2" w:rsidRDefault="0081082B" w:rsidP="00F81C44">
      <w:pPr>
        <w:mirrorIndents/>
        <w:rPr>
          <w:rFonts w:cs="Bookman Old Style"/>
        </w:rPr>
      </w:pPr>
    </w:p>
    <w:p w:rsidR="00CD08F6" w:rsidRPr="00383EC2" w:rsidRDefault="00CD08F6" w:rsidP="00E937A8">
      <w:pPr>
        <w:pStyle w:val="Style2"/>
        <w:sectPr w:rsidR="00CD08F6" w:rsidRPr="00383EC2" w:rsidSect="00412D27">
          <w:type w:val="continuous"/>
          <w:pgSz w:w="11906" w:h="16838" w:code="9"/>
          <w:pgMar w:top="907" w:right="907" w:bottom="907" w:left="907" w:header="397" w:footer="67" w:gutter="0"/>
          <w:pgNumType w:chapStyle="1"/>
          <w:cols w:num="2" w:space="709"/>
          <w:docGrid w:linePitch="360"/>
        </w:sectPr>
      </w:pPr>
    </w:p>
    <w:p w:rsidR="00C26507" w:rsidRPr="00383EC2" w:rsidRDefault="009E6F61" w:rsidP="00E937A8">
      <w:pPr>
        <w:pStyle w:val="Style2"/>
      </w:pPr>
      <w:r>
        <w:lastRenderedPageBreak/>
        <w:t>Map 12</w:t>
      </w:r>
      <w:r w:rsidR="00C26507" w:rsidRPr="00383EC2">
        <w:t>: Electricity for lighting per Ward</w:t>
      </w:r>
    </w:p>
    <w:p w:rsidR="00CD08F6" w:rsidRPr="00383EC2" w:rsidRDefault="00CD08F6" w:rsidP="00F81C44">
      <w:pPr>
        <w:mirrorIndents/>
        <w:rPr>
          <w:rFonts w:cs="Bookman Old Style"/>
        </w:rPr>
        <w:sectPr w:rsidR="00CD08F6" w:rsidRPr="00383EC2" w:rsidSect="00412D27">
          <w:type w:val="continuous"/>
          <w:pgSz w:w="11906" w:h="16838" w:code="9"/>
          <w:pgMar w:top="907" w:right="907" w:bottom="907" w:left="907" w:header="397" w:footer="67" w:gutter="0"/>
          <w:pgNumType w:chapStyle="1"/>
          <w:cols w:space="709"/>
          <w:docGrid w:linePitch="360"/>
        </w:sectPr>
      </w:pPr>
    </w:p>
    <w:p w:rsidR="00CD08F6" w:rsidRPr="00383EC2" w:rsidRDefault="00BF0330" w:rsidP="00CD08F6">
      <w:pPr>
        <w:mirrorIndents/>
        <w:jc w:val="center"/>
        <w:rPr>
          <w:rFonts w:cs="Bookman Old Style"/>
        </w:rPr>
        <w:sectPr w:rsidR="00CD08F6" w:rsidRPr="00383EC2" w:rsidSect="00412D27">
          <w:type w:val="continuous"/>
          <w:pgSz w:w="11906" w:h="16838" w:code="9"/>
          <w:pgMar w:top="907" w:right="907" w:bottom="907" w:left="907" w:header="397" w:footer="67" w:gutter="0"/>
          <w:pgNumType w:chapStyle="1"/>
          <w:cols w:space="709"/>
          <w:docGrid w:linePitch="360"/>
        </w:sectPr>
      </w:pPr>
      <w:r w:rsidRPr="00383EC2">
        <w:rPr>
          <w:rFonts w:cs="Bookman Old Style"/>
          <w:noProof/>
        </w:rPr>
        <w:lastRenderedPageBreak/>
        <w:drawing>
          <wp:inline distT="0" distB="0" distL="0" distR="0">
            <wp:extent cx="5321643" cy="334280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5657" cy="3339043"/>
                    </a:xfrm>
                    <a:prstGeom prst="rect">
                      <a:avLst/>
                    </a:prstGeom>
                    <a:noFill/>
                    <a:ln>
                      <a:noFill/>
                    </a:ln>
                  </pic:spPr>
                </pic:pic>
              </a:graphicData>
            </a:graphic>
          </wp:inline>
        </w:drawing>
      </w:r>
    </w:p>
    <w:p w:rsidR="00BA386B" w:rsidRDefault="00013252" w:rsidP="00F81C44">
      <w:pPr>
        <w:mirrorIndents/>
      </w:pPr>
      <w:r>
        <w:lastRenderedPageBreak/>
        <w:t>According to the above map major backlogs are in Ward 2 and 4 with regards to electricity, An effort is being made to deal with the backlog. 380 Households are due to benefit from the Electri</w:t>
      </w:r>
      <w:r w:rsidR="00BA386B">
        <w:t xml:space="preserve">fication Project as per the </w:t>
      </w:r>
      <w:r w:rsidR="002D7A42">
        <w:t>2016</w:t>
      </w:r>
      <w:r w:rsidR="00A87DBB">
        <w:t>/</w:t>
      </w:r>
      <w:r w:rsidR="002D7A42">
        <w:t>17</w:t>
      </w:r>
      <w:r>
        <w:t xml:space="preserve"> budget</w:t>
      </w:r>
      <w:r w:rsidR="00A87DBB">
        <w:t xml:space="preserve">, </w:t>
      </w:r>
      <w:r w:rsidR="002D7A42">
        <w:t xml:space="preserve">with a total number of 70 houses already electrified.  </w:t>
      </w:r>
      <w:r w:rsidR="00D2331F">
        <w:t>which will go on in the 2017/18</w:t>
      </w:r>
      <w:r w:rsidR="00A87DBB">
        <w:t xml:space="preserve"> year</w:t>
      </w:r>
      <w:r>
        <w:t xml:space="preserve">.  </w:t>
      </w:r>
      <w:r w:rsidR="00BA386B">
        <w:t>Some hous</w:t>
      </w:r>
      <w:r w:rsidR="009E6F61">
        <w:t xml:space="preserve">es have already been electrified so the project goes on as planned. </w:t>
      </w:r>
    </w:p>
    <w:p w:rsidR="00BA386B" w:rsidRDefault="00BA386B" w:rsidP="00F81C44">
      <w:pPr>
        <w:mirrorIndents/>
      </w:pPr>
    </w:p>
    <w:p w:rsidR="00BA386B" w:rsidRDefault="00BA386B" w:rsidP="00F81C44">
      <w:pPr>
        <w:mirrorIndents/>
      </w:pPr>
    </w:p>
    <w:p w:rsidR="00BA386B" w:rsidRDefault="00BA386B" w:rsidP="00F81C44">
      <w:pPr>
        <w:mirrorIndents/>
      </w:pPr>
    </w:p>
    <w:p w:rsidR="00BA386B" w:rsidRDefault="00BA386B" w:rsidP="00F81C44">
      <w:pPr>
        <w:mirrorIndents/>
      </w:pPr>
    </w:p>
    <w:p w:rsidR="00BA386B" w:rsidRDefault="00BA386B" w:rsidP="00F81C44">
      <w:pPr>
        <w:mirrorIndents/>
      </w:pPr>
    </w:p>
    <w:p w:rsidR="00BA386B" w:rsidRDefault="00BA386B" w:rsidP="00F81C44">
      <w:pPr>
        <w:mirrorIndents/>
      </w:pPr>
    </w:p>
    <w:p w:rsidR="00BA386B" w:rsidRDefault="00BA386B" w:rsidP="00F81C44">
      <w:pPr>
        <w:mirrorIndents/>
      </w:pPr>
    </w:p>
    <w:p w:rsidR="00BA386B" w:rsidRDefault="00BA386B" w:rsidP="00F81C44">
      <w:pPr>
        <w:mirrorIndents/>
      </w:pPr>
    </w:p>
    <w:p w:rsidR="00BA386B" w:rsidRDefault="00BA386B" w:rsidP="00F81C44">
      <w:pPr>
        <w:mirrorIndents/>
      </w:pPr>
    </w:p>
    <w:p w:rsidR="00BA386B" w:rsidRDefault="00BA386B" w:rsidP="00F81C44">
      <w:pPr>
        <w:mirrorIndents/>
      </w:pPr>
    </w:p>
    <w:p w:rsidR="00BA386B" w:rsidRDefault="00BA386B" w:rsidP="00F81C44">
      <w:pPr>
        <w:mirrorIndents/>
      </w:pPr>
    </w:p>
    <w:p w:rsidR="00871B69" w:rsidRPr="009E6F61" w:rsidRDefault="009E6F61" w:rsidP="00E937A8">
      <w:pPr>
        <w:pStyle w:val="Style2"/>
      </w:pPr>
      <w:r>
        <w:t xml:space="preserve">Map </w:t>
      </w:r>
      <w:r w:rsidR="001C1595">
        <w:t>13: Electricity</w:t>
      </w:r>
      <w:r>
        <w:t xml:space="preserve"> Network</w:t>
      </w:r>
    </w:p>
    <w:p w:rsidR="00871B69" w:rsidRDefault="009E6F61" w:rsidP="00A81948">
      <w:pPr>
        <w:ind w:left="113" w:right="113"/>
        <w:mirrorIndents/>
        <w:rPr>
          <w:rFonts w:cs="Tahoma"/>
          <w:bCs/>
          <w:color w:val="FFFFFF"/>
        </w:rPr>
      </w:pPr>
      <w:r>
        <w:rPr>
          <w:rFonts w:cs="Tahoma"/>
          <w:bCs/>
          <w:color w:val="FFFFFF"/>
        </w:rPr>
        <w:t>M</w:t>
      </w:r>
    </w:p>
    <w:p w:rsidR="00871B69" w:rsidRDefault="00871B69" w:rsidP="00A81948">
      <w:pPr>
        <w:ind w:left="113" w:right="113"/>
        <w:mirrorIndents/>
        <w:rPr>
          <w:rFonts w:cs="Tahoma"/>
          <w:bCs/>
          <w:color w:val="FFFFFF"/>
        </w:rPr>
      </w:pPr>
      <w:r>
        <w:rPr>
          <w:rFonts w:cs="Tahoma"/>
          <w:bCs/>
          <w:noProof/>
          <w:color w:val="FFFFFF"/>
        </w:rPr>
        <w:drawing>
          <wp:inline distT="0" distB="0" distL="0" distR="0">
            <wp:extent cx="5715000" cy="516235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srcRect/>
                    <a:stretch>
                      <a:fillRect/>
                    </a:stretch>
                  </pic:blipFill>
                  <pic:spPr bwMode="auto">
                    <a:xfrm>
                      <a:off x="0" y="0"/>
                      <a:ext cx="5710131" cy="5157952"/>
                    </a:xfrm>
                    <a:prstGeom prst="rect">
                      <a:avLst/>
                    </a:prstGeom>
                    <a:noFill/>
                    <a:ln w="9525">
                      <a:noFill/>
                      <a:miter lim="800000"/>
                      <a:headEnd/>
                      <a:tailEnd/>
                    </a:ln>
                  </pic:spPr>
                </pic:pic>
              </a:graphicData>
            </a:graphic>
          </wp:inline>
        </w:drawing>
      </w:r>
    </w:p>
    <w:p w:rsidR="00871B69" w:rsidRDefault="00871B69" w:rsidP="00A81948">
      <w:pPr>
        <w:ind w:left="113" w:right="113"/>
        <w:mirrorIndents/>
        <w:rPr>
          <w:rFonts w:cs="Tahoma"/>
          <w:bCs/>
          <w:color w:val="FFFFFF"/>
        </w:rPr>
      </w:pPr>
    </w:p>
    <w:p w:rsidR="00871B69" w:rsidRPr="009E6F61" w:rsidRDefault="0081266B" w:rsidP="00A81948">
      <w:pPr>
        <w:ind w:left="113" w:right="113"/>
        <w:mirrorIndents/>
        <w:rPr>
          <w:rFonts w:cs="Tahoma"/>
          <w:bCs/>
          <w:color w:val="000000" w:themeColor="text1"/>
        </w:rPr>
      </w:pPr>
      <w:r>
        <w:rPr>
          <w:rFonts w:cs="Tahoma"/>
          <w:bCs/>
          <w:color w:val="000000" w:themeColor="text1"/>
        </w:rPr>
        <w:t xml:space="preserve">The above Map shows that central to Mpofana, the Electricity network is available, but as you move away from the Centre of the town, Electricity network is lacking, </w:t>
      </w:r>
      <w:r w:rsidR="006466D2">
        <w:rPr>
          <w:rFonts w:cs="Tahoma"/>
          <w:bCs/>
          <w:color w:val="000000" w:themeColor="text1"/>
        </w:rPr>
        <w:t>that</w:t>
      </w:r>
      <w:r>
        <w:rPr>
          <w:rFonts w:cs="Tahoma"/>
          <w:bCs/>
          <w:color w:val="000000" w:themeColor="text1"/>
        </w:rPr>
        <w:t xml:space="preserve"> is why an electrification project which is funded by the Department of Minerals and Energy is currently being im</w:t>
      </w:r>
      <w:r w:rsidR="005A6378">
        <w:rPr>
          <w:rFonts w:cs="Tahoma"/>
          <w:bCs/>
          <w:color w:val="000000" w:themeColor="text1"/>
        </w:rPr>
        <w:t xml:space="preserve">plemented. Going forward, and  in the 2016/17 financial year over 360 households will benefit from the project. </w:t>
      </w:r>
    </w:p>
    <w:p w:rsidR="00871B69" w:rsidRDefault="00871B69" w:rsidP="00D32B09">
      <w:pPr>
        <w:ind w:left="113" w:right="113"/>
        <w:mirrorIndents/>
        <w:rPr>
          <w:rFonts w:cs="Tahoma"/>
          <w:bCs/>
          <w:color w:val="FFFFFF"/>
        </w:rPr>
      </w:pPr>
      <w:r>
        <w:rPr>
          <w:rFonts w:cs="Tahoma"/>
          <w:bCs/>
          <w:color w:val="FFFFFF"/>
        </w:rPr>
        <w:t xml:space="preserve">The </w:t>
      </w:r>
      <w:r w:rsidR="00D32B09">
        <w:rPr>
          <w:rFonts w:cs="Tahoma"/>
          <w:bCs/>
          <w:color w:val="FFFFFF"/>
        </w:rPr>
        <w:t>t</w:t>
      </w:r>
    </w:p>
    <w:p w:rsidR="00B02C1D" w:rsidRDefault="00B02C1D" w:rsidP="00B02C1D">
      <w:pPr>
        <w:spacing w:line="360" w:lineRule="auto"/>
        <w:rPr>
          <w:rFonts w:cs="Arial"/>
          <w:sz w:val="22"/>
          <w:szCs w:val="22"/>
        </w:rPr>
      </w:pPr>
      <w:r w:rsidRPr="00B02C1D">
        <w:rPr>
          <w:rFonts w:cs="Arial"/>
          <w:sz w:val="22"/>
          <w:szCs w:val="22"/>
        </w:rPr>
        <w:t xml:space="preserve">There has been a substantial improvement in the percentages of households that use electricity for lighting purposes when comparing the Census 2001 against the recently conducted 2007 Community Survey (See Table Below):  </w:t>
      </w:r>
    </w:p>
    <w:p w:rsidR="00B02C1D" w:rsidRDefault="00B02C1D" w:rsidP="00B02C1D">
      <w:pPr>
        <w:spacing w:line="360" w:lineRule="auto"/>
        <w:rPr>
          <w:rFonts w:cs="Arial"/>
          <w:sz w:val="22"/>
          <w:szCs w:val="22"/>
        </w:rPr>
      </w:pPr>
    </w:p>
    <w:p w:rsidR="00B02C1D" w:rsidRDefault="00B02C1D" w:rsidP="00B02C1D">
      <w:pPr>
        <w:spacing w:line="360" w:lineRule="auto"/>
        <w:rPr>
          <w:rFonts w:cs="Arial"/>
          <w:sz w:val="22"/>
          <w:szCs w:val="22"/>
        </w:rPr>
      </w:pPr>
    </w:p>
    <w:p w:rsidR="00B02C1D" w:rsidRDefault="00B02C1D" w:rsidP="00B02C1D">
      <w:pPr>
        <w:spacing w:line="360" w:lineRule="auto"/>
        <w:rPr>
          <w:rFonts w:cs="Arial"/>
          <w:sz w:val="22"/>
          <w:szCs w:val="22"/>
        </w:rPr>
      </w:pPr>
    </w:p>
    <w:p w:rsidR="00B02C1D" w:rsidRPr="00B02C1D" w:rsidRDefault="00B02C1D" w:rsidP="00B02C1D">
      <w:pPr>
        <w:spacing w:line="360" w:lineRule="auto"/>
        <w:rPr>
          <w:rFonts w:cs="Arial"/>
          <w:sz w:val="22"/>
          <w:szCs w:val="22"/>
        </w:rPr>
      </w:pPr>
    </w:p>
    <w:p w:rsidR="00B02C1D" w:rsidRPr="00B02C1D" w:rsidRDefault="00B02C1D" w:rsidP="00B02C1D">
      <w:pPr>
        <w:spacing w:line="360" w:lineRule="auto"/>
        <w:rPr>
          <w:rFonts w:ascii="Arial" w:hAnsi="Arial" w:cs="Arial"/>
          <w:b/>
          <w:sz w:val="22"/>
          <w:szCs w:val="22"/>
        </w:rPr>
      </w:pPr>
      <w:r w:rsidRPr="00B02C1D">
        <w:rPr>
          <w:rFonts w:ascii="Arial" w:hAnsi="Arial" w:cs="Arial"/>
          <w:b/>
          <w:sz w:val="22"/>
          <w:szCs w:val="22"/>
        </w:rPr>
        <w:lastRenderedPageBreak/>
        <w:t>Energy / Fuel for Lighting</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5"/>
        <w:gridCol w:w="2693"/>
        <w:gridCol w:w="2268"/>
        <w:gridCol w:w="2410"/>
      </w:tblGrid>
      <w:tr w:rsidR="00B02C1D" w:rsidRPr="0094102D" w:rsidTr="00355A10">
        <w:tc>
          <w:tcPr>
            <w:tcW w:w="2235" w:type="dxa"/>
            <w:tcBorders>
              <w:bottom w:val="nil"/>
            </w:tcBorders>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 xml:space="preserve">Energy/Fuel </w:t>
            </w:r>
          </w:p>
        </w:tc>
        <w:tc>
          <w:tcPr>
            <w:tcW w:w="2693" w:type="dxa"/>
            <w:tcBorders>
              <w:bottom w:val="nil"/>
            </w:tcBorders>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Census 2001</w:t>
            </w:r>
          </w:p>
        </w:tc>
        <w:tc>
          <w:tcPr>
            <w:tcW w:w="2268" w:type="dxa"/>
            <w:tcBorders>
              <w:bottom w:val="nil"/>
            </w:tcBorders>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Census 2007</w:t>
            </w:r>
          </w:p>
        </w:tc>
        <w:tc>
          <w:tcPr>
            <w:tcW w:w="2410" w:type="dxa"/>
            <w:tcBorders>
              <w:bottom w:val="nil"/>
            </w:tcBorders>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Census 2011</w:t>
            </w:r>
          </w:p>
        </w:tc>
      </w:tr>
      <w:tr w:rsidR="00B02C1D" w:rsidRPr="0094102D" w:rsidTr="00355A10">
        <w:tc>
          <w:tcPr>
            <w:tcW w:w="2235" w:type="dxa"/>
            <w:tcBorders>
              <w:top w:val="nil"/>
            </w:tcBorders>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 xml:space="preserve">Electricity </w:t>
            </w:r>
          </w:p>
        </w:tc>
        <w:tc>
          <w:tcPr>
            <w:tcW w:w="2693" w:type="dxa"/>
            <w:tcBorders>
              <w:top w:val="nil"/>
            </w:tcBorders>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53,4</w:t>
            </w:r>
          </w:p>
        </w:tc>
        <w:tc>
          <w:tcPr>
            <w:tcW w:w="2268" w:type="dxa"/>
            <w:tcBorders>
              <w:top w:val="nil"/>
            </w:tcBorders>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71,9</w:t>
            </w:r>
          </w:p>
        </w:tc>
        <w:tc>
          <w:tcPr>
            <w:tcW w:w="2410" w:type="dxa"/>
            <w:tcBorders>
              <w:top w:val="nil"/>
            </w:tcBorders>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72.0</w:t>
            </w:r>
          </w:p>
        </w:tc>
      </w:tr>
      <w:tr w:rsidR="00B02C1D" w:rsidRPr="0094102D" w:rsidTr="00355A10">
        <w:tc>
          <w:tcPr>
            <w:tcW w:w="2235"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 xml:space="preserve">Gas </w:t>
            </w:r>
          </w:p>
        </w:tc>
        <w:tc>
          <w:tcPr>
            <w:tcW w:w="2693"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0.3</w:t>
            </w:r>
          </w:p>
        </w:tc>
        <w:tc>
          <w:tcPr>
            <w:tcW w:w="2268"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w:t>
            </w:r>
          </w:p>
        </w:tc>
        <w:tc>
          <w:tcPr>
            <w:tcW w:w="2410"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w:t>
            </w:r>
          </w:p>
        </w:tc>
      </w:tr>
      <w:tr w:rsidR="00B02C1D" w:rsidRPr="0094102D" w:rsidTr="00355A10">
        <w:tc>
          <w:tcPr>
            <w:tcW w:w="2235" w:type="dxa"/>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 xml:space="preserve">Paraffin </w:t>
            </w:r>
          </w:p>
        </w:tc>
        <w:tc>
          <w:tcPr>
            <w:tcW w:w="2693" w:type="dxa"/>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0.7</w:t>
            </w:r>
          </w:p>
        </w:tc>
        <w:tc>
          <w:tcPr>
            <w:tcW w:w="2268" w:type="dxa"/>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1.4</w:t>
            </w:r>
          </w:p>
        </w:tc>
        <w:tc>
          <w:tcPr>
            <w:tcW w:w="2410" w:type="dxa"/>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1.4</w:t>
            </w:r>
          </w:p>
        </w:tc>
      </w:tr>
      <w:tr w:rsidR="00B02C1D" w:rsidRPr="0094102D" w:rsidTr="00355A10">
        <w:tc>
          <w:tcPr>
            <w:tcW w:w="2235"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 xml:space="preserve">Candles </w:t>
            </w:r>
          </w:p>
        </w:tc>
        <w:tc>
          <w:tcPr>
            <w:tcW w:w="2693"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44.8</w:t>
            </w:r>
          </w:p>
        </w:tc>
        <w:tc>
          <w:tcPr>
            <w:tcW w:w="2268"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25.8</w:t>
            </w:r>
          </w:p>
        </w:tc>
        <w:tc>
          <w:tcPr>
            <w:tcW w:w="2410"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26</w:t>
            </w:r>
          </w:p>
        </w:tc>
      </w:tr>
      <w:tr w:rsidR="00B02C1D" w:rsidRPr="0094102D" w:rsidTr="00355A10">
        <w:tc>
          <w:tcPr>
            <w:tcW w:w="2235" w:type="dxa"/>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 xml:space="preserve">Solar </w:t>
            </w:r>
          </w:p>
        </w:tc>
        <w:tc>
          <w:tcPr>
            <w:tcW w:w="2693" w:type="dxa"/>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0.3</w:t>
            </w:r>
          </w:p>
        </w:tc>
        <w:tc>
          <w:tcPr>
            <w:tcW w:w="2268" w:type="dxa"/>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0.2</w:t>
            </w:r>
          </w:p>
        </w:tc>
        <w:tc>
          <w:tcPr>
            <w:tcW w:w="2410" w:type="dxa"/>
            <w:shd w:val="clear" w:color="auto" w:fill="auto"/>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0.2</w:t>
            </w:r>
          </w:p>
        </w:tc>
      </w:tr>
      <w:tr w:rsidR="00B02C1D" w:rsidRPr="0094102D" w:rsidTr="00355A10">
        <w:tc>
          <w:tcPr>
            <w:tcW w:w="2235"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 xml:space="preserve">Other </w:t>
            </w:r>
          </w:p>
        </w:tc>
        <w:tc>
          <w:tcPr>
            <w:tcW w:w="2693"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0.5</w:t>
            </w:r>
          </w:p>
        </w:tc>
        <w:tc>
          <w:tcPr>
            <w:tcW w:w="2268"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0.7</w:t>
            </w:r>
          </w:p>
        </w:tc>
        <w:tc>
          <w:tcPr>
            <w:tcW w:w="2410" w:type="dxa"/>
            <w:shd w:val="clear" w:color="auto" w:fill="2F5496"/>
          </w:tcPr>
          <w:p w:rsidR="00B02C1D" w:rsidRPr="0094102D" w:rsidRDefault="00B02C1D" w:rsidP="00355A10">
            <w:pPr>
              <w:spacing w:line="360" w:lineRule="auto"/>
              <w:rPr>
                <w:rFonts w:ascii="Arial" w:hAnsi="Arial" w:cs="Arial"/>
                <w:b/>
                <w:i/>
                <w:sz w:val="22"/>
                <w:szCs w:val="22"/>
              </w:rPr>
            </w:pPr>
            <w:r w:rsidRPr="0094102D">
              <w:rPr>
                <w:rFonts w:ascii="Arial" w:hAnsi="Arial" w:cs="Arial"/>
                <w:b/>
                <w:i/>
                <w:sz w:val="22"/>
                <w:szCs w:val="22"/>
              </w:rPr>
              <w:t>0.6</w:t>
            </w:r>
          </w:p>
        </w:tc>
      </w:tr>
    </w:tbl>
    <w:p w:rsidR="00B02C1D" w:rsidRPr="0094102D" w:rsidRDefault="00B02C1D" w:rsidP="00B02C1D">
      <w:pPr>
        <w:spacing w:line="360" w:lineRule="auto"/>
        <w:rPr>
          <w:rFonts w:ascii="Arial" w:hAnsi="Arial" w:cs="Arial"/>
          <w:sz w:val="22"/>
          <w:szCs w:val="22"/>
        </w:rPr>
      </w:pPr>
    </w:p>
    <w:p w:rsidR="00B02C1D" w:rsidRPr="00B02C1D" w:rsidRDefault="00B02C1D" w:rsidP="00B02C1D">
      <w:pPr>
        <w:spacing w:line="360" w:lineRule="auto"/>
        <w:rPr>
          <w:rFonts w:cs="Arial"/>
          <w:sz w:val="22"/>
          <w:szCs w:val="22"/>
        </w:rPr>
      </w:pPr>
      <w:r>
        <w:rPr>
          <w:rFonts w:cs="Arial"/>
          <w:sz w:val="22"/>
          <w:szCs w:val="22"/>
        </w:rPr>
        <w:t>The table below, shows that t</w:t>
      </w:r>
      <w:r w:rsidRPr="00B02C1D">
        <w:rPr>
          <w:rFonts w:cs="Arial"/>
          <w:sz w:val="22"/>
          <w:szCs w:val="22"/>
        </w:rPr>
        <w:t>he majority of the households using electricity are located in the urban centers of the municipality, more especially Mooi River, Bruntville and Rosetta.  Within the current context of the electricity crisis in South Africa, it has been seen imperative for the municipality to promote alternative sources of electricity; hence solar system project has been concluded in the Town View Area, there are plans to expand the project to include Bruntville Township.</w:t>
      </w:r>
    </w:p>
    <w:p w:rsidR="00B02C1D" w:rsidRPr="00B02C1D" w:rsidRDefault="00B02C1D" w:rsidP="00B02C1D">
      <w:pPr>
        <w:spacing w:line="360" w:lineRule="auto"/>
        <w:rPr>
          <w:rFonts w:cs="Arial"/>
          <w:sz w:val="22"/>
          <w:szCs w:val="22"/>
        </w:rPr>
      </w:pPr>
      <w:r w:rsidRPr="00B02C1D">
        <w:rPr>
          <w:rFonts w:cs="Arial"/>
          <w:sz w:val="22"/>
          <w:szCs w:val="22"/>
        </w:rPr>
        <w:t xml:space="preserve">Almost 56.5% of the total households in the Municipality make use of wood for heating purposes.  The majority of these households are located in the rural part of the municipality.  This fact raises a need for more electricity supply within these areas of the municipal area.  This is an indication that natural forests are depleting, which poses downstream environmental concerns. More electricity supply is a strategy towards addressing this issue.   An application was lodged with Department of Energy for the electrification project in the 2014/2015 financial year. </w:t>
      </w:r>
    </w:p>
    <w:p w:rsidR="00D32B09" w:rsidRDefault="00D32B09" w:rsidP="00D32B09">
      <w:pPr>
        <w:ind w:left="113" w:right="113"/>
        <w:mirrorIndents/>
        <w:rPr>
          <w:rFonts w:cs="Tahoma"/>
          <w:bCs/>
          <w:color w:val="FFFFFF"/>
        </w:rPr>
      </w:pPr>
    </w:p>
    <w:p w:rsidR="00D32B09" w:rsidRDefault="00D32B09" w:rsidP="00D32B09">
      <w:pPr>
        <w:ind w:left="113" w:right="113"/>
        <w:mirrorIndents/>
        <w:rPr>
          <w:rFonts w:cs="Tahoma"/>
          <w:bCs/>
          <w:color w:val="FFFFFF"/>
        </w:rPr>
      </w:pPr>
    </w:p>
    <w:p w:rsidR="00D32B09" w:rsidRDefault="00D32B09" w:rsidP="00D32B09">
      <w:pPr>
        <w:ind w:left="113" w:right="113"/>
        <w:mirrorIndents/>
        <w:rPr>
          <w:rFonts w:cs="Tahoma"/>
          <w:bCs/>
          <w:color w:val="FFFFFF"/>
        </w:rPr>
      </w:pPr>
      <w:r>
        <w:rPr>
          <w:rFonts w:cs="Tahoma"/>
          <w:bCs/>
          <w:color w:val="FFFFFF"/>
        </w:rPr>
        <w:t>T</w:t>
      </w:r>
    </w:p>
    <w:p w:rsidR="00D32B09" w:rsidRDefault="00D32B09" w:rsidP="00D32B09">
      <w:pPr>
        <w:ind w:left="113" w:right="113"/>
        <w:mirrorIndents/>
        <w:rPr>
          <w:rFonts w:cs="Tahoma"/>
          <w:bCs/>
          <w:color w:val="FFFFFF"/>
        </w:rPr>
      </w:pPr>
    </w:p>
    <w:p w:rsidR="00D32B09" w:rsidRDefault="00D32B09" w:rsidP="00D32B09">
      <w:pPr>
        <w:ind w:left="113" w:right="113"/>
        <w:mirrorIndents/>
        <w:rPr>
          <w:rFonts w:cs="Tahoma"/>
          <w:bCs/>
          <w:color w:val="FFFFFF"/>
        </w:rPr>
      </w:pPr>
    </w:p>
    <w:p w:rsidR="00D32B09" w:rsidRDefault="00D32B09" w:rsidP="00D32B09">
      <w:pPr>
        <w:ind w:left="113" w:right="113"/>
        <w:mirrorIndents/>
        <w:rPr>
          <w:rFonts w:cs="Tahoma"/>
          <w:bCs/>
          <w:color w:val="FFFFFF"/>
        </w:rPr>
      </w:pPr>
    </w:p>
    <w:p w:rsidR="00871B69" w:rsidRDefault="00871B69" w:rsidP="00D32B09">
      <w:pPr>
        <w:ind w:right="113"/>
        <w:mirrorIndents/>
        <w:rPr>
          <w:rFonts w:cs="Tahoma"/>
          <w:bCs/>
          <w:color w:val="FFFFFF"/>
        </w:rPr>
      </w:pPr>
    </w:p>
    <w:p w:rsidR="00871B69" w:rsidRDefault="00871B69" w:rsidP="00A81948">
      <w:pPr>
        <w:ind w:left="113" w:right="113"/>
        <w:mirrorIndents/>
        <w:rPr>
          <w:rFonts w:cs="Tahoma"/>
          <w:bCs/>
          <w:color w:val="FFFFFF"/>
        </w:rPr>
      </w:pPr>
    </w:p>
    <w:p w:rsidR="00871B69" w:rsidRDefault="00871B69" w:rsidP="009E6F61">
      <w:pPr>
        <w:ind w:right="113"/>
        <w:mirrorIndents/>
        <w:rPr>
          <w:rFonts w:cs="Tahoma"/>
          <w:bCs/>
          <w:color w:val="FFFFFF"/>
        </w:rPr>
      </w:pPr>
    </w:p>
    <w:p w:rsidR="00871B69" w:rsidRPr="00383EC2" w:rsidRDefault="00871B69" w:rsidP="00A81948">
      <w:pPr>
        <w:ind w:left="113" w:right="113"/>
        <w:mirrorIndents/>
        <w:rPr>
          <w:rFonts w:cs="Tahoma"/>
          <w:bCs/>
          <w:color w:val="FFFFFF"/>
        </w:rPr>
        <w:sectPr w:rsidR="00871B69" w:rsidRPr="00383EC2" w:rsidSect="00871B69">
          <w:type w:val="continuous"/>
          <w:pgSz w:w="11906" w:h="16838" w:code="9"/>
          <w:pgMar w:top="907" w:right="907" w:bottom="907" w:left="907" w:header="397" w:footer="67" w:gutter="0"/>
          <w:pgNumType w:chapStyle="1"/>
          <w:cols w:space="709"/>
          <w:docGrid w:linePitch="360"/>
        </w:sectPr>
      </w:pPr>
    </w:p>
    <w:tbl>
      <w:tblPr>
        <w:tblStyle w:val="MediumGrid3-Accent61"/>
        <w:tblW w:w="5000" w:type="pct"/>
        <w:tblLook w:val="04A0"/>
      </w:tblPr>
      <w:tblGrid>
        <w:gridCol w:w="2114"/>
        <w:gridCol w:w="1242"/>
        <w:gridCol w:w="1002"/>
        <w:gridCol w:w="1045"/>
        <w:gridCol w:w="2358"/>
        <w:gridCol w:w="757"/>
        <w:gridCol w:w="788"/>
        <w:gridCol w:w="1002"/>
      </w:tblGrid>
      <w:tr w:rsidR="005351E2" w:rsidRPr="00383EC2" w:rsidTr="00CD08F6">
        <w:trPr>
          <w:cnfStyle w:val="100000000000"/>
          <w:trHeight w:val="1134"/>
        </w:trPr>
        <w:tc>
          <w:tcPr>
            <w:cnfStyle w:val="001000000000"/>
            <w:tcW w:w="1025" w:type="pct"/>
            <w:noWrap/>
            <w:textDirection w:val="btLr"/>
            <w:hideMark/>
          </w:tcPr>
          <w:p w:rsidR="005351E2" w:rsidRPr="00383EC2" w:rsidRDefault="005351E2" w:rsidP="00A81948">
            <w:pPr>
              <w:ind w:left="113" w:right="113"/>
              <w:mirrorIndents/>
              <w:rPr>
                <w:rFonts w:cs="Tahoma"/>
                <w:b w:val="0"/>
              </w:rPr>
            </w:pPr>
            <w:r w:rsidRPr="00383EC2">
              <w:rPr>
                <w:rFonts w:cs="Tahoma"/>
                <w:b w:val="0"/>
              </w:rPr>
              <w:lastRenderedPageBreak/>
              <w:t>Ward </w:t>
            </w:r>
          </w:p>
        </w:tc>
        <w:tc>
          <w:tcPr>
            <w:tcW w:w="602" w:type="pct"/>
            <w:noWrap/>
            <w:textDirection w:val="btLr"/>
            <w:hideMark/>
          </w:tcPr>
          <w:p w:rsidR="005351E2" w:rsidRPr="00383EC2" w:rsidRDefault="005351E2" w:rsidP="00A81948">
            <w:pPr>
              <w:ind w:left="113" w:right="113"/>
              <w:mirrorIndents/>
              <w:cnfStyle w:val="100000000000"/>
              <w:rPr>
                <w:rFonts w:cs="Tahoma"/>
                <w:b w:val="0"/>
              </w:rPr>
            </w:pPr>
            <w:r w:rsidRPr="00383EC2">
              <w:rPr>
                <w:rFonts w:cs="Tahoma"/>
                <w:b w:val="0"/>
              </w:rPr>
              <w:t>Electricity</w:t>
            </w:r>
          </w:p>
        </w:tc>
        <w:tc>
          <w:tcPr>
            <w:tcW w:w="486" w:type="pct"/>
            <w:noWrap/>
            <w:textDirection w:val="btLr"/>
            <w:hideMark/>
          </w:tcPr>
          <w:p w:rsidR="005351E2" w:rsidRPr="00383EC2" w:rsidRDefault="005351E2" w:rsidP="00A81948">
            <w:pPr>
              <w:ind w:left="113" w:right="113"/>
              <w:mirrorIndents/>
              <w:cnfStyle w:val="100000000000"/>
              <w:rPr>
                <w:rFonts w:cs="Tahoma"/>
                <w:b w:val="0"/>
              </w:rPr>
            </w:pPr>
            <w:r w:rsidRPr="00383EC2">
              <w:rPr>
                <w:rFonts w:cs="Tahoma"/>
                <w:b w:val="0"/>
              </w:rPr>
              <w:t>Gas</w:t>
            </w:r>
          </w:p>
        </w:tc>
        <w:tc>
          <w:tcPr>
            <w:tcW w:w="507" w:type="pct"/>
            <w:noWrap/>
            <w:textDirection w:val="btLr"/>
            <w:hideMark/>
          </w:tcPr>
          <w:p w:rsidR="005351E2" w:rsidRPr="00383EC2" w:rsidRDefault="005351E2" w:rsidP="00A81948">
            <w:pPr>
              <w:ind w:left="113" w:right="113"/>
              <w:mirrorIndents/>
              <w:cnfStyle w:val="100000000000"/>
              <w:rPr>
                <w:rFonts w:cs="Tahoma"/>
                <w:b w:val="0"/>
              </w:rPr>
            </w:pPr>
            <w:r w:rsidRPr="00383EC2">
              <w:rPr>
                <w:rFonts w:cs="Tahoma"/>
                <w:b w:val="0"/>
              </w:rPr>
              <w:t>Paraffin</w:t>
            </w:r>
          </w:p>
        </w:tc>
        <w:tc>
          <w:tcPr>
            <w:tcW w:w="1144" w:type="pct"/>
            <w:noWrap/>
            <w:textDirection w:val="btLr"/>
            <w:hideMark/>
          </w:tcPr>
          <w:p w:rsidR="005351E2" w:rsidRPr="00383EC2" w:rsidRDefault="005351E2" w:rsidP="00A81948">
            <w:pPr>
              <w:ind w:left="113" w:right="113"/>
              <w:mirrorIndents/>
              <w:cnfStyle w:val="100000000000"/>
              <w:rPr>
                <w:rFonts w:cs="Tahoma"/>
                <w:b w:val="0"/>
              </w:rPr>
            </w:pPr>
            <w:r w:rsidRPr="00383EC2">
              <w:rPr>
                <w:rFonts w:cs="Tahoma"/>
                <w:b w:val="0"/>
              </w:rPr>
              <w:t xml:space="preserve">Candles </w:t>
            </w:r>
          </w:p>
        </w:tc>
        <w:tc>
          <w:tcPr>
            <w:tcW w:w="367" w:type="pct"/>
            <w:noWrap/>
            <w:textDirection w:val="btLr"/>
            <w:hideMark/>
          </w:tcPr>
          <w:p w:rsidR="005351E2" w:rsidRPr="00383EC2" w:rsidRDefault="005351E2" w:rsidP="00A81948">
            <w:pPr>
              <w:ind w:left="113" w:right="113"/>
              <w:mirrorIndents/>
              <w:cnfStyle w:val="100000000000"/>
              <w:rPr>
                <w:rFonts w:cs="Tahoma"/>
                <w:b w:val="0"/>
              </w:rPr>
            </w:pPr>
            <w:r w:rsidRPr="00383EC2">
              <w:rPr>
                <w:rFonts w:cs="Tahoma"/>
                <w:b w:val="0"/>
              </w:rPr>
              <w:t>Solar</w:t>
            </w:r>
          </w:p>
        </w:tc>
        <w:tc>
          <w:tcPr>
            <w:tcW w:w="382" w:type="pct"/>
            <w:noWrap/>
            <w:textDirection w:val="btLr"/>
            <w:hideMark/>
          </w:tcPr>
          <w:p w:rsidR="005351E2" w:rsidRPr="00383EC2" w:rsidRDefault="005351E2" w:rsidP="00A81948">
            <w:pPr>
              <w:ind w:left="113" w:right="113"/>
              <w:mirrorIndents/>
              <w:cnfStyle w:val="100000000000"/>
              <w:rPr>
                <w:rFonts w:cs="Tahoma"/>
                <w:b w:val="0"/>
              </w:rPr>
            </w:pPr>
            <w:r w:rsidRPr="00383EC2">
              <w:rPr>
                <w:rFonts w:cs="Tahoma"/>
                <w:b w:val="0"/>
              </w:rPr>
              <w:t>None</w:t>
            </w:r>
          </w:p>
        </w:tc>
        <w:tc>
          <w:tcPr>
            <w:tcW w:w="486" w:type="pct"/>
            <w:noWrap/>
            <w:textDirection w:val="btLr"/>
            <w:hideMark/>
          </w:tcPr>
          <w:p w:rsidR="005351E2" w:rsidRPr="00383EC2" w:rsidRDefault="005351E2" w:rsidP="00A81948">
            <w:pPr>
              <w:ind w:left="113" w:right="113"/>
              <w:mirrorIndents/>
              <w:cnfStyle w:val="100000000000"/>
              <w:rPr>
                <w:rFonts w:cs="Tahoma"/>
                <w:b w:val="0"/>
              </w:rPr>
            </w:pPr>
            <w:r w:rsidRPr="00383EC2">
              <w:rPr>
                <w:rFonts w:cs="Tahoma"/>
                <w:b w:val="0"/>
              </w:rPr>
              <w:t>Total</w:t>
            </w:r>
          </w:p>
        </w:tc>
      </w:tr>
      <w:tr w:rsidR="005351E2" w:rsidRPr="00383EC2" w:rsidTr="00CD08F6">
        <w:trPr>
          <w:cnfStyle w:val="000000100000"/>
          <w:trHeight w:val="225"/>
        </w:trPr>
        <w:tc>
          <w:tcPr>
            <w:cnfStyle w:val="001000000000"/>
            <w:tcW w:w="1025" w:type="pct"/>
            <w:noWrap/>
            <w:hideMark/>
          </w:tcPr>
          <w:p w:rsidR="005351E2" w:rsidRPr="00383EC2" w:rsidRDefault="005351E2" w:rsidP="00F81C44">
            <w:pPr>
              <w:mirrorIndents/>
              <w:rPr>
                <w:rFonts w:cs="Tahoma"/>
                <w:b w:val="0"/>
              </w:rPr>
            </w:pPr>
            <w:r w:rsidRPr="00383EC2">
              <w:rPr>
                <w:rFonts w:cs="Tahoma"/>
                <w:b w:val="0"/>
              </w:rPr>
              <w:t>Ward 1</w:t>
            </w:r>
          </w:p>
        </w:tc>
        <w:tc>
          <w:tcPr>
            <w:tcW w:w="602" w:type="pct"/>
            <w:noWrap/>
            <w:hideMark/>
          </w:tcPr>
          <w:p w:rsidR="005351E2" w:rsidRPr="00383EC2" w:rsidRDefault="005351E2" w:rsidP="00F81C44">
            <w:pPr>
              <w:mirrorIndents/>
              <w:cnfStyle w:val="000000100000"/>
              <w:rPr>
                <w:rFonts w:cs="Tahoma"/>
              </w:rPr>
            </w:pPr>
            <w:r w:rsidRPr="00383EC2">
              <w:rPr>
                <w:rFonts w:cs="Tahoma"/>
              </w:rPr>
              <w:t>2833</w:t>
            </w:r>
          </w:p>
        </w:tc>
        <w:tc>
          <w:tcPr>
            <w:tcW w:w="486" w:type="pct"/>
            <w:noWrap/>
            <w:hideMark/>
          </w:tcPr>
          <w:p w:rsidR="005351E2" w:rsidRPr="00383EC2" w:rsidRDefault="005351E2" w:rsidP="00F81C44">
            <w:pPr>
              <w:mirrorIndents/>
              <w:cnfStyle w:val="000000100000"/>
              <w:rPr>
                <w:rFonts w:cs="Tahoma"/>
              </w:rPr>
            </w:pPr>
            <w:r w:rsidRPr="00383EC2">
              <w:rPr>
                <w:rFonts w:cs="Tahoma"/>
              </w:rPr>
              <w:t>6</w:t>
            </w:r>
          </w:p>
        </w:tc>
        <w:tc>
          <w:tcPr>
            <w:tcW w:w="507" w:type="pct"/>
            <w:noWrap/>
            <w:hideMark/>
          </w:tcPr>
          <w:p w:rsidR="005351E2" w:rsidRPr="00383EC2" w:rsidRDefault="005351E2" w:rsidP="00F81C44">
            <w:pPr>
              <w:mirrorIndents/>
              <w:cnfStyle w:val="000000100000"/>
              <w:rPr>
                <w:rFonts w:cs="Tahoma"/>
              </w:rPr>
            </w:pPr>
            <w:r w:rsidRPr="00383EC2">
              <w:rPr>
                <w:rFonts w:cs="Tahoma"/>
              </w:rPr>
              <w:t>2</w:t>
            </w:r>
          </w:p>
        </w:tc>
        <w:tc>
          <w:tcPr>
            <w:tcW w:w="1144" w:type="pct"/>
            <w:noWrap/>
            <w:hideMark/>
          </w:tcPr>
          <w:p w:rsidR="005351E2" w:rsidRPr="00383EC2" w:rsidRDefault="005351E2" w:rsidP="00F81C44">
            <w:pPr>
              <w:mirrorIndents/>
              <w:cnfStyle w:val="000000100000"/>
              <w:rPr>
                <w:rFonts w:cs="Tahoma"/>
              </w:rPr>
            </w:pPr>
            <w:r w:rsidRPr="00383EC2">
              <w:rPr>
                <w:rFonts w:cs="Tahoma"/>
              </w:rPr>
              <w:t>162</w:t>
            </w:r>
          </w:p>
        </w:tc>
        <w:tc>
          <w:tcPr>
            <w:tcW w:w="367" w:type="pct"/>
            <w:noWrap/>
            <w:hideMark/>
          </w:tcPr>
          <w:p w:rsidR="005351E2" w:rsidRPr="00383EC2" w:rsidRDefault="005351E2" w:rsidP="00F81C44">
            <w:pPr>
              <w:mirrorIndents/>
              <w:cnfStyle w:val="000000100000"/>
              <w:rPr>
                <w:rFonts w:cs="Tahoma"/>
              </w:rPr>
            </w:pPr>
            <w:r w:rsidRPr="00383EC2">
              <w:rPr>
                <w:rFonts w:cs="Tahoma"/>
              </w:rPr>
              <w:t>4</w:t>
            </w:r>
          </w:p>
        </w:tc>
        <w:tc>
          <w:tcPr>
            <w:tcW w:w="382" w:type="pct"/>
            <w:noWrap/>
            <w:hideMark/>
          </w:tcPr>
          <w:p w:rsidR="005351E2" w:rsidRPr="00383EC2" w:rsidRDefault="005351E2" w:rsidP="00F81C44">
            <w:pPr>
              <w:mirrorIndents/>
              <w:cnfStyle w:val="000000100000"/>
              <w:rPr>
                <w:rFonts w:cs="Tahoma"/>
              </w:rPr>
            </w:pPr>
            <w:r w:rsidRPr="00383EC2">
              <w:rPr>
                <w:rFonts w:cs="Tahoma"/>
              </w:rPr>
              <w:t>18</w:t>
            </w:r>
          </w:p>
        </w:tc>
        <w:tc>
          <w:tcPr>
            <w:tcW w:w="486" w:type="pct"/>
            <w:noWrap/>
            <w:hideMark/>
          </w:tcPr>
          <w:p w:rsidR="005351E2" w:rsidRPr="00383EC2" w:rsidRDefault="005351E2" w:rsidP="00F81C44">
            <w:pPr>
              <w:mirrorIndents/>
              <w:cnfStyle w:val="000000100000"/>
              <w:rPr>
                <w:rFonts w:cs="Tahoma"/>
              </w:rPr>
            </w:pPr>
            <w:r w:rsidRPr="00383EC2">
              <w:rPr>
                <w:rFonts w:cs="Tahoma"/>
              </w:rPr>
              <w:t>3025</w:t>
            </w:r>
          </w:p>
        </w:tc>
      </w:tr>
      <w:tr w:rsidR="005351E2" w:rsidRPr="00383EC2" w:rsidTr="00CD08F6">
        <w:trPr>
          <w:trHeight w:val="225"/>
        </w:trPr>
        <w:tc>
          <w:tcPr>
            <w:cnfStyle w:val="001000000000"/>
            <w:tcW w:w="1025" w:type="pct"/>
            <w:noWrap/>
            <w:hideMark/>
          </w:tcPr>
          <w:p w:rsidR="005351E2" w:rsidRPr="00383EC2" w:rsidRDefault="005351E2" w:rsidP="00F81C44">
            <w:pPr>
              <w:mirrorIndents/>
              <w:rPr>
                <w:rFonts w:cs="Tahoma"/>
                <w:b w:val="0"/>
              </w:rPr>
            </w:pPr>
            <w:r w:rsidRPr="00383EC2">
              <w:rPr>
                <w:rFonts w:cs="Tahoma"/>
                <w:b w:val="0"/>
              </w:rPr>
              <w:t>Ward 2</w:t>
            </w:r>
          </w:p>
        </w:tc>
        <w:tc>
          <w:tcPr>
            <w:tcW w:w="602" w:type="pct"/>
            <w:noWrap/>
            <w:hideMark/>
          </w:tcPr>
          <w:p w:rsidR="005351E2" w:rsidRPr="00383EC2" w:rsidRDefault="005351E2" w:rsidP="00F81C44">
            <w:pPr>
              <w:mirrorIndents/>
              <w:cnfStyle w:val="000000000000"/>
              <w:rPr>
                <w:rFonts w:cs="Tahoma"/>
              </w:rPr>
            </w:pPr>
            <w:r w:rsidRPr="00383EC2">
              <w:rPr>
                <w:rFonts w:cs="Tahoma"/>
              </w:rPr>
              <w:t>2572</w:t>
            </w:r>
          </w:p>
        </w:tc>
        <w:tc>
          <w:tcPr>
            <w:tcW w:w="486" w:type="pct"/>
            <w:noWrap/>
            <w:hideMark/>
          </w:tcPr>
          <w:p w:rsidR="005351E2" w:rsidRPr="00383EC2" w:rsidRDefault="005351E2" w:rsidP="00F81C44">
            <w:pPr>
              <w:mirrorIndents/>
              <w:cnfStyle w:val="000000000000"/>
              <w:rPr>
                <w:rFonts w:cs="Tahoma"/>
              </w:rPr>
            </w:pPr>
            <w:r w:rsidRPr="00383EC2">
              <w:rPr>
                <w:rFonts w:cs="Tahoma"/>
              </w:rPr>
              <w:t>11</w:t>
            </w:r>
          </w:p>
        </w:tc>
        <w:tc>
          <w:tcPr>
            <w:tcW w:w="507" w:type="pct"/>
            <w:noWrap/>
            <w:hideMark/>
          </w:tcPr>
          <w:p w:rsidR="005351E2" w:rsidRPr="00383EC2" w:rsidRDefault="005351E2" w:rsidP="00F81C44">
            <w:pPr>
              <w:mirrorIndents/>
              <w:cnfStyle w:val="000000000000"/>
              <w:rPr>
                <w:rFonts w:cs="Tahoma"/>
              </w:rPr>
            </w:pPr>
            <w:r w:rsidRPr="00383EC2">
              <w:rPr>
                <w:rFonts w:cs="Tahoma"/>
              </w:rPr>
              <w:t>11</w:t>
            </w:r>
          </w:p>
        </w:tc>
        <w:tc>
          <w:tcPr>
            <w:tcW w:w="1144" w:type="pct"/>
            <w:noWrap/>
            <w:hideMark/>
          </w:tcPr>
          <w:p w:rsidR="005351E2" w:rsidRPr="00383EC2" w:rsidRDefault="005351E2" w:rsidP="00F81C44">
            <w:pPr>
              <w:mirrorIndents/>
              <w:cnfStyle w:val="000000000000"/>
              <w:rPr>
                <w:rFonts w:cs="Tahoma"/>
              </w:rPr>
            </w:pPr>
            <w:r w:rsidRPr="00383EC2">
              <w:rPr>
                <w:rFonts w:cs="Tahoma"/>
              </w:rPr>
              <w:t>696</w:t>
            </w:r>
          </w:p>
        </w:tc>
        <w:tc>
          <w:tcPr>
            <w:tcW w:w="367" w:type="pct"/>
            <w:noWrap/>
            <w:hideMark/>
          </w:tcPr>
          <w:p w:rsidR="005351E2" w:rsidRPr="00383EC2" w:rsidRDefault="005351E2" w:rsidP="00F81C44">
            <w:pPr>
              <w:mirrorIndents/>
              <w:cnfStyle w:val="000000000000"/>
              <w:rPr>
                <w:rFonts w:cs="Tahoma"/>
              </w:rPr>
            </w:pPr>
            <w:r w:rsidRPr="00383EC2">
              <w:rPr>
                <w:rFonts w:cs="Tahoma"/>
              </w:rPr>
              <w:t>3</w:t>
            </w:r>
          </w:p>
        </w:tc>
        <w:tc>
          <w:tcPr>
            <w:tcW w:w="382" w:type="pct"/>
            <w:noWrap/>
            <w:hideMark/>
          </w:tcPr>
          <w:p w:rsidR="005351E2" w:rsidRPr="00383EC2" w:rsidRDefault="005351E2" w:rsidP="00F81C44">
            <w:pPr>
              <w:mirrorIndents/>
              <w:cnfStyle w:val="000000000000"/>
              <w:rPr>
                <w:rFonts w:cs="Tahoma"/>
              </w:rPr>
            </w:pPr>
            <w:r w:rsidRPr="00383EC2">
              <w:rPr>
                <w:rFonts w:cs="Tahoma"/>
              </w:rPr>
              <w:t>9</w:t>
            </w:r>
          </w:p>
        </w:tc>
        <w:tc>
          <w:tcPr>
            <w:tcW w:w="486" w:type="pct"/>
            <w:noWrap/>
            <w:hideMark/>
          </w:tcPr>
          <w:p w:rsidR="005351E2" w:rsidRPr="00383EC2" w:rsidRDefault="005351E2" w:rsidP="00F81C44">
            <w:pPr>
              <w:mirrorIndents/>
              <w:cnfStyle w:val="000000000000"/>
              <w:rPr>
                <w:rFonts w:cs="Tahoma"/>
              </w:rPr>
            </w:pPr>
            <w:r w:rsidRPr="00383EC2">
              <w:rPr>
                <w:rFonts w:cs="Tahoma"/>
              </w:rPr>
              <w:t>3302</w:t>
            </w:r>
          </w:p>
        </w:tc>
      </w:tr>
      <w:tr w:rsidR="005351E2" w:rsidRPr="00383EC2" w:rsidTr="00CD08F6">
        <w:trPr>
          <w:cnfStyle w:val="000000100000"/>
          <w:trHeight w:val="225"/>
        </w:trPr>
        <w:tc>
          <w:tcPr>
            <w:cnfStyle w:val="001000000000"/>
            <w:tcW w:w="1025" w:type="pct"/>
            <w:noWrap/>
            <w:hideMark/>
          </w:tcPr>
          <w:p w:rsidR="005351E2" w:rsidRPr="00383EC2" w:rsidRDefault="005351E2" w:rsidP="00F81C44">
            <w:pPr>
              <w:mirrorIndents/>
              <w:rPr>
                <w:rFonts w:cs="Tahoma"/>
                <w:b w:val="0"/>
              </w:rPr>
            </w:pPr>
            <w:r w:rsidRPr="00383EC2">
              <w:rPr>
                <w:rFonts w:cs="Tahoma"/>
                <w:b w:val="0"/>
              </w:rPr>
              <w:t>Ward 3</w:t>
            </w:r>
          </w:p>
        </w:tc>
        <w:tc>
          <w:tcPr>
            <w:tcW w:w="602" w:type="pct"/>
            <w:noWrap/>
            <w:hideMark/>
          </w:tcPr>
          <w:p w:rsidR="005351E2" w:rsidRPr="00383EC2" w:rsidRDefault="005351E2" w:rsidP="00F81C44">
            <w:pPr>
              <w:mirrorIndents/>
              <w:cnfStyle w:val="000000100000"/>
              <w:rPr>
                <w:rFonts w:cs="Tahoma"/>
              </w:rPr>
            </w:pPr>
            <w:r w:rsidRPr="00383EC2">
              <w:rPr>
                <w:rFonts w:cs="Tahoma"/>
              </w:rPr>
              <w:t>1948</w:t>
            </w:r>
          </w:p>
        </w:tc>
        <w:tc>
          <w:tcPr>
            <w:tcW w:w="486" w:type="pct"/>
            <w:noWrap/>
            <w:hideMark/>
          </w:tcPr>
          <w:p w:rsidR="005351E2" w:rsidRPr="00383EC2" w:rsidRDefault="005351E2" w:rsidP="00F81C44">
            <w:pPr>
              <w:mirrorIndents/>
              <w:cnfStyle w:val="000000100000"/>
              <w:rPr>
                <w:rFonts w:cs="Tahoma"/>
              </w:rPr>
            </w:pPr>
            <w:r w:rsidRPr="00383EC2">
              <w:rPr>
                <w:rFonts w:cs="Tahoma"/>
              </w:rPr>
              <w:t>1</w:t>
            </w:r>
          </w:p>
        </w:tc>
        <w:tc>
          <w:tcPr>
            <w:tcW w:w="507" w:type="pct"/>
            <w:noWrap/>
            <w:hideMark/>
          </w:tcPr>
          <w:p w:rsidR="005351E2" w:rsidRPr="00383EC2" w:rsidRDefault="005351E2" w:rsidP="00F81C44">
            <w:pPr>
              <w:mirrorIndents/>
              <w:cnfStyle w:val="000000100000"/>
              <w:rPr>
                <w:rFonts w:cs="Tahoma"/>
              </w:rPr>
            </w:pPr>
            <w:r w:rsidRPr="00383EC2">
              <w:rPr>
                <w:rFonts w:cs="Tahoma"/>
              </w:rPr>
              <w:t>36</w:t>
            </w:r>
          </w:p>
        </w:tc>
        <w:tc>
          <w:tcPr>
            <w:tcW w:w="1144" w:type="pct"/>
            <w:noWrap/>
            <w:hideMark/>
          </w:tcPr>
          <w:p w:rsidR="005351E2" w:rsidRPr="00383EC2" w:rsidRDefault="005351E2" w:rsidP="00F81C44">
            <w:pPr>
              <w:mirrorIndents/>
              <w:cnfStyle w:val="000000100000"/>
              <w:rPr>
                <w:rFonts w:cs="Tahoma"/>
              </w:rPr>
            </w:pPr>
            <w:r w:rsidRPr="00383EC2">
              <w:rPr>
                <w:rFonts w:cs="Tahoma"/>
              </w:rPr>
              <w:t>104</w:t>
            </w:r>
          </w:p>
        </w:tc>
        <w:tc>
          <w:tcPr>
            <w:tcW w:w="367" w:type="pct"/>
            <w:noWrap/>
            <w:hideMark/>
          </w:tcPr>
          <w:p w:rsidR="005351E2" w:rsidRPr="00383EC2" w:rsidRDefault="005351E2" w:rsidP="00F81C44">
            <w:pPr>
              <w:mirrorIndents/>
              <w:cnfStyle w:val="000000100000"/>
              <w:rPr>
                <w:rFonts w:cs="Tahoma"/>
              </w:rPr>
            </w:pPr>
            <w:r w:rsidRPr="00383EC2">
              <w:rPr>
                <w:rFonts w:cs="Tahoma"/>
              </w:rPr>
              <w:t>2</w:t>
            </w:r>
          </w:p>
        </w:tc>
        <w:tc>
          <w:tcPr>
            <w:tcW w:w="382" w:type="pct"/>
            <w:noWrap/>
            <w:hideMark/>
          </w:tcPr>
          <w:p w:rsidR="005351E2" w:rsidRPr="00383EC2" w:rsidRDefault="005351E2" w:rsidP="00F81C44">
            <w:pPr>
              <w:mirrorIndents/>
              <w:cnfStyle w:val="000000100000"/>
              <w:rPr>
                <w:rFonts w:cs="Tahoma"/>
              </w:rPr>
            </w:pPr>
            <w:r w:rsidRPr="00383EC2">
              <w:rPr>
                <w:rFonts w:cs="Tahoma"/>
              </w:rPr>
              <w:t>1</w:t>
            </w:r>
          </w:p>
        </w:tc>
        <w:tc>
          <w:tcPr>
            <w:tcW w:w="486" w:type="pct"/>
            <w:noWrap/>
            <w:hideMark/>
          </w:tcPr>
          <w:p w:rsidR="005351E2" w:rsidRPr="00383EC2" w:rsidRDefault="005351E2" w:rsidP="00F81C44">
            <w:pPr>
              <w:mirrorIndents/>
              <w:cnfStyle w:val="000000100000"/>
              <w:rPr>
                <w:rFonts w:cs="Tahoma"/>
              </w:rPr>
            </w:pPr>
            <w:r w:rsidRPr="00383EC2">
              <w:rPr>
                <w:rFonts w:cs="Tahoma"/>
              </w:rPr>
              <w:t>2092</w:t>
            </w:r>
          </w:p>
        </w:tc>
      </w:tr>
      <w:tr w:rsidR="005351E2" w:rsidRPr="00383EC2" w:rsidTr="00CD08F6">
        <w:trPr>
          <w:trHeight w:val="225"/>
        </w:trPr>
        <w:tc>
          <w:tcPr>
            <w:cnfStyle w:val="001000000000"/>
            <w:tcW w:w="1025" w:type="pct"/>
            <w:noWrap/>
            <w:hideMark/>
          </w:tcPr>
          <w:p w:rsidR="005351E2" w:rsidRPr="00383EC2" w:rsidRDefault="005351E2" w:rsidP="00F81C44">
            <w:pPr>
              <w:mirrorIndents/>
              <w:rPr>
                <w:rFonts w:cs="Tahoma"/>
                <w:b w:val="0"/>
              </w:rPr>
            </w:pPr>
            <w:r w:rsidRPr="00383EC2">
              <w:rPr>
                <w:rFonts w:cs="Tahoma"/>
                <w:b w:val="0"/>
              </w:rPr>
              <w:t>Ward 4</w:t>
            </w:r>
          </w:p>
        </w:tc>
        <w:tc>
          <w:tcPr>
            <w:tcW w:w="602" w:type="pct"/>
            <w:noWrap/>
            <w:hideMark/>
          </w:tcPr>
          <w:p w:rsidR="005351E2" w:rsidRPr="00383EC2" w:rsidRDefault="005351E2" w:rsidP="00F81C44">
            <w:pPr>
              <w:mirrorIndents/>
              <w:cnfStyle w:val="000000000000"/>
              <w:rPr>
                <w:rFonts w:cs="Tahoma"/>
              </w:rPr>
            </w:pPr>
            <w:r w:rsidRPr="00383EC2">
              <w:rPr>
                <w:rFonts w:cs="Tahoma"/>
              </w:rPr>
              <w:t>165</w:t>
            </w:r>
          </w:p>
        </w:tc>
        <w:tc>
          <w:tcPr>
            <w:tcW w:w="486" w:type="pct"/>
            <w:noWrap/>
            <w:hideMark/>
          </w:tcPr>
          <w:p w:rsidR="005351E2" w:rsidRPr="00383EC2" w:rsidRDefault="005351E2" w:rsidP="00F81C44">
            <w:pPr>
              <w:mirrorIndents/>
              <w:cnfStyle w:val="000000000000"/>
              <w:rPr>
                <w:rFonts w:cs="Tahoma"/>
              </w:rPr>
            </w:pPr>
            <w:r w:rsidRPr="00383EC2">
              <w:rPr>
                <w:rFonts w:cs="Tahoma"/>
              </w:rPr>
              <w:t>1</w:t>
            </w:r>
          </w:p>
        </w:tc>
        <w:tc>
          <w:tcPr>
            <w:tcW w:w="507" w:type="pct"/>
            <w:noWrap/>
            <w:hideMark/>
          </w:tcPr>
          <w:p w:rsidR="005351E2" w:rsidRPr="00383EC2" w:rsidRDefault="005351E2" w:rsidP="00F81C44">
            <w:pPr>
              <w:mirrorIndents/>
              <w:cnfStyle w:val="000000000000"/>
              <w:rPr>
                <w:rFonts w:cs="Tahoma"/>
              </w:rPr>
            </w:pPr>
            <w:r w:rsidRPr="00383EC2">
              <w:rPr>
                <w:rFonts w:cs="Tahoma"/>
              </w:rPr>
              <w:t>6</w:t>
            </w:r>
          </w:p>
        </w:tc>
        <w:tc>
          <w:tcPr>
            <w:tcW w:w="1144" w:type="pct"/>
            <w:noWrap/>
            <w:hideMark/>
          </w:tcPr>
          <w:p w:rsidR="005351E2" w:rsidRPr="00383EC2" w:rsidRDefault="005351E2" w:rsidP="00F81C44">
            <w:pPr>
              <w:mirrorIndents/>
              <w:cnfStyle w:val="000000000000"/>
              <w:rPr>
                <w:rFonts w:cs="Tahoma"/>
              </w:rPr>
            </w:pPr>
            <w:r w:rsidRPr="00383EC2">
              <w:rPr>
                <w:rFonts w:cs="Tahoma"/>
              </w:rPr>
              <w:t>1835</w:t>
            </w:r>
          </w:p>
        </w:tc>
        <w:tc>
          <w:tcPr>
            <w:tcW w:w="367" w:type="pct"/>
            <w:noWrap/>
            <w:hideMark/>
          </w:tcPr>
          <w:p w:rsidR="005351E2" w:rsidRPr="00383EC2" w:rsidRDefault="005351E2" w:rsidP="00F81C44">
            <w:pPr>
              <w:mirrorIndents/>
              <w:cnfStyle w:val="000000000000"/>
              <w:rPr>
                <w:rFonts w:cs="Tahoma"/>
              </w:rPr>
            </w:pPr>
            <w:r w:rsidRPr="00383EC2">
              <w:rPr>
                <w:rFonts w:cs="Tahoma"/>
              </w:rPr>
              <w:t>5</w:t>
            </w:r>
          </w:p>
        </w:tc>
        <w:tc>
          <w:tcPr>
            <w:tcW w:w="382" w:type="pct"/>
            <w:noWrap/>
            <w:hideMark/>
          </w:tcPr>
          <w:p w:rsidR="005351E2" w:rsidRPr="00383EC2" w:rsidRDefault="005351E2" w:rsidP="00F81C44">
            <w:pPr>
              <w:mirrorIndents/>
              <w:cnfStyle w:val="000000000000"/>
              <w:rPr>
                <w:rFonts w:cs="Tahoma"/>
              </w:rPr>
            </w:pPr>
            <w:r w:rsidRPr="00383EC2">
              <w:rPr>
                <w:rFonts w:cs="Tahoma"/>
              </w:rPr>
              <w:t>20</w:t>
            </w:r>
          </w:p>
        </w:tc>
        <w:tc>
          <w:tcPr>
            <w:tcW w:w="486" w:type="pct"/>
            <w:noWrap/>
            <w:hideMark/>
          </w:tcPr>
          <w:p w:rsidR="005351E2" w:rsidRPr="00383EC2" w:rsidRDefault="005351E2" w:rsidP="00F81C44">
            <w:pPr>
              <w:mirrorIndents/>
              <w:cnfStyle w:val="000000000000"/>
              <w:rPr>
                <w:rFonts w:cs="Tahoma"/>
              </w:rPr>
            </w:pPr>
            <w:r w:rsidRPr="00383EC2">
              <w:rPr>
                <w:rFonts w:cs="Tahoma"/>
              </w:rPr>
              <w:t>2033</w:t>
            </w:r>
          </w:p>
        </w:tc>
      </w:tr>
      <w:tr w:rsidR="005351E2" w:rsidRPr="00383EC2" w:rsidTr="00CD08F6">
        <w:trPr>
          <w:cnfStyle w:val="000000100000"/>
          <w:trHeight w:val="225"/>
        </w:trPr>
        <w:tc>
          <w:tcPr>
            <w:cnfStyle w:val="001000000000"/>
            <w:tcW w:w="1025" w:type="pct"/>
            <w:noWrap/>
            <w:hideMark/>
          </w:tcPr>
          <w:p w:rsidR="005351E2" w:rsidRPr="00383EC2" w:rsidRDefault="005351E2" w:rsidP="00F81C44">
            <w:pPr>
              <w:mirrorIndents/>
              <w:rPr>
                <w:rFonts w:cs="Tahoma"/>
                <w:b w:val="0"/>
              </w:rPr>
            </w:pPr>
            <w:r w:rsidRPr="00383EC2">
              <w:rPr>
                <w:rFonts w:cs="Tahoma"/>
                <w:b w:val="0"/>
              </w:rPr>
              <w:t>Total</w:t>
            </w:r>
          </w:p>
        </w:tc>
        <w:tc>
          <w:tcPr>
            <w:tcW w:w="602" w:type="pct"/>
            <w:noWrap/>
            <w:hideMark/>
          </w:tcPr>
          <w:p w:rsidR="005351E2" w:rsidRPr="00383EC2" w:rsidRDefault="005351E2" w:rsidP="00F81C44">
            <w:pPr>
              <w:mirrorIndents/>
              <w:cnfStyle w:val="000000100000"/>
              <w:rPr>
                <w:rFonts w:cs="Tahoma"/>
              </w:rPr>
            </w:pPr>
            <w:r w:rsidRPr="00383EC2">
              <w:rPr>
                <w:rFonts w:cs="Tahoma"/>
              </w:rPr>
              <w:t>7519</w:t>
            </w:r>
          </w:p>
        </w:tc>
        <w:tc>
          <w:tcPr>
            <w:tcW w:w="486" w:type="pct"/>
            <w:noWrap/>
            <w:hideMark/>
          </w:tcPr>
          <w:p w:rsidR="005351E2" w:rsidRPr="00383EC2" w:rsidRDefault="005351E2" w:rsidP="00F81C44">
            <w:pPr>
              <w:mirrorIndents/>
              <w:cnfStyle w:val="000000100000"/>
              <w:rPr>
                <w:rFonts w:cs="Tahoma"/>
              </w:rPr>
            </w:pPr>
            <w:r w:rsidRPr="00383EC2">
              <w:rPr>
                <w:rFonts w:cs="Tahoma"/>
              </w:rPr>
              <w:t>19</w:t>
            </w:r>
          </w:p>
        </w:tc>
        <w:tc>
          <w:tcPr>
            <w:tcW w:w="507" w:type="pct"/>
            <w:noWrap/>
            <w:hideMark/>
          </w:tcPr>
          <w:p w:rsidR="005351E2" w:rsidRPr="00383EC2" w:rsidRDefault="005351E2" w:rsidP="00F81C44">
            <w:pPr>
              <w:mirrorIndents/>
              <w:cnfStyle w:val="000000100000"/>
              <w:rPr>
                <w:rFonts w:cs="Tahoma"/>
              </w:rPr>
            </w:pPr>
            <w:r w:rsidRPr="00383EC2">
              <w:rPr>
                <w:rFonts w:cs="Tahoma"/>
              </w:rPr>
              <w:t>55</w:t>
            </w:r>
          </w:p>
        </w:tc>
        <w:tc>
          <w:tcPr>
            <w:tcW w:w="1144" w:type="pct"/>
            <w:noWrap/>
            <w:hideMark/>
          </w:tcPr>
          <w:p w:rsidR="005351E2" w:rsidRPr="00383EC2" w:rsidRDefault="005351E2" w:rsidP="00F81C44">
            <w:pPr>
              <w:mirrorIndents/>
              <w:cnfStyle w:val="000000100000"/>
              <w:rPr>
                <w:rFonts w:cs="Tahoma"/>
              </w:rPr>
            </w:pPr>
            <w:r w:rsidRPr="00383EC2">
              <w:rPr>
                <w:rFonts w:cs="Tahoma"/>
              </w:rPr>
              <w:t>2797</w:t>
            </w:r>
          </w:p>
        </w:tc>
        <w:tc>
          <w:tcPr>
            <w:tcW w:w="367" w:type="pct"/>
            <w:noWrap/>
            <w:hideMark/>
          </w:tcPr>
          <w:p w:rsidR="005351E2" w:rsidRPr="00383EC2" w:rsidRDefault="005351E2" w:rsidP="00F81C44">
            <w:pPr>
              <w:mirrorIndents/>
              <w:cnfStyle w:val="000000100000"/>
              <w:rPr>
                <w:rFonts w:cs="Tahoma"/>
              </w:rPr>
            </w:pPr>
            <w:r w:rsidRPr="00383EC2">
              <w:rPr>
                <w:rFonts w:cs="Tahoma"/>
              </w:rPr>
              <w:t>14</w:t>
            </w:r>
          </w:p>
        </w:tc>
        <w:tc>
          <w:tcPr>
            <w:tcW w:w="382" w:type="pct"/>
            <w:noWrap/>
            <w:hideMark/>
          </w:tcPr>
          <w:p w:rsidR="005351E2" w:rsidRPr="00383EC2" w:rsidRDefault="005351E2" w:rsidP="00F81C44">
            <w:pPr>
              <w:mirrorIndents/>
              <w:cnfStyle w:val="000000100000"/>
              <w:rPr>
                <w:rFonts w:cs="Tahoma"/>
              </w:rPr>
            </w:pPr>
            <w:r w:rsidRPr="00383EC2">
              <w:rPr>
                <w:rFonts w:cs="Tahoma"/>
              </w:rPr>
              <w:t>49</w:t>
            </w:r>
          </w:p>
        </w:tc>
        <w:tc>
          <w:tcPr>
            <w:tcW w:w="486" w:type="pct"/>
            <w:noWrap/>
            <w:hideMark/>
          </w:tcPr>
          <w:p w:rsidR="005351E2" w:rsidRPr="00383EC2" w:rsidRDefault="005351E2" w:rsidP="00F81C44">
            <w:pPr>
              <w:mirrorIndents/>
              <w:cnfStyle w:val="000000100000"/>
              <w:rPr>
                <w:rFonts w:cs="Tahoma"/>
              </w:rPr>
            </w:pPr>
            <w:r w:rsidRPr="00383EC2">
              <w:rPr>
                <w:rFonts w:cs="Tahoma"/>
              </w:rPr>
              <w:t>10452</w:t>
            </w:r>
          </w:p>
        </w:tc>
      </w:tr>
    </w:tbl>
    <w:p w:rsidR="00CD08F6" w:rsidRPr="00383EC2" w:rsidRDefault="00CD08F6" w:rsidP="00F81C44">
      <w:pPr>
        <w:mirrorIndents/>
        <w:rPr>
          <w:rFonts w:cs="Arial"/>
        </w:rPr>
        <w:sectPr w:rsidR="00CD08F6" w:rsidRPr="00383EC2" w:rsidSect="00412D27">
          <w:type w:val="continuous"/>
          <w:pgSz w:w="11906" w:h="16838" w:code="9"/>
          <w:pgMar w:top="907" w:right="907" w:bottom="907" w:left="907" w:header="397" w:footer="67" w:gutter="0"/>
          <w:pgNumType w:chapStyle="1"/>
          <w:cols w:space="709"/>
          <w:docGrid w:linePitch="360"/>
        </w:sectPr>
      </w:pPr>
    </w:p>
    <w:p w:rsidR="005351E2" w:rsidRDefault="005351E2" w:rsidP="00F81C44">
      <w:pPr>
        <w:mirrorIndents/>
        <w:rPr>
          <w:rFonts w:cs="Arial"/>
        </w:rPr>
      </w:pPr>
    </w:p>
    <w:p w:rsidR="0081266B" w:rsidRDefault="00D32B09" w:rsidP="00F81C44">
      <w:pPr>
        <w:mirrorIndents/>
        <w:rPr>
          <w:rFonts w:cs="Arial"/>
        </w:rPr>
      </w:pPr>
      <w:r>
        <w:rPr>
          <w:rFonts w:cs="Arial"/>
        </w:rPr>
        <w:t xml:space="preserve">The table above shows the Backlogs that exist in Ward 2 and 4 in so far as the Electricity </w:t>
      </w:r>
      <w:r w:rsidR="0063162A">
        <w:rPr>
          <w:rFonts w:cs="Arial"/>
        </w:rPr>
        <w:t xml:space="preserve">is </w:t>
      </w:r>
      <w:r w:rsidR="0081266B">
        <w:rPr>
          <w:rFonts w:cs="Arial"/>
        </w:rPr>
        <w:t xml:space="preserve">concerned. Major Backlogs exist in Ward 2 and </w:t>
      </w:r>
    </w:p>
    <w:p w:rsidR="0081266B" w:rsidRDefault="0081266B" w:rsidP="00F81C44">
      <w:pPr>
        <w:mirrorIndents/>
        <w:rPr>
          <w:rFonts w:cs="Arial"/>
        </w:rPr>
      </w:pPr>
      <w:r>
        <w:rPr>
          <w:rFonts w:cs="Arial"/>
        </w:rPr>
        <w:lastRenderedPageBreak/>
        <w:t xml:space="preserve">Ward 4. The electrification project is to decrease the numbers and thereby address the backlogs that be.  More candles are being used in Ward 4, meaning that the backlogs are much higher in Ward 4 than in Ward 2. </w:t>
      </w:r>
    </w:p>
    <w:p w:rsidR="00CD08F6" w:rsidRPr="00383EC2" w:rsidRDefault="00CD08F6">
      <w:pPr>
        <w:spacing w:before="0" w:after="0"/>
      </w:pPr>
      <w:r w:rsidRPr="00383EC2">
        <w:br w:type="page"/>
      </w:r>
    </w:p>
    <w:p w:rsidR="00CD08F6" w:rsidRPr="00383EC2" w:rsidRDefault="00CD08F6" w:rsidP="00E937A8">
      <w:pPr>
        <w:pStyle w:val="Style2"/>
        <w:sectPr w:rsidR="00CD08F6" w:rsidRPr="00383EC2" w:rsidSect="00412D27">
          <w:type w:val="continuous"/>
          <w:pgSz w:w="11906" w:h="16838" w:code="9"/>
          <w:pgMar w:top="907" w:right="907" w:bottom="907" w:left="907" w:header="397" w:footer="67" w:gutter="0"/>
          <w:pgNumType w:chapStyle="1"/>
          <w:cols w:num="2" w:space="709"/>
          <w:docGrid w:linePitch="360"/>
        </w:sectPr>
      </w:pPr>
    </w:p>
    <w:p w:rsidR="006B3013" w:rsidRPr="00383EC2" w:rsidRDefault="006B3013" w:rsidP="00E937A8">
      <w:pPr>
        <w:pStyle w:val="Style2"/>
      </w:pPr>
      <w:r w:rsidRPr="00383EC2">
        <w:lastRenderedPageBreak/>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5</w:t>
      </w:r>
      <w:r w:rsidR="00951EC6" w:rsidRPr="00383EC2">
        <w:rPr>
          <w:noProof/>
        </w:rPr>
        <w:fldChar w:fldCharType="end"/>
      </w:r>
      <w:r w:rsidRPr="00383EC2">
        <w:t>: Access to electricity for lighting</w:t>
      </w:r>
    </w:p>
    <w:p w:rsidR="00CD08F6" w:rsidRPr="00383EC2" w:rsidRDefault="00CD08F6" w:rsidP="00F81C44">
      <w:pPr>
        <w:mirrorIndents/>
        <w:sectPr w:rsidR="00CD08F6" w:rsidRPr="00383EC2" w:rsidSect="00412D27">
          <w:type w:val="continuous"/>
          <w:pgSz w:w="11906" w:h="16838" w:code="9"/>
          <w:pgMar w:top="907" w:right="907" w:bottom="907" w:left="907" w:header="397" w:footer="67" w:gutter="0"/>
          <w:pgNumType w:chapStyle="1"/>
          <w:cols w:space="709"/>
          <w:docGrid w:linePitch="360"/>
        </w:sectPr>
      </w:pPr>
    </w:p>
    <w:p w:rsidR="00CD08F6" w:rsidRPr="00383EC2" w:rsidRDefault="00BF0330" w:rsidP="00F81C44">
      <w:pPr>
        <w:mirrorIndents/>
        <w:sectPr w:rsidR="00CD08F6" w:rsidRPr="00383EC2" w:rsidSect="00412D27">
          <w:type w:val="continuous"/>
          <w:pgSz w:w="11906" w:h="16838" w:code="9"/>
          <w:pgMar w:top="907" w:right="907" w:bottom="907" w:left="907" w:header="397" w:footer="67" w:gutter="0"/>
          <w:pgNumType w:chapStyle="1"/>
          <w:cols w:space="709"/>
          <w:docGrid w:linePitch="360"/>
        </w:sectPr>
      </w:pPr>
      <w:r w:rsidRPr="00383EC2">
        <w:rPr>
          <w:noProof/>
        </w:rPr>
        <w:lastRenderedPageBreak/>
        <w:drawing>
          <wp:inline distT="0" distB="0" distL="0" distR="0">
            <wp:extent cx="6400800" cy="1993557"/>
            <wp:effectExtent l="0" t="0" r="19050" b="26035"/>
            <wp:docPr id="6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5351E2" w:rsidRPr="00383EC2" w:rsidRDefault="005351E2" w:rsidP="00F81C44">
      <w:pPr>
        <w:mirrorIndents/>
      </w:pPr>
      <w:r w:rsidRPr="00383EC2">
        <w:lastRenderedPageBreak/>
        <w:t>The current status with regards to energy in the municipality is as follows:-</w:t>
      </w:r>
    </w:p>
    <w:p w:rsidR="005351E2" w:rsidRPr="00383EC2" w:rsidRDefault="005351E2" w:rsidP="00F81C44">
      <w:pPr>
        <w:mirrorIndents/>
      </w:pPr>
      <w:r w:rsidRPr="00383EC2">
        <w:t xml:space="preserve">Mpofana Municipality – Holder of Electricity Distribution License for Mooi River </w:t>
      </w:r>
      <w:r w:rsidR="00CC780F">
        <w:t>(Ward 1 and 3)</w:t>
      </w:r>
    </w:p>
    <w:p w:rsidR="005351E2" w:rsidRPr="00383EC2" w:rsidRDefault="005351E2" w:rsidP="00F81C44">
      <w:pPr>
        <w:mirrorIndents/>
      </w:pPr>
      <w:r w:rsidRPr="00383EC2">
        <w:t xml:space="preserve">Eskom supplies rural areas of Mpofana LM – less than 10% of HH </w:t>
      </w:r>
    </w:p>
    <w:p w:rsidR="005351E2" w:rsidRPr="00383EC2" w:rsidRDefault="005351E2" w:rsidP="00F81C44">
      <w:pPr>
        <w:mirrorIndents/>
      </w:pPr>
      <w:r w:rsidRPr="00383EC2">
        <w:t xml:space="preserve">Electricity demand being reduced by fitting energy saving light bulbs and solar water heating </w:t>
      </w:r>
    </w:p>
    <w:p w:rsidR="005351E2" w:rsidRPr="00383EC2" w:rsidRDefault="005351E2" w:rsidP="00F81C44">
      <w:pPr>
        <w:mirrorIndents/>
      </w:pPr>
      <w:r w:rsidRPr="00383EC2">
        <w:t xml:space="preserve">No free basic electricity </w:t>
      </w:r>
      <w:r w:rsidR="00CC780F">
        <w:t xml:space="preserve">is </w:t>
      </w:r>
      <w:r w:rsidRPr="00383EC2">
        <w:t xml:space="preserve">provided </w:t>
      </w:r>
      <w:r w:rsidR="00CC780F">
        <w:t>at the moment, but in the year that is upon us there is a plan to address this, by reviewing the Indigent Register.</w:t>
      </w:r>
    </w:p>
    <w:p w:rsidR="00D01B1B" w:rsidRDefault="005351E2" w:rsidP="00CC780F">
      <w:pPr>
        <w:mirrorIndents/>
      </w:pPr>
      <w:r w:rsidRPr="00383EC2">
        <w:lastRenderedPageBreak/>
        <w:t>The table above reflect that the municipality has a challenge to provide electricity to rural areas especially ward 4.</w:t>
      </w:r>
    </w:p>
    <w:p w:rsidR="00CC780F" w:rsidRDefault="00CC780F" w:rsidP="00CC780F">
      <w:pPr>
        <w:mirrorIndents/>
      </w:pPr>
      <w:r>
        <w:t xml:space="preserve">At the moment </w:t>
      </w:r>
      <w:r w:rsidR="0081266B">
        <w:t>an</w:t>
      </w:r>
      <w:r>
        <w:t xml:space="preserve"> Operatio</w:t>
      </w:r>
      <w:r w:rsidR="0081266B">
        <w:t>ns and Maintenance Plan is still being developed</w:t>
      </w:r>
      <w:r>
        <w:t>, once the funds to fund the Maintenance plan is mad</w:t>
      </w:r>
      <w:r w:rsidR="0081266B">
        <w:t>e available this will be implemented</w:t>
      </w:r>
      <w:r>
        <w:t xml:space="preserve">. </w:t>
      </w:r>
    </w:p>
    <w:p w:rsidR="00CC780F" w:rsidRDefault="00CC780F" w:rsidP="00CC780F">
      <w:pPr>
        <w:mirrorIndents/>
      </w:pPr>
      <w:r>
        <w:t xml:space="preserve">Power lines are regularly checked by our Senior Electrician and where cables need to be </w:t>
      </w:r>
      <w:r w:rsidR="001910FF">
        <w:t>changed;</w:t>
      </w:r>
      <w:r>
        <w:t xml:space="preserve"> this is done with the little resources at our disposal. </w:t>
      </w:r>
    </w:p>
    <w:p w:rsidR="00875FD2" w:rsidRPr="00383EC2" w:rsidRDefault="00875FD2" w:rsidP="00CC780F">
      <w:pPr>
        <w:mirrorIndents/>
        <w:sectPr w:rsidR="00875FD2" w:rsidRPr="00383EC2" w:rsidSect="00412D27">
          <w:type w:val="continuous"/>
          <w:pgSz w:w="11906" w:h="16838" w:code="9"/>
          <w:pgMar w:top="907" w:right="907" w:bottom="907" w:left="907" w:header="397" w:footer="67" w:gutter="0"/>
          <w:pgNumType w:chapStyle="1"/>
          <w:cols w:num="2" w:space="709"/>
          <w:docGrid w:linePitch="360"/>
        </w:sectPr>
      </w:pPr>
      <w:r>
        <w:t xml:space="preserve">There is a need to employ an electrical </w:t>
      </w:r>
      <w:r w:rsidR="001910FF">
        <w:t>engineer;</w:t>
      </w:r>
      <w:r>
        <w:t xml:space="preserve"> this has been catered for in the reviewed organogram since Mpofana is a holder of an electric licence for Ward 1 and 3 respectively. </w:t>
      </w:r>
      <w:r w:rsidR="001910FF">
        <w:t xml:space="preserve"> The Energy/ Electricity Sector Plan is currently being planned and will e</w:t>
      </w:r>
    </w:p>
    <w:p w:rsidR="00D01B1B" w:rsidRPr="00383EC2" w:rsidRDefault="00D01B1B" w:rsidP="00D01B1B"/>
    <w:p w:rsidR="00CA7B4B" w:rsidRPr="00383EC2" w:rsidRDefault="00CE4564" w:rsidP="00833266">
      <w:pPr>
        <w:pStyle w:val="Heading3"/>
      </w:pPr>
      <w:bookmarkStart w:id="129" w:name="_Toc479075585"/>
      <w:bookmarkStart w:id="130" w:name="_Toc487550049"/>
      <w:r>
        <w:t>C4.2</w:t>
      </w:r>
      <w:r w:rsidR="00CA7B4B" w:rsidRPr="00383EC2">
        <w:t>Solid Waste Management</w:t>
      </w:r>
      <w:bookmarkEnd w:id="129"/>
      <w:bookmarkEnd w:id="130"/>
    </w:p>
    <w:p w:rsidR="00D01B1B" w:rsidRPr="00383EC2" w:rsidRDefault="00D01B1B" w:rsidP="00F81C44">
      <w:pPr>
        <w:mirrorIndents/>
        <w:sectPr w:rsidR="00D01B1B" w:rsidRPr="00383EC2" w:rsidSect="00412D27">
          <w:type w:val="continuous"/>
          <w:pgSz w:w="11906" w:h="16838" w:code="9"/>
          <w:pgMar w:top="907" w:right="907" w:bottom="907" w:left="907" w:header="397" w:footer="67" w:gutter="0"/>
          <w:pgNumType w:chapStyle="1"/>
          <w:cols w:space="709"/>
          <w:docGrid w:linePitch="360"/>
        </w:sectPr>
      </w:pPr>
    </w:p>
    <w:p w:rsidR="004A4028" w:rsidRDefault="00CE4564" w:rsidP="00F81C44">
      <w:pPr>
        <w:mirrorIndents/>
      </w:pPr>
      <w:r>
        <w:lastRenderedPageBreak/>
        <w:t xml:space="preserve">The Municipality is responsible for waste collection. </w:t>
      </w:r>
      <w:r w:rsidR="003D77F4" w:rsidRPr="00383EC2">
        <w:t>T</w:t>
      </w:r>
      <w:r w:rsidR="009568F8" w:rsidRPr="00383EC2">
        <w:t>here has been a 30% increase in household refuse</w:t>
      </w:r>
      <w:r w:rsidR="004A4028" w:rsidRPr="00383EC2">
        <w:t xml:space="preserve"> collection services since 2001 and an increase in household refuse since 1996</w:t>
      </w:r>
      <w:r w:rsidR="00237615" w:rsidRPr="00383EC2">
        <w:t xml:space="preserve">. There is </w:t>
      </w:r>
      <w:r w:rsidR="00BA386B">
        <w:t>a</w:t>
      </w:r>
      <w:r w:rsidR="00237615" w:rsidRPr="00383EC2">
        <w:t xml:space="preserve"> Compactor Truck </w:t>
      </w:r>
      <w:r w:rsidR="00BA386B">
        <w:t xml:space="preserve">that was </w:t>
      </w:r>
      <w:r w:rsidR="00237615" w:rsidRPr="00383EC2">
        <w:t>purchased in 2012.</w:t>
      </w:r>
      <w:r w:rsidR="00AA6446">
        <w:t xml:space="preserve"> Due to the increasing number of the households, 2 new co</w:t>
      </w:r>
      <w:r w:rsidR="00D2331F">
        <w:t xml:space="preserve">mpactor trucks will be procured in the </w:t>
      </w:r>
      <w:r w:rsidR="00AA6446">
        <w:t>year</w:t>
      </w:r>
      <w:r w:rsidR="00D2331F">
        <w:t xml:space="preserve"> under review</w:t>
      </w:r>
      <w:r w:rsidR="00AA6446">
        <w:t xml:space="preserve">. </w:t>
      </w:r>
      <w:r w:rsidR="00237615" w:rsidRPr="00383EC2">
        <w:t xml:space="preserve"> There is a need to provide refuse collection services to </w:t>
      </w:r>
      <w:r w:rsidR="00237615" w:rsidRPr="00383EC2">
        <w:lastRenderedPageBreak/>
        <w:t>areas that are 40km to 80km from Mooi River</w:t>
      </w:r>
      <w:r w:rsidR="005A7B7E">
        <w:t xml:space="preserve"> CBD</w:t>
      </w:r>
      <w:r w:rsidR="00237615" w:rsidRPr="00383EC2">
        <w:t>.</w:t>
      </w:r>
      <w:r w:rsidR="00D544B9">
        <w:t xml:space="preserve"> The lack of a Landfill Site in Ward 2 and 4 poses a serious threat to those communities. There is a need to develop another Landfill site. </w:t>
      </w:r>
    </w:p>
    <w:p w:rsidR="00CE4564" w:rsidRDefault="00CE4564" w:rsidP="00F81C44">
      <w:pPr>
        <w:mirrorIndents/>
      </w:pPr>
    </w:p>
    <w:p w:rsidR="00CE4564" w:rsidRPr="00CE4564" w:rsidRDefault="00CE4564" w:rsidP="00FE2F56"/>
    <w:p w:rsidR="00CE4564" w:rsidRPr="00CE4564" w:rsidRDefault="00CE4564" w:rsidP="00833266">
      <w:pPr>
        <w:pStyle w:val="Heading3"/>
      </w:pPr>
      <w:bookmarkStart w:id="131" w:name="_Toc487550050"/>
      <w:r w:rsidRPr="00CE4564">
        <w:t>4.2.2.2 SOLID WASTE STATUS</w:t>
      </w:r>
      <w:bookmarkEnd w:id="131"/>
    </w:p>
    <w:p w:rsidR="00D01B1B" w:rsidRPr="00383EC2" w:rsidRDefault="00D01B1B" w:rsidP="00E937A8">
      <w:pPr>
        <w:pStyle w:val="Style2"/>
        <w:sectPr w:rsidR="00D01B1B" w:rsidRPr="00383EC2" w:rsidSect="00412D27">
          <w:type w:val="continuous"/>
          <w:pgSz w:w="11906" w:h="16838" w:code="9"/>
          <w:pgMar w:top="907" w:right="907" w:bottom="907" w:left="907" w:header="397" w:footer="67" w:gutter="0"/>
          <w:pgNumType w:chapStyle="1"/>
          <w:cols w:num="2" w:space="709"/>
          <w:docGrid w:linePitch="360"/>
        </w:sectPr>
      </w:pPr>
    </w:p>
    <w:p w:rsidR="006B3013" w:rsidRPr="00383EC2" w:rsidRDefault="006B3013" w:rsidP="00E937A8">
      <w:pPr>
        <w:pStyle w:val="Style2"/>
      </w:pPr>
      <w:r w:rsidRPr="00383EC2">
        <w:lastRenderedPageBreak/>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6</w:t>
      </w:r>
      <w:r w:rsidR="00951EC6" w:rsidRPr="00383EC2">
        <w:rPr>
          <w:noProof/>
        </w:rPr>
        <w:fldChar w:fldCharType="end"/>
      </w:r>
      <w:r w:rsidRPr="00383EC2">
        <w:t>: Waste removal</w:t>
      </w:r>
    </w:p>
    <w:p w:rsidR="00D01B1B" w:rsidRPr="00383EC2" w:rsidRDefault="00D01B1B" w:rsidP="00F81C44">
      <w:pPr>
        <w:mirrorIndents/>
        <w:rPr>
          <w:lang w:eastAsia="en-US" w:bidi="en-US"/>
        </w:rPr>
        <w:sectPr w:rsidR="00D01B1B" w:rsidRPr="00383EC2" w:rsidSect="00412D27">
          <w:type w:val="continuous"/>
          <w:pgSz w:w="11906" w:h="16838" w:code="9"/>
          <w:pgMar w:top="907" w:right="907" w:bottom="907" w:left="907" w:header="397" w:footer="67" w:gutter="0"/>
          <w:pgNumType w:chapStyle="1"/>
          <w:cols w:space="709"/>
          <w:docGrid w:linePitch="360"/>
        </w:sectPr>
      </w:pPr>
    </w:p>
    <w:p w:rsidR="00D01B1B" w:rsidRPr="00383EC2" w:rsidRDefault="00BF0330" w:rsidP="00F81C44">
      <w:pPr>
        <w:mirrorIndents/>
        <w:rPr>
          <w:lang w:eastAsia="en-US" w:bidi="en-US"/>
        </w:rPr>
        <w:sectPr w:rsidR="00D01B1B" w:rsidRPr="00383EC2" w:rsidSect="00412D27">
          <w:type w:val="continuous"/>
          <w:pgSz w:w="11906" w:h="16838" w:code="9"/>
          <w:pgMar w:top="907" w:right="907" w:bottom="907" w:left="907" w:header="397" w:footer="67" w:gutter="0"/>
          <w:pgNumType w:chapStyle="1"/>
          <w:cols w:space="709"/>
          <w:docGrid w:linePitch="360"/>
        </w:sectPr>
      </w:pPr>
      <w:r w:rsidRPr="00383EC2">
        <w:rPr>
          <w:noProof/>
        </w:rPr>
        <w:lastRenderedPageBreak/>
        <w:drawing>
          <wp:inline distT="0" distB="0" distL="0" distR="0">
            <wp:extent cx="6400800" cy="1721708"/>
            <wp:effectExtent l="0" t="0" r="19050" b="12065"/>
            <wp:docPr id="6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6B3013" w:rsidRPr="00383EC2" w:rsidRDefault="006B3013" w:rsidP="00F81C44">
      <w:pPr>
        <w:mirrorIndents/>
        <w:rPr>
          <w:lang w:eastAsia="en-US" w:bidi="en-US"/>
        </w:rPr>
      </w:pPr>
    </w:p>
    <w:p w:rsidR="006B3013" w:rsidRDefault="003D77F4" w:rsidP="00F81C44">
      <w:pPr>
        <w:mirrorIndents/>
      </w:pPr>
      <w:r w:rsidRPr="00383EC2">
        <w:t xml:space="preserve">Although the majority of households have their refuse removed on a regular basis, there are </w:t>
      </w:r>
      <w:r w:rsidR="00875FD2" w:rsidRPr="00383EC2">
        <w:t>still significant amounts</w:t>
      </w:r>
      <w:r w:rsidRPr="00383EC2">
        <w:t xml:space="preserve"> that have their own ref</w:t>
      </w:r>
      <w:r w:rsidR="00711B54" w:rsidRPr="00383EC2">
        <w:t>u</w:t>
      </w:r>
      <w:r w:rsidRPr="00383EC2">
        <w:t xml:space="preserve">se dump, which </w:t>
      </w:r>
      <w:r w:rsidR="00AA6446">
        <w:t xml:space="preserve">poses a health hazard </w:t>
      </w:r>
      <w:r w:rsidR="00711B54" w:rsidRPr="00383EC2">
        <w:t xml:space="preserve">to </w:t>
      </w:r>
      <w:r w:rsidR="00AA6446">
        <w:t xml:space="preserve">the citizenry of Mpofana. </w:t>
      </w:r>
    </w:p>
    <w:p w:rsidR="00784252" w:rsidRDefault="00784252" w:rsidP="00FE2F56"/>
    <w:p w:rsidR="00784252" w:rsidRDefault="00784252" w:rsidP="00833266">
      <w:pPr>
        <w:pStyle w:val="Heading3"/>
      </w:pPr>
      <w:bookmarkStart w:id="132" w:name="_Toc487550051"/>
      <w:r>
        <w:t>Waste Disposal Site 4.2.3</w:t>
      </w:r>
      <w:bookmarkEnd w:id="132"/>
    </w:p>
    <w:p w:rsidR="00AA6446" w:rsidRDefault="00C55242" w:rsidP="00F81C44">
      <w:pPr>
        <w:mirrorIndents/>
      </w:pPr>
      <w:r>
        <w:t>Mpofana has a Landfill site that is servi</w:t>
      </w:r>
      <w:r w:rsidR="00D544B9">
        <w:t>ced by Mpofana</w:t>
      </w:r>
      <w:r>
        <w:t>,</w:t>
      </w:r>
      <w:r w:rsidR="00235C5B">
        <w:t xml:space="preserve"> The Municipality’s Landfill site has been in existence for a considerable amount of time</w:t>
      </w:r>
      <w:r w:rsidR="00AA6446">
        <w:t>, a business plan was prepared for a new landfill site, however the land issue remains a challenge in this regard</w:t>
      </w:r>
      <w:r w:rsidR="00235C5B">
        <w:t xml:space="preserve">. </w:t>
      </w:r>
      <w:r w:rsidR="00AA6446">
        <w:t xml:space="preserve">The Municipality hires a compactor which helps in burying the dirt. </w:t>
      </w:r>
      <w:r w:rsidR="00875FD2">
        <w:t>It is also worth mentioning that the Municipality has looked at other options with regards to waste management and in line with its Waste Management Plan.</w:t>
      </w:r>
    </w:p>
    <w:p w:rsidR="00875FD2" w:rsidRDefault="00AA6446" w:rsidP="00F81C44">
      <w:pPr>
        <w:mirrorIndents/>
      </w:pPr>
      <w:r>
        <w:t xml:space="preserve">There has been a proposal from prospective investors, where an initiative to </w:t>
      </w:r>
      <w:r w:rsidR="00875FD2">
        <w:t xml:space="preserve"> convert waste to energy</w:t>
      </w:r>
      <w:r>
        <w:t xml:space="preserve"> has been tabled</w:t>
      </w:r>
      <w:r w:rsidR="00875FD2">
        <w:t>, so as to better manage our waste and to deal with the energy crisis facing our country.</w:t>
      </w:r>
      <w:r w:rsidR="0059493F">
        <w:t xml:space="preserve"> This proposal has been well received</w:t>
      </w:r>
      <w:r w:rsidR="00875FD2">
        <w:t xml:space="preserve"> Another proposal has come to the attention of the Municipality by a </w:t>
      </w:r>
    </w:p>
    <w:p w:rsidR="00875FD2" w:rsidRDefault="00875FD2" w:rsidP="00FE2F56"/>
    <w:p w:rsidR="00784252" w:rsidRDefault="004A5147" w:rsidP="00833266">
      <w:pPr>
        <w:pStyle w:val="Heading3"/>
      </w:pPr>
      <w:bookmarkStart w:id="133" w:name="_Toc487550052"/>
      <w:r>
        <w:t>C.4.2.4</w:t>
      </w:r>
      <w:r w:rsidR="00784252">
        <w:t xml:space="preserve"> State of Waste Disposal</w:t>
      </w:r>
      <w:r>
        <w:t xml:space="preserve"> site</w:t>
      </w:r>
      <w:bookmarkEnd w:id="133"/>
    </w:p>
    <w:p w:rsidR="004A5147" w:rsidRDefault="004A5147" w:rsidP="00F81C44">
      <w:pPr>
        <w:mirrorIndents/>
      </w:pPr>
    </w:p>
    <w:p w:rsidR="004A5147" w:rsidRDefault="004A5147" w:rsidP="00F81C44">
      <w:pPr>
        <w:mirrorIndents/>
      </w:pPr>
      <w:r>
        <w:t xml:space="preserve">The Waste Disposal site is has been around for over 30 years, and will reach the end of its life span in 2030. The landfill site is licenced and Mpofana holds the licence. </w:t>
      </w:r>
    </w:p>
    <w:p w:rsidR="004A5147" w:rsidRDefault="004A5147" w:rsidP="00F81C44">
      <w:pPr>
        <w:mirrorIndents/>
      </w:pPr>
    </w:p>
    <w:p w:rsidR="004A5147" w:rsidRDefault="004A5147" w:rsidP="00833266">
      <w:pPr>
        <w:pStyle w:val="Heading3"/>
      </w:pPr>
      <w:bookmarkStart w:id="134" w:name="_Toc487550053"/>
      <w:r>
        <w:t>C.4.2.5 IWMP ADOPTION AND IMPLEMENTATION</w:t>
      </w:r>
      <w:bookmarkEnd w:id="134"/>
    </w:p>
    <w:p w:rsidR="00C55242" w:rsidRDefault="00BA386B" w:rsidP="00F81C44">
      <w:pPr>
        <w:mirrorIndents/>
      </w:pPr>
      <w:r>
        <w:t>The Integrated</w:t>
      </w:r>
      <w:r w:rsidR="001A22F9">
        <w:t xml:space="preserve"> Waste Management Plan</w:t>
      </w:r>
      <w:r w:rsidR="0059493F">
        <w:t xml:space="preserve"> (IWMP)</w:t>
      </w:r>
      <w:r w:rsidR="00875FD2">
        <w:t>has be</w:t>
      </w:r>
      <w:r w:rsidR="0059493F">
        <w:t xml:space="preserve">en tabled to Council and we are proud to announce that it was </w:t>
      </w:r>
      <w:r w:rsidR="00875FD2">
        <w:t>prepared in house. This was promted by the MEC’</w:t>
      </w:r>
      <w:r w:rsidR="0059493F">
        <w:t>s comments in as far as the 2015/16</w:t>
      </w:r>
      <w:r w:rsidR="00875FD2">
        <w:t xml:space="preserve"> IDP is concerned</w:t>
      </w:r>
      <w:r w:rsidR="001A22F9">
        <w:t>.</w:t>
      </w:r>
      <w:r w:rsidR="00CC780F">
        <w:t xml:space="preserve"> Mpofana has also  </w:t>
      </w:r>
      <w:r w:rsidR="00C55242">
        <w:t xml:space="preserve"> Through the EPW</w:t>
      </w:r>
      <w:r w:rsidR="00CC780F">
        <w:t>P Programme</w:t>
      </w:r>
      <w:r w:rsidR="00C55242">
        <w:t xml:space="preserve"> trained unemployed Graduates to lead the process of the sustenance of the Landfill Site</w:t>
      </w:r>
      <w:r w:rsidR="0059493F">
        <w:t xml:space="preserve"> wherein communities are taught about recycling and a better management of their waste</w:t>
      </w:r>
      <w:r w:rsidR="00C55242">
        <w:t xml:space="preserve">. </w:t>
      </w:r>
      <w:r w:rsidR="00235C5B">
        <w:t>The Municipality has also come into partnership with Khabokhedi- Which is a Youth in Waste Programme which</w:t>
      </w:r>
      <w:r w:rsidR="00875FD2">
        <w:t xml:space="preserve"> is in line with the Integrated Waste Management Plan (IWMP), </w:t>
      </w:r>
      <w:r w:rsidR="00875FD2">
        <w:lastRenderedPageBreak/>
        <w:t>Khobokedi</w:t>
      </w:r>
      <w:r w:rsidR="00235C5B">
        <w:t>assists in educating the community about recycling. Another project has recently been launched a recycling project tha</w:t>
      </w:r>
      <w:r w:rsidR="001910FF">
        <w:t xml:space="preserve">t is led by community members. </w:t>
      </w:r>
    </w:p>
    <w:p w:rsidR="0059493F" w:rsidRDefault="0059493F" w:rsidP="00F81C44">
      <w:pPr>
        <w:mirrorIndents/>
      </w:pPr>
    </w:p>
    <w:p w:rsidR="004A5147" w:rsidRDefault="004A5147" w:rsidP="00833266">
      <w:pPr>
        <w:pStyle w:val="Heading3"/>
      </w:pPr>
      <w:bookmarkStart w:id="135" w:name="_Toc487550054"/>
      <w:r>
        <w:t>4.2.7 DIVERSION OF WASTE INITIATIVE(S)</w:t>
      </w:r>
      <w:bookmarkEnd w:id="135"/>
    </w:p>
    <w:p w:rsidR="00910671" w:rsidRPr="00893497" w:rsidRDefault="00910671" w:rsidP="00910671">
      <w:r w:rsidRPr="00893497">
        <w:t xml:space="preserve">The Municipality provides some assistance in the recycling center which is monitored closely by the Municipality in consultation with the Wildlands Conservation Trust. </w:t>
      </w:r>
    </w:p>
    <w:p w:rsidR="00910671" w:rsidRPr="00893497" w:rsidRDefault="00910671" w:rsidP="00910671">
      <w:pPr>
        <w:spacing w:line="360" w:lineRule="auto"/>
        <w:jc w:val="center"/>
        <w:rPr>
          <w:rFonts w:ascii="Arial" w:hAnsi="Arial" w:cs="Arial"/>
          <w:snapToGrid w:val="0"/>
          <w:color w:val="000000"/>
          <w:w w:val="0"/>
          <w:sz w:val="22"/>
          <w:szCs w:val="22"/>
          <w:u w:color="000000"/>
          <w:bdr w:val="none" w:sz="0" w:space="0" w:color="000000"/>
          <w:shd w:val="clear" w:color="000000" w:fill="000000"/>
        </w:rPr>
      </w:pPr>
      <w:r w:rsidRPr="00893497">
        <w:rPr>
          <w:rFonts w:ascii="Arial" w:hAnsi="Arial" w:cs="Arial"/>
          <w:noProof/>
        </w:rPr>
        <w:drawing>
          <wp:inline distT="0" distB="0" distL="0" distR="0">
            <wp:extent cx="3302000" cy="2390775"/>
            <wp:effectExtent l="0" t="0" r="0" b="9525"/>
            <wp:docPr id="6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3942" cy="2392181"/>
                    </a:xfrm>
                    <a:prstGeom prst="rect">
                      <a:avLst/>
                    </a:prstGeom>
                    <a:noFill/>
                    <a:ln>
                      <a:noFill/>
                    </a:ln>
                  </pic:spPr>
                </pic:pic>
              </a:graphicData>
            </a:graphic>
          </wp:inline>
        </w:drawing>
      </w:r>
    </w:p>
    <w:p w:rsidR="00910671" w:rsidRPr="00893497" w:rsidRDefault="00910671" w:rsidP="00910671">
      <w:r w:rsidRPr="00893497">
        <w:t xml:space="preserve">The project was founded by Sbusiso Dladla in 1997 because there were no employment opportunities in the area, a lot of people including himself were unemployed. So rather than waiting on the government, he decided to start this project with the aim of employing a few people that were unemployed thereby play his role in alleviating poverty in the community and putting food on their table. Also it was to create employment for people that were unemployed. </w:t>
      </w:r>
    </w:p>
    <w:p w:rsidR="00910671" w:rsidRPr="00893497" w:rsidRDefault="00910671" w:rsidP="00910671">
      <w:r w:rsidRPr="00893497">
        <w:t>Since the Project started it has created 15 jobs (2 males, 11 females and 2 Security Guards).</w:t>
      </w:r>
    </w:p>
    <w:p w:rsidR="00910671" w:rsidRDefault="00910671" w:rsidP="00910671">
      <w:r w:rsidRPr="00893497">
        <w:t xml:space="preserve">The community seems to ignore the call that has always been made to recycle. To the community’s advantage however, a recycling group which was founded by a Youth member of the community is in effect. The project’s location is the landfill site, where over 10 women are employed, including 2 males. The project has suffered due to theft of their recycled goods. Once the products are recycled they sell their products to different companies some are as far as Johannesburg.  One of the projects challenges is the fact they don’t have TLB, The buyers also seem to demand lower prices. </w:t>
      </w:r>
    </w:p>
    <w:p w:rsidR="00910671" w:rsidRPr="00893497" w:rsidRDefault="00910671" w:rsidP="00910671"/>
    <w:p w:rsidR="00910671" w:rsidRPr="00893497" w:rsidRDefault="00910671" w:rsidP="00C65905">
      <w:pPr>
        <w:pStyle w:val="Style3"/>
      </w:pPr>
      <w:r w:rsidRPr="00893497">
        <w:t xml:space="preserve">Challenges of the Project </w:t>
      </w:r>
    </w:p>
    <w:p w:rsidR="00910671" w:rsidRPr="00355A10" w:rsidRDefault="00910671" w:rsidP="00585093">
      <w:pPr>
        <w:numPr>
          <w:ilvl w:val="0"/>
          <w:numId w:val="16"/>
        </w:numPr>
        <w:spacing w:before="0" w:after="160" w:line="259" w:lineRule="auto"/>
        <w:jc w:val="left"/>
      </w:pPr>
      <w:r w:rsidRPr="00355A10">
        <w:lastRenderedPageBreak/>
        <w:t>No  Electricity since the project started this hinders the appointment of more people due to non functional of the other equipment that are utilized in this project</w:t>
      </w:r>
    </w:p>
    <w:p w:rsidR="00910671" w:rsidRPr="00355A10" w:rsidRDefault="00910671" w:rsidP="00585093">
      <w:pPr>
        <w:numPr>
          <w:ilvl w:val="0"/>
          <w:numId w:val="16"/>
        </w:numPr>
        <w:spacing w:before="0" w:after="160" w:line="259" w:lineRule="auto"/>
        <w:jc w:val="left"/>
      </w:pPr>
      <w:r w:rsidRPr="00355A10">
        <w:t xml:space="preserve">There is no TLB which is quite instrumental in transporting waste that needs to be recycled. </w:t>
      </w:r>
    </w:p>
    <w:p w:rsidR="00910671" w:rsidRPr="00893497" w:rsidRDefault="00910671" w:rsidP="00910671">
      <w:pPr>
        <w:spacing w:before="0" w:after="160" w:line="259" w:lineRule="auto"/>
        <w:ind w:left="720"/>
        <w:jc w:val="left"/>
        <w:rPr>
          <w:i/>
        </w:rPr>
      </w:pPr>
    </w:p>
    <w:p w:rsidR="00910671" w:rsidRPr="00893497" w:rsidRDefault="00910671" w:rsidP="00C65905">
      <w:pPr>
        <w:pStyle w:val="Style3"/>
      </w:pPr>
      <w:r w:rsidRPr="00893497">
        <w:t xml:space="preserve">Achievements of the Project </w:t>
      </w:r>
    </w:p>
    <w:p w:rsidR="00910671" w:rsidRPr="00355A10" w:rsidRDefault="00910671" w:rsidP="00355A10">
      <w:pPr>
        <w:pStyle w:val="ListParagraph"/>
      </w:pPr>
      <w:r w:rsidRPr="00355A10">
        <w:t xml:space="preserve">Bailing machine  </w:t>
      </w:r>
      <w:r w:rsidR="004A5147">
        <w:t>has</w:t>
      </w:r>
      <w:r w:rsidRPr="00355A10">
        <w:t xml:space="preserve"> been secured;</w:t>
      </w:r>
    </w:p>
    <w:p w:rsidR="00910671" w:rsidRPr="00355A10" w:rsidRDefault="00910671" w:rsidP="00355A10">
      <w:pPr>
        <w:pStyle w:val="ListParagraph"/>
      </w:pPr>
      <w:r w:rsidRPr="00355A10">
        <w:t>Hired a car to transport waste;</w:t>
      </w:r>
    </w:p>
    <w:p w:rsidR="00910671" w:rsidRDefault="00910671" w:rsidP="00355A10">
      <w:pPr>
        <w:pStyle w:val="ListParagraph"/>
      </w:pPr>
      <w:r w:rsidRPr="00355A10">
        <w:lastRenderedPageBreak/>
        <w:t xml:space="preserve">Waste is optimally </w:t>
      </w:r>
      <w:r w:rsidR="004A5147">
        <w:t>diverted</w:t>
      </w:r>
    </w:p>
    <w:p w:rsidR="004A5147" w:rsidRDefault="004A5147" w:rsidP="00355A10">
      <w:pPr>
        <w:pStyle w:val="ListParagraph"/>
      </w:pPr>
      <w:r>
        <w:t xml:space="preserve">Community has been made more aware of waste management </w:t>
      </w:r>
    </w:p>
    <w:p w:rsidR="006B36D3" w:rsidRPr="00355A10" w:rsidRDefault="006B36D3" w:rsidP="00355A10">
      <w:pPr>
        <w:pStyle w:val="ListParagraph"/>
      </w:pPr>
      <w:r>
        <w:t xml:space="preserve">A buy back centre is being established </w:t>
      </w:r>
    </w:p>
    <w:p w:rsidR="00910671" w:rsidRDefault="00910671" w:rsidP="00910671"/>
    <w:p w:rsidR="00CC780F" w:rsidRDefault="00CC780F" w:rsidP="00F81C44">
      <w:pPr>
        <w:mirrorIndents/>
      </w:pPr>
    </w:p>
    <w:p w:rsidR="00D01B1B" w:rsidRDefault="00D01B1B" w:rsidP="00042C77"/>
    <w:p w:rsidR="00C55242" w:rsidRDefault="00C55242" w:rsidP="00C55242"/>
    <w:p w:rsidR="00C55242" w:rsidRDefault="00C55242" w:rsidP="00C55242"/>
    <w:p w:rsidR="00CC780F" w:rsidRDefault="00CC780F" w:rsidP="00C55242"/>
    <w:p w:rsidR="00CC780F" w:rsidRPr="00C55242" w:rsidRDefault="00CC780F" w:rsidP="00C55242">
      <w:pPr>
        <w:sectPr w:rsidR="00CC780F" w:rsidRPr="00C55242" w:rsidSect="00412D27">
          <w:type w:val="continuous"/>
          <w:pgSz w:w="11906" w:h="16838" w:code="9"/>
          <w:pgMar w:top="907" w:right="907" w:bottom="907" w:left="907" w:header="397" w:footer="67" w:gutter="0"/>
          <w:pgNumType w:chapStyle="1"/>
          <w:cols w:num="2" w:space="709"/>
          <w:docGrid w:linePitch="360"/>
        </w:sectPr>
      </w:pPr>
    </w:p>
    <w:p w:rsidR="00D01B1B" w:rsidRPr="00383EC2" w:rsidRDefault="00D01B1B" w:rsidP="00D01B1B"/>
    <w:p w:rsidR="00D01B1B" w:rsidRPr="00383EC2" w:rsidRDefault="00D01B1B">
      <w:pPr>
        <w:spacing w:before="0" w:after="0"/>
        <w:rPr>
          <w:rFonts w:eastAsia="SimSun"/>
          <w:i/>
          <w:caps/>
          <w:sz w:val="24"/>
          <w:szCs w:val="28"/>
        </w:rPr>
      </w:pPr>
      <w:r w:rsidRPr="00383EC2">
        <w:br w:type="page"/>
      </w:r>
    </w:p>
    <w:p w:rsidR="009568F8" w:rsidRPr="00383EC2" w:rsidRDefault="007C37EC" w:rsidP="00833266">
      <w:pPr>
        <w:pStyle w:val="Heading3"/>
      </w:pPr>
      <w:bookmarkStart w:id="136" w:name="_Toc479075586"/>
      <w:bookmarkStart w:id="137" w:name="_Toc487550055"/>
      <w:r>
        <w:lastRenderedPageBreak/>
        <w:t>C4.3</w:t>
      </w:r>
      <w:r w:rsidR="00721788" w:rsidRPr="00383EC2">
        <w:t>. Transportation Infrastructure</w:t>
      </w:r>
      <w:bookmarkEnd w:id="136"/>
      <w:bookmarkEnd w:id="137"/>
    </w:p>
    <w:p w:rsidR="00D01B1B" w:rsidRPr="00383EC2" w:rsidRDefault="00D01B1B" w:rsidP="00F81C44">
      <w:pPr>
        <w:mirrorIndents/>
        <w:rPr>
          <w:rFonts w:cs="Tahoma"/>
        </w:rPr>
        <w:sectPr w:rsidR="00D01B1B" w:rsidRPr="00383EC2" w:rsidSect="00412D27">
          <w:type w:val="continuous"/>
          <w:pgSz w:w="11906" w:h="16838" w:code="9"/>
          <w:pgMar w:top="907" w:right="907" w:bottom="907" w:left="907" w:header="397" w:footer="67" w:gutter="0"/>
          <w:pgNumType w:chapStyle="1"/>
          <w:cols w:space="709"/>
          <w:docGrid w:linePitch="360"/>
        </w:sectPr>
      </w:pPr>
    </w:p>
    <w:p w:rsidR="00D01B1B" w:rsidRPr="00383EC2" w:rsidRDefault="00D01B1B" w:rsidP="00D01B1B">
      <w:pPr>
        <w:autoSpaceDE w:val="0"/>
        <w:autoSpaceDN w:val="0"/>
        <w:adjustRightInd w:val="0"/>
        <w:spacing w:before="0" w:after="0"/>
        <w:rPr>
          <w:rFonts w:ascii="Calibri" w:hAnsi="Calibri" w:cs="Calibri"/>
          <w:sz w:val="22"/>
          <w:szCs w:val="22"/>
        </w:rPr>
      </w:pPr>
    </w:p>
    <w:p w:rsidR="00D01B1B" w:rsidRPr="00383EC2" w:rsidRDefault="00D01B1B" w:rsidP="00D01B1B">
      <w:pPr>
        <w:autoSpaceDE w:val="0"/>
        <w:autoSpaceDN w:val="0"/>
        <w:adjustRightInd w:val="0"/>
        <w:spacing w:before="0" w:after="0"/>
        <w:rPr>
          <w:rFonts w:cs="Century Gothic"/>
          <w:sz w:val="22"/>
          <w:szCs w:val="22"/>
        </w:rPr>
      </w:pPr>
      <w:r w:rsidRPr="00383EC2">
        <w:rPr>
          <w:rFonts w:cs="Century Gothic"/>
          <w:sz w:val="22"/>
          <w:szCs w:val="22"/>
        </w:rPr>
        <w:t xml:space="preserve">The primary transport route within the municipality is the </w:t>
      </w:r>
      <w:r w:rsidRPr="00383EC2">
        <w:rPr>
          <w:rFonts w:ascii="Century Gothic,Bold" w:hAnsi="Century Gothic,Bold" w:cs="Century Gothic,Bold"/>
          <w:bCs/>
          <w:sz w:val="22"/>
          <w:szCs w:val="22"/>
        </w:rPr>
        <w:t xml:space="preserve">N3 Route </w:t>
      </w:r>
      <w:r w:rsidRPr="00383EC2">
        <w:rPr>
          <w:rFonts w:cs="Century Gothic"/>
          <w:sz w:val="22"/>
          <w:szCs w:val="22"/>
        </w:rPr>
        <w:t xml:space="preserve">that traverses and links Pietermaritzburg and Durban to the south and ultimately the Gauteng Highveld to the north and north-west. </w:t>
      </w:r>
      <w:r w:rsidRPr="00383EC2">
        <w:rPr>
          <w:rFonts w:ascii="Century Gothic,Bold" w:hAnsi="Century Gothic,Bold" w:cs="Century Gothic,Bold"/>
          <w:bCs/>
          <w:sz w:val="22"/>
          <w:szCs w:val="22"/>
        </w:rPr>
        <w:t xml:space="preserve">The Roads Network Map </w:t>
      </w:r>
      <w:r w:rsidRPr="00383EC2">
        <w:rPr>
          <w:rFonts w:cs="Century Gothic"/>
          <w:sz w:val="22"/>
          <w:szCs w:val="22"/>
        </w:rPr>
        <w:t>shows that the largest majority of households in the municipality enjoy access to roads at regional, district and local level.</w:t>
      </w:r>
    </w:p>
    <w:p w:rsidR="00D01B1B" w:rsidRPr="00383EC2" w:rsidRDefault="00D01B1B" w:rsidP="00D01B1B">
      <w:pPr>
        <w:autoSpaceDE w:val="0"/>
        <w:autoSpaceDN w:val="0"/>
        <w:adjustRightInd w:val="0"/>
        <w:spacing w:before="0" w:after="0"/>
        <w:rPr>
          <w:rFonts w:cs="Century Gothic"/>
          <w:sz w:val="22"/>
          <w:szCs w:val="22"/>
        </w:rPr>
      </w:pPr>
      <w:r w:rsidRPr="00383EC2">
        <w:rPr>
          <w:rFonts w:cs="Century Gothic"/>
          <w:sz w:val="22"/>
          <w:szCs w:val="22"/>
        </w:rPr>
        <w:t>The Municipality is strategically located in relation to national, provincial and regional routes. Major connector roads within the municipal area include the following:</w:t>
      </w:r>
    </w:p>
    <w:p w:rsidR="00D01B1B" w:rsidRPr="00383EC2" w:rsidRDefault="00D01B1B" w:rsidP="00355A10">
      <w:pPr>
        <w:pStyle w:val="ListParagraph"/>
      </w:pPr>
      <w:r w:rsidRPr="00383EC2">
        <w:t>N3 which is a national corridor.</w:t>
      </w:r>
    </w:p>
    <w:p w:rsidR="00D01B1B" w:rsidRPr="00383EC2" w:rsidRDefault="00D01B1B" w:rsidP="00355A10">
      <w:pPr>
        <w:pStyle w:val="ListParagraph"/>
      </w:pPr>
      <w:r w:rsidRPr="00383EC2">
        <w:t>R103 (P1-8) which adjacent the N3.</w:t>
      </w:r>
    </w:p>
    <w:p w:rsidR="00D01B1B" w:rsidRPr="00383EC2" w:rsidRDefault="00D01B1B" w:rsidP="00355A10">
      <w:pPr>
        <w:pStyle w:val="ListParagraph"/>
      </w:pPr>
      <w:r w:rsidRPr="00383EC2">
        <w:t>R622 (P14-2) to Greytown and beyond.</w:t>
      </w:r>
    </w:p>
    <w:p w:rsidR="00D01B1B" w:rsidRPr="00383EC2" w:rsidRDefault="00D01B1B" w:rsidP="00355A10">
      <w:pPr>
        <w:pStyle w:val="ListParagraph"/>
      </w:pPr>
      <w:r w:rsidRPr="00383EC2">
        <w:t>P164 to Drakensberg.</w:t>
      </w:r>
    </w:p>
    <w:p w:rsidR="00D01B1B" w:rsidRPr="00383EC2" w:rsidRDefault="00D01B1B" w:rsidP="00355A10">
      <w:pPr>
        <w:pStyle w:val="ListParagraph"/>
      </w:pPr>
      <w:r w:rsidRPr="00383EC2">
        <w:t>P175 to UMtshezi</w:t>
      </w:r>
    </w:p>
    <w:p w:rsidR="00D01B1B" w:rsidRDefault="00D01B1B" w:rsidP="00D01B1B">
      <w:pPr>
        <w:autoSpaceDE w:val="0"/>
        <w:autoSpaceDN w:val="0"/>
        <w:adjustRightInd w:val="0"/>
        <w:spacing w:before="0" w:after="0"/>
        <w:rPr>
          <w:rFonts w:cs="Century Gothic"/>
          <w:sz w:val="22"/>
          <w:szCs w:val="22"/>
        </w:rPr>
      </w:pPr>
      <w:r w:rsidRPr="00383EC2">
        <w:rPr>
          <w:rFonts w:cs="Century Gothic"/>
          <w:sz w:val="22"/>
          <w:szCs w:val="22"/>
        </w:rPr>
        <w:t>There are a number of regional distributor roads spread relatively even throughout the municipal area, improving the relative accessibility of the majority of settlements and households in the municipality. Many households are also serviced through lower order, district or local, roads. The map does not indicate the condition of the roads in terms of maintenance and quality</w:t>
      </w:r>
      <w:r w:rsidR="00BF1620">
        <w:rPr>
          <w:rFonts w:cs="Century Gothic"/>
          <w:sz w:val="22"/>
          <w:szCs w:val="22"/>
        </w:rPr>
        <w:t>.</w:t>
      </w:r>
    </w:p>
    <w:p w:rsidR="00BF1620" w:rsidRDefault="00BF1620" w:rsidP="00D01B1B">
      <w:pPr>
        <w:autoSpaceDE w:val="0"/>
        <w:autoSpaceDN w:val="0"/>
        <w:adjustRightInd w:val="0"/>
        <w:spacing w:before="0" w:after="0"/>
        <w:rPr>
          <w:rFonts w:cs="Century Gothic"/>
          <w:sz w:val="22"/>
          <w:szCs w:val="22"/>
        </w:rPr>
      </w:pPr>
    </w:p>
    <w:p w:rsidR="00BF1620" w:rsidRDefault="00D01B1B" w:rsidP="002F37DE">
      <w:pPr>
        <w:autoSpaceDE w:val="0"/>
        <w:autoSpaceDN w:val="0"/>
        <w:adjustRightInd w:val="0"/>
        <w:spacing w:before="0" w:after="0"/>
        <w:rPr>
          <w:rFonts w:cs="Century Gothic"/>
          <w:sz w:val="22"/>
          <w:szCs w:val="22"/>
        </w:rPr>
      </w:pPr>
      <w:r w:rsidRPr="00383EC2">
        <w:rPr>
          <w:rFonts w:cs="Century Gothic"/>
          <w:sz w:val="22"/>
          <w:szCs w:val="22"/>
        </w:rPr>
        <w:t>The Road Infrastructure Strategic Framework for South Africa (RIFSA) classifications indicates a major dependency on lower order access roads for most of the residents within. Due to the remoteness of these roads, as well as the limited funding for</w:t>
      </w:r>
      <w:r w:rsidR="002F37DE" w:rsidRPr="00383EC2">
        <w:rPr>
          <w:rFonts w:cs="Century Gothic"/>
          <w:sz w:val="22"/>
          <w:szCs w:val="22"/>
        </w:rPr>
        <w:t xml:space="preserve"> infrastructure maintenance, maintenance of these roads might pose a problem in future. </w:t>
      </w:r>
    </w:p>
    <w:p w:rsidR="00BF1620" w:rsidRDefault="00BF1620" w:rsidP="002F37DE">
      <w:pPr>
        <w:autoSpaceDE w:val="0"/>
        <w:autoSpaceDN w:val="0"/>
        <w:adjustRightInd w:val="0"/>
        <w:spacing w:before="0" w:after="0"/>
        <w:rPr>
          <w:rFonts w:cs="Century Gothic"/>
          <w:sz w:val="22"/>
          <w:szCs w:val="22"/>
        </w:rPr>
      </w:pPr>
    </w:p>
    <w:p w:rsidR="00D01B1B" w:rsidRDefault="00013252" w:rsidP="00D01B1B">
      <w:pPr>
        <w:autoSpaceDE w:val="0"/>
        <w:autoSpaceDN w:val="0"/>
        <w:adjustRightInd w:val="0"/>
        <w:spacing w:before="0" w:after="0"/>
        <w:rPr>
          <w:rFonts w:cs="Century Gothic"/>
          <w:sz w:val="22"/>
          <w:szCs w:val="22"/>
        </w:rPr>
      </w:pPr>
      <w:r>
        <w:rPr>
          <w:rFonts w:cs="Century Gothic"/>
          <w:sz w:val="22"/>
          <w:szCs w:val="22"/>
        </w:rPr>
        <w:t>It is true that the conditions of the roads in the Mpofana area are bad, the roads are characterised by potholes, no drainage systems and are unmaintained due to limited funding that the Municipality has been receiving.  The Municipality s</w:t>
      </w:r>
      <w:r w:rsidR="00AA6446">
        <w:rPr>
          <w:rFonts w:cs="Century Gothic"/>
          <w:sz w:val="22"/>
          <w:szCs w:val="22"/>
        </w:rPr>
        <w:t>eeks to address this by having 4</w:t>
      </w:r>
      <w:r>
        <w:rPr>
          <w:rFonts w:cs="Century Gothic"/>
          <w:sz w:val="22"/>
          <w:szCs w:val="22"/>
        </w:rPr>
        <w:t xml:space="preserve"> capital projects split </w:t>
      </w:r>
      <w:r w:rsidR="00AA6446">
        <w:rPr>
          <w:rFonts w:cs="Century Gothic"/>
          <w:sz w:val="22"/>
          <w:szCs w:val="22"/>
        </w:rPr>
        <w:t>between the 4</w:t>
      </w:r>
      <w:r>
        <w:rPr>
          <w:rFonts w:cs="Century Gothic"/>
          <w:sz w:val="22"/>
          <w:szCs w:val="22"/>
        </w:rPr>
        <w:t xml:space="preserve"> wards so as to rehabilitate the roads, namely </w:t>
      </w:r>
      <w:r w:rsidR="00AA6446">
        <w:rPr>
          <w:rFonts w:cs="Century Gothic"/>
          <w:sz w:val="22"/>
          <w:szCs w:val="22"/>
        </w:rPr>
        <w:t>Sthembiso</w:t>
      </w:r>
      <w:r>
        <w:rPr>
          <w:rFonts w:cs="Century Gothic"/>
          <w:sz w:val="22"/>
          <w:szCs w:val="22"/>
        </w:rPr>
        <w:t xml:space="preserve"> Main </w:t>
      </w:r>
      <w:r w:rsidR="00AA6446">
        <w:rPr>
          <w:rFonts w:cs="Century Gothic"/>
          <w:sz w:val="22"/>
          <w:szCs w:val="22"/>
        </w:rPr>
        <w:t xml:space="preserve">Road, Mangaung Access </w:t>
      </w:r>
      <w:r>
        <w:rPr>
          <w:rFonts w:cs="Century Gothic"/>
          <w:sz w:val="22"/>
          <w:szCs w:val="22"/>
        </w:rPr>
        <w:t>Road</w:t>
      </w:r>
      <w:r w:rsidR="00AA6446">
        <w:rPr>
          <w:rFonts w:cs="Century Gothic"/>
          <w:sz w:val="22"/>
          <w:szCs w:val="22"/>
        </w:rPr>
        <w:t xml:space="preserve">, Tendela Access Road and Mooi-River Testing Routes. </w:t>
      </w:r>
      <w:r>
        <w:rPr>
          <w:rFonts w:cs="Century Gothic"/>
          <w:sz w:val="22"/>
          <w:szCs w:val="22"/>
        </w:rPr>
        <w:t xml:space="preserve">There are projects in place </w:t>
      </w:r>
      <w:r>
        <w:rPr>
          <w:rFonts w:cs="Century Gothic"/>
          <w:sz w:val="22"/>
          <w:szCs w:val="22"/>
        </w:rPr>
        <w:lastRenderedPageBreak/>
        <w:t>which are aimed at dealing with the bad road condi</w:t>
      </w:r>
      <w:r w:rsidR="00AC7236">
        <w:rPr>
          <w:rFonts w:cs="Century Gothic"/>
          <w:sz w:val="22"/>
          <w:szCs w:val="22"/>
        </w:rPr>
        <w:t>tions that are in Mpofana. Also Heavy vehicles have been prohibited from entering certain areas of Mpofana due t</w:t>
      </w:r>
      <w:r w:rsidR="00AA6446">
        <w:rPr>
          <w:rFonts w:cs="Century Gothic"/>
          <w:sz w:val="22"/>
          <w:szCs w:val="22"/>
        </w:rPr>
        <w:t xml:space="preserve">o their size and the inability of our roads to handle heavy vehicles. </w:t>
      </w:r>
    </w:p>
    <w:p w:rsidR="00AC7236" w:rsidRDefault="00AC7236" w:rsidP="00D01B1B">
      <w:pPr>
        <w:autoSpaceDE w:val="0"/>
        <w:autoSpaceDN w:val="0"/>
        <w:adjustRightInd w:val="0"/>
        <w:spacing w:before="0" w:after="0"/>
        <w:rPr>
          <w:rFonts w:cs="Century Gothic"/>
          <w:sz w:val="22"/>
          <w:szCs w:val="22"/>
        </w:rPr>
      </w:pPr>
    </w:p>
    <w:p w:rsidR="00AC7236" w:rsidRDefault="00AC7236" w:rsidP="00FE2F56"/>
    <w:p w:rsidR="00AC7236" w:rsidRDefault="007C37EC" w:rsidP="00833266">
      <w:pPr>
        <w:pStyle w:val="Heading3"/>
      </w:pPr>
      <w:bookmarkStart w:id="138" w:name="_Toc487550056"/>
      <w:r>
        <w:t>C.4.3.3 PROVISION OF NEW ROADS</w:t>
      </w:r>
      <w:bookmarkEnd w:id="138"/>
    </w:p>
    <w:p w:rsidR="00AC7236" w:rsidRDefault="00AC7236" w:rsidP="00D01B1B">
      <w:pPr>
        <w:autoSpaceDE w:val="0"/>
        <w:autoSpaceDN w:val="0"/>
        <w:adjustRightInd w:val="0"/>
        <w:spacing w:before="0" w:after="0"/>
        <w:rPr>
          <w:rFonts w:cs="Century Gothic"/>
          <w:sz w:val="22"/>
          <w:szCs w:val="22"/>
        </w:rPr>
      </w:pPr>
    </w:p>
    <w:p w:rsidR="005F1741" w:rsidRDefault="007C37EC" w:rsidP="00D01B1B">
      <w:pPr>
        <w:autoSpaceDE w:val="0"/>
        <w:autoSpaceDN w:val="0"/>
        <w:adjustRightInd w:val="0"/>
        <w:spacing w:before="0" w:after="0"/>
        <w:rPr>
          <w:rFonts w:cs="Century Gothic"/>
          <w:sz w:val="22"/>
          <w:szCs w:val="22"/>
        </w:rPr>
      </w:pPr>
      <w:r>
        <w:rPr>
          <w:rFonts w:cs="Century Gothic"/>
          <w:sz w:val="22"/>
          <w:szCs w:val="22"/>
        </w:rPr>
        <w:t xml:space="preserve">The Municipality is responsible for new roads, the Municipality’s capital budget has made provisions for these </w:t>
      </w:r>
      <w:r w:rsidR="001055FD">
        <w:rPr>
          <w:rFonts w:cs="Century Gothic"/>
          <w:sz w:val="22"/>
          <w:szCs w:val="22"/>
        </w:rPr>
        <w:t xml:space="preserve">new </w:t>
      </w:r>
      <w:r>
        <w:rPr>
          <w:rFonts w:cs="Century Gothic"/>
          <w:sz w:val="22"/>
          <w:szCs w:val="22"/>
        </w:rPr>
        <w:t>roads</w:t>
      </w:r>
      <w:r w:rsidR="005F1741">
        <w:rPr>
          <w:rFonts w:cs="Century Gothic"/>
          <w:sz w:val="22"/>
          <w:szCs w:val="22"/>
        </w:rPr>
        <w:t>.</w:t>
      </w:r>
    </w:p>
    <w:p w:rsidR="005F1741" w:rsidRDefault="005F1741" w:rsidP="00D01B1B">
      <w:pPr>
        <w:autoSpaceDE w:val="0"/>
        <w:autoSpaceDN w:val="0"/>
        <w:adjustRightInd w:val="0"/>
        <w:spacing w:before="0" w:after="0"/>
        <w:rPr>
          <w:rFonts w:cs="Century Gothic"/>
          <w:sz w:val="22"/>
          <w:szCs w:val="22"/>
        </w:rPr>
      </w:pPr>
    </w:p>
    <w:p w:rsidR="005F1741" w:rsidRDefault="005F1741" w:rsidP="00D01B1B">
      <w:pPr>
        <w:autoSpaceDE w:val="0"/>
        <w:autoSpaceDN w:val="0"/>
        <w:adjustRightInd w:val="0"/>
        <w:spacing w:before="0" w:after="0"/>
        <w:rPr>
          <w:rFonts w:cs="Century Gothic"/>
          <w:sz w:val="22"/>
          <w:szCs w:val="22"/>
        </w:rPr>
      </w:pPr>
    </w:p>
    <w:tbl>
      <w:tblPr>
        <w:tblStyle w:val="TableGrid"/>
        <w:tblW w:w="0" w:type="auto"/>
        <w:tblLook w:val="04A0"/>
      </w:tblPr>
      <w:tblGrid>
        <w:gridCol w:w="2453"/>
        <w:gridCol w:w="2454"/>
      </w:tblGrid>
      <w:tr w:rsidR="005F1741" w:rsidTr="005F1741">
        <w:tc>
          <w:tcPr>
            <w:tcW w:w="2453" w:type="dxa"/>
          </w:tcPr>
          <w:p w:rsidR="005F1741" w:rsidRPr="005F1741" w:rsidRDefault="005F1741" w:rsidP="00D01B1B">
            <w:pPr>
              <w:autoSpaceDE w:val="0"/>
              <w:autoSpaceDN w:val="0"/>
              <w:adjustRightInd w:val="0"/>
              <w:spacing w:before="0" w:after="0"/>
              <w:rPr>
                <w:rFonts w:cs="Century Gothic"/>
                <w:b/>
                <w:sz w:val="22"/>
                <w:szCs w:val="22"/>
              </w:rPr>
            </w:pPr>
            <w:r w:rsidRPr="005F1741">
              <w:rPr>
                <w:rFonts w:cs="Century Gothic"/>
                <w:b/>
                <w:sz w:val="22"/>
                <w:szCs w:val="22"/>
              </w:rPr>
              <w:t>WARD</w:t>
            </w:r>
          </w:p>
        </w:tc>
        <w:tc>
          <w:tcPr>
            <w:tcW w:w="2454" w:type="dxa"/>
          </w:tcPr>
          <w:p w:rsidR="005F1741" w:rsidRPr="005F1741" w:rsidRDefault="005F1741" w:rsidP="00D01B1B">
            <w:pPr>
              <w:autoSpaceDE w:val="0"/>
              <w:autoSpaceDN w:val="0"/>
              <w:adjustRightInd w:val="0"/>
              <w:spacing w:before="0" w:after="0"/>
              <w:rPr>
                <w:rFonts w:cs="Century Gothic"/>
                <w:b/>
                <w:sz w:val="22"/>
                <w:szCs w:val="22"/>
              </w:rPr>
            </w:pPr>
            <w:r w:rsidRPr="005F1741">
              <w:rPr>
                <w:rFonts w:cs="Century Gothic"/>
                <w:b/>
                <w:sz w:val="22"/>
                <w:szCs w:val="22"/>
              </w:rPr>
              <w:t>NEW ROAD NAME</w:t>
            </w:r>
            <w:r>
              <w:rPr>
                <w:rFonts w:cs="Century Gothic"/>
                <w:b/>
                <w:sz w:val="22"/>
                <w:szCs w:val="22"/>
              </w:rPr>
              <w:t xml:space="preserve"> / FACILITY </w:t>
            </w:r>
          </w:p>
        </w:tc>
      </w:tr>
      <w:tr w:rsidR="005F1741" w:rsidTr="005F1741">
        <w:tc>
          <w:tcPr>
            <w:tcW w:w="2453"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1</w:t>
            </w:r>
          </w:p>
        </w:tc>
        <w:tc>
          <w:tcPr>
            <w:tcW w:w="2454"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Mpofana Testing Route</w:t>
            </w:r>
          </w:p>
        </w:tc>
      </w:tr>
      <w:tr w:rsidR="005F1741" w:rsidTr="005F1741">
        <w:tc>
          <w:tcPr>
            <w:tcW w:w="2453"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2</w:t>
            </w:r>
          </w:p>
        </w:tc>
        <w:tc>
          <w:tcPr>
            <w:tcW w:w="2454"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Nkandla Road, Rondebosch Road</w:t>
            </w:r>
          </w:p>
        </w:tc>
      </w:tr>
      <w:tr w:rsidR="005F1741" w:rsidTr="005F1741">
        <w:tc>
          <w:tcPr>
            <w:tcW w:w="2453"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3</w:t>
            </w:r>
          </w:p>
        </w:tc>
        <w:tc>
          <w:tcPr>
            <w:tcW w:w="2454"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Sthembiso Cabazini Road</w:t>
            </w:r>
          </w:p>
        </w:tc>
      </w:tr>
      <w:tr w:rsidR="005F1741" w:rsidTr="005F1741">
        <w:tc>
          <w:tcPr>
            <w:tcW w:w="2453"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4</w:t>
            </w:r>
          </w:p>
        </w:tc>
        <w:tc>
          <w:tcPr>
            <w:tcW w:w="2454"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 xml:space="preserve">Mgqula Access Road </w:t>
            </w:r>
          </w:p>
        </w:tc>
      </w:tr>
      <w:tr w:rsidR="005F1741" w:rsidTr="005F1741">
        <w:tc>
          <w:tcPr>
            <w:tcW w:w="2453"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5</w:t>
            </w:r>
          </w:p>
        </w:tc>
        <w:tc>
          <w:tcPr>
            <w:tcW w:w="2454" w:type="dxa"/>
          </w:tcPr>
          <w:p w:rsidR="005F1741" w:rsidRDefault="005F1741" w:rsidP="00D01B1B">
            <w:pPr>
              <w:autoSpaceDE w:val="0"/>
              <w:autoSpaceDN w:val="0"/>
              <w:adjustRightInd w:val="0"/>
              <w:spacing w:before="0" w:after="0"/>
              <w:rPr>
                <w:rFonts w:cs="Century Gothic"/>
                <w:sz w:val="22"/>
                <w:szCs w:val="22"/>
              </w:rPr>
            </w:pPr>
            <w:r>
              <w:rPr>
                <w:rFonts w:cs="Century Gothic"/>
                <w:sz w:val="22"/>
                <w:szCs w:val="22"/>
              </w:rPr>
              <w:t>Mangaung Access Road</w:t>
            </w:r>
          </w:p>
        </w:tc>
      </w:tr>
    </w:tbl>
    <w:p w:rsidR="00AC7236" w:rsidRDefault="00AC7236" w:rsidP="00D01B1B">
      <w:pPr>
        <w:autoSpaceDE w:val="0"/>
        <w:autoSpaceDN w:val="0"/>
        <w:adjustRightInd w:val="0"/>
        <w:spacing w:before="0" w:after="0"/>
        <w:rPr>
          <w:rFonts w:cs="Century Gothic"/>
          <w:sz w:val="22"/>
          <w:szCs w:val="22"/>
        </w:rPr>
      </w:pPr>
    </w:p>
    <w:p w:rsidR="005F1741" w:rsidRDefault="00CD61CE" w:rsidP="00833266">
      <w:pPr>
        <w:pStyle w:val="Heading3"/>
      </w:pPr>
      <w:bookmarkStart w:id="139" w:name="_Toc487550057"/>
      <w:r>
        <w:t>C.4.3.4 Operational and Maintenance Plan</w:t>
      </w:r>
      <w:bookmarkEnd w:id="139"/>
    </w:p>
    <w:p w:rsidR="00AC7236" w:rsidRDefault="005F1741" w:rsidP="00D01B1B">
      <w:pPr>
        <w:autoSpaceDE w:val="0"/>
        <w:autoSpaceDN w:val="0"/>
        <w:adjustRightInd w:val="0"/>
        <w:spacing w:before="0" w:after="0"/>
        <w:rPr>
          <w:rFonts w:cs="Century Gothic"/>
          <w:sz w:val="22"/>
          <w:szCs w:val="22"/>
        </w:rPr>
      </w:pPr>
      <w:r>
        <w:rPr>
          <w:rFonts w:cs="Century Gothic"/>
          <w:sz w:val="22"/>
          <w:szCs w:val="22"/>
        </w:rPr>
        <w:t xml:space="preserve">A provision of new roads and facilities as indicated above has been made. There is an Operational and Maintenance Plan for existing and new roads and public transport facilities. </w:t>
      </w:r>
    </w:p>
    <w:p w:rsidR="00CD61CE" w:rsidRDefault="00CD61CE" w:rsidP="00D01B1B">
      <w:pPr>
        <w:autoSpaceDE w:val="0"/>
        <w:autoSpaceDN w:val="0"/>
        <w:adjustRightInd w:val="0"/>
        <w:spacing w:before="0" w:after="0"/>
        <w:rPr>
          <w:rFonts w:cs="Century Gothic"/>
          <w:sz w:val="22"/>
          <w:szCs w:val="22"/>
        </w:rPr>
      </w:pPr>
    </w:p>
    <w:p w:rsidR="00AC7236" w:rsidRDefault="00CD61CE" w:rsidP="00833266">
      <w:pPr>
        <w:pStyle w:val="Heading3"/>
      </w:pPr>
      <w:bookmarkStart w:id="140" w:name="_Toc487550058"/>
      <w:r>
        <w:t>C.4.3.5 Integrated Transport Plan</w:t>
      </w:r>
      <w:bookmarkEnd w:id="140"/>
    </w:p>
    <w:p w:rsidR="00AC7236" w:rsidRDefault="00AC7236" w:rsidP="00D01B1B">
      <w:pPr>
        <w:autoSpaceDE w:val="0"/>
        <w:autoSpaceDN w:val="0"/>
        <w:adjustRightInd w:val="0"/>
        <w:spacing w:before="0" w:after="0"/>
        <w:rPr>
          <w:rFonts w:cs="Century Gothic"/>
          <w:sz w:val="22"/>
          <w:szCs w:val="22"/>
        </w:rPr>
      </w:pPr>
    </w:p>
    <w:p w:rsidR="00AC7236" w:rsidRDefault="00CD61CE" w:rsidP="00D01B1B">
      <w:pPr>
        <w:autoSpaceDE w:val="0"/>
        <w:autoSpaceDN w:val="0"/>
        <w:adjustRightInd w:val="0"/>
        <w:spacing w:before="0" w:after="0"/>
        <w:rPr>
          <w:rFonts w:cs="Century Gothic"/>
          <w:sz w:val="22"/>
          <w:szCs w:val="22"/>
        </w:rPr>
      </w:pPr>
      <w:r>
        <w:rPr>
          <w:rFonts w:cs="Century Gothic"/>
          <w:sz w:val="22"/>
          <w:szCs w:val="22"/>
        </w:rPr>
        <w:t xml:space="preserve">The Municipality is not responsible for Integrated Transport Plan </w:t>
      </w:r>
    </w:p>
    <w:p w:rsidR="00AC7236" w:rsidRDefault="00AC7236" w:rsidP="00D01B1B">
      <w:pPr>
        <w:autoSpaceDE w:val="0"/>
        <w:autoSpaceDN w:val="0"/>
        <w:adjustRightInd w:val="0"/>
        <w:spacing w:before="0" w:after="0"/>
        <w:rPr>
          <w:rFonts w:cs="Century Gothic"/>
          <w:sz w:val="22"/>
          <w:szCs w:val="22"/>
        </w:rPr>
      </w:pPr>
    </w:p>
    <w:p w:rsidR="00AC7236" w:rsidRDefault="00AC7236" w:rsidP="00D01B1B">
      <w:pPr>
        <w:autoSpaceDE w:val="0"/>
        <w:autoSpaceDN w:val="0"/>
        <w:adjustRightInd w:val="0"/>
        <w:spacing w:before="0" w:after="0"/>
        <w:rPr>
          <w:rFonts w:cs="Century Gothic"/>
          <w:sz w:val="22"/>
          <w:szCs w:val="22"/>
        </w:rPr>
      </w:pPr>
    </w:p>
    <w:p w:rsidR="00AC7236" w:rsidRDefault="00AC7236" w:rsidP="00D01B1B">
      <w:pPr>
        <w:autoSpaceDE w:val="0"/>
        <w:autoSpaceDN w:val="0"/>
        <w:adjustRightInd w:val="0"/>
        <w:spacing w:before="0" w:after="0"/>
        <w:rPr>
          <w:rFonts w:cs="Century Gothic"/>
          <w:sz w:val="22"/>
          <w:szCs w:val="22"/>
        </w:rPr>
      </w:pPr>
    </w:p>
    <w:p w:rsidR="00AC7236" w:rsidRDefault="00AC7236" w:rsidP="00D01B1B">
      <w:pPr>
        <w:autoSpaceDE w:val="0"/>
        <w:autoSpaceDN w:val="0"/>
        <w:adjustRightInd w:val="0"/>
        <w:spacing w:before="0" w:after="0"/>
        <w:rPr>
          <w:rFonts w:cs="Century Gothic"/>
          <w:sz w:val="22"/>
          <w:szCs w:val="22"/>
        </w:rPr>
      </w:pPr>
    </w:p>
    <w:p w:rsidR="00AC7236" w:rsidRDefault="00AC7236" w:rsidP="00D01B1B">
      <w:pPr>
        <w:autoSpaceDE w:val="0"/>
        <w:autoSpaceDN w:val="0"/>
        <w:adjustRightInd w:val="0"/>
        <w:spacing w:before="0" w:after="0"/>
        <w:rPr>
          <w:rFonts w:cs="Tahoma"/>
        </w:rPr>
      </w:pPr>
    </w:p>
    <w:p w:rsidR="00AC7236" w:rsidRDefault="00AC7236" w:rsidP="00D01B1B">
      <w:pPr>
        <w:autoSpaceDE w:val="0"/>
        <w:autoSpaceDN w:val="0"/>
        <w:adjustRightInd w:val="0"/>
        <w:spacing w:before="0" w:after="0"/>
        <w:rPr>
          <w:rFonts w:cs="Tahoma"/>
        </w:rPr>
      </w:pPr>
    </w:p>
    <w:p w:rsidR="00AC7236" w:rsidRDefault="00AC7236" w:rsidP="00D01B1B">
      <w:pPr>
        <w:autoSpaceDE w:val="0"/>
        <w:autoSpaceDN w:val="0"/>
        <w:adjustRightInd w:val="0"/>
        <w:spacing w:before="0" w:after="0"/>
        <w:rPr>
          <w:rFonts w:cs="Tahoma"/>
        </w:rPr>
      </w:pPr>
    </w:p>
    <w:p w:rsidR="00AC7236" w:rsidRDefault="00AC7236" w:rsidP="00D01B1B">
      <w:pPr>
        <w:autoSpaceDE w:val="0"/>
        <w:autoSpaceDN w:val="0"/>
        <w:adjustRightInd w:val="0"/>
        <w:spacing w:before="0" w:after="0"/>
        <w:rPr>
          <w:rFonts w:cs="Tahoma"/>
        </w:rPr>
      </w:pPr>
    </w:p>
    <w:p w:rsidR="00AC7236" w:rsidRDefault="00AC7236" w:rsidP="00D01B1B">
      <w:pPr>
        <w:autoSpaceDE w:val="0"/>
        <w:autoSpaceDN w:val="0"/>
        <w:adjustRightInd w:val="0"/>
        <w:spacing w:before="0" w:after="0"/>
        <w:rPr>
          <w:rFonts w:cs="Tahoma"/>
        </w:rPr>
      </w:pPr>
    </w:p>
    <w:p w:rsidR="00AC7236" w:rsidRDefault="00AC7236" w:rsidP="00D01B1B">
      <w:pPr>
        <w:autoSpaceDE w:val="0"/>
        <w:autoSpaceDN w:val="0"/>
        <w:adjustRightInd w:val="0"/>
        <w:spacing w:before="0" w:after="0"/>
        <w:rPr>
          <w:rFonts w:cs="Tahoma"/>
        </w:rPr>
      </w:pPr>
    </w:p>
    <w:p w:rsidR="00AC7236" w:rsidRDefault="00AC7236" w:rsidP="00D01B1B">
      <w:pPr>
        <w:autoSpaceDE w:val="0"/>
        <w:autoSpaceDN w:val="0"/>
        <w:adjustRightInd w:val="0"/>
        <w:spacing w:before="0" w:after="0"/>
        <w:rPr>
          <w:rFonts w:cs="Tahoma"/>
        </w:rPr>
      </w:pPr>
    </w:p>
    <w:p w:rsidR="00AC7236" w:rsidRDefault="00AC7236" w:rsidP="00D01B1B">
      <w:pPr>
        <w:autoSpaceDE w:val="0"/>
        <w:autoSpaceDN w:val="0"/>
        <w:adjustRightInd w:val="0"/>
        <w:spacing w:before="0" w:after="0"/>
        <w:rPr>
          <w:rFonts w:cs="Tahoma"/>
        </w:rPr>
      </w:pPr>
    </w:p>
    <w:p w:rsidR="00AC7236" w:rsidRPr="00383EC2" w:rsidRDefault="00AC7236" w:rsidP="00D01B1B">
      <w:pPr>
        <w:autoSpaceDE w:val="0"/>
        <w:autoSpaceDN w:val="0"/>
        <w:adjustRightInd w:val="0"/>
        <w:spacing w:before="0" w:after="0"/>
        <w:rPr>
          <w:rFonts w:cs="Tahoma"/>
        </w:rPr>
      </w:pPr>
    </w:p>
    <w:p w:rsidR="002F37DE" w:rsidRPr="00383EC2" w:rsidRDefault="002F37DE" w:rsidP="00E937A8">
      <w:pPr>
        <w:pStyle w:val="Style2"/>
        <w:sectPr w:rsidR="002F37DE" w:rsidRPr="00383EC2" w:rsidSect="00412D27">
          <w:type w:val="continuous"/>
          <w:pgSz w:w="11906" w:h="16838" w:code="9"/>
          <w:pgMar w:top="907" w:right="907" w:bottom="907" w:left="907" w:header="397" w:footer="67" w:gutter="0"/>
          <w:pgNumType w:chapStyle="1"/>
          <w:cols w:num="2" w:space="709"/>
          <w:docGrid w:linePitch="360"/>
        </w:sectPr>
      </w:pPr>
    </w:p>
    <w:p w:rsidR="002F37DE" w:rsidRPr="00383EC2" w:rsidRDefault="00BA386B" w:rsidP="00E937A8">
      <w:pPr>
        <w:pStyle w:val="Style2"/>
        <w:sectPr w:rsidR="002F37DE" w:rsidRPr="00383EC2" w:rsidSect="00412D27">
          <w:type w:val="continuous"/>
          <w:pgSz w:w="11906" w:h="16838" w:code="9"/>
          <w:pgMar w:top="907" w:right="907" w:bottom="907" w:left="907" w:header="397" w:footer="67" w:gutter="0"/>
          <w:pgNumType w:chapStyle="1"/>
          <w:cols w:space="709"/>
          <w:docGrid w:linePitch="360"/>
        </w:sectPr>
      </w:pPr>
      <w:r>
        <w:lastRenderedPageBreak/>
        <w:t>Map</w:t>
      </w:r>
      <w:r w:rsidR="001C1595">
        <w:t xml:space="preserve"> 14</w:t>
      </w:r>
      <w:r w:rsidR="002F37DE" w:rsidRPr="00383EC2">
        <w:t xml:space="preserve">: Road Network </w:t>
      </w:r>
    </w:p>
    <w:p w:rsidR="002F37DE" w:rsidRPr="00383EC2" w:rsidRDefault="00D01B1B" w:rsidP="00D01B1B">
      <w:pPr>
        <w:autoSpaceDE w:val="0"/>
        <w:autoSpaceDN w:val="0"/>
        <w:adjustRightInd w:val="0"/>
        <w:spacing w:before="0" w:after="0"/>
        <w:rPr>
          <w:rFonts w:cs="Tahoma"/>
        </w:rPr>
        <w:sectPr w:rsidR="002F37DE" w:rsidRPr="00383EC2" w:rsidSect="00412D27">
          <w:type w:val="continuous"/>
          <w:pgSz w:w="11906" w:h="16838" w:code="9"/>
          <w:pgMar w:top="907" w:right="907" w:bottom="907" w:left="907" w:header="397" w:footer="67" w:gutter="0"/>
          <w:pgNumType w:chapStyle="1"/>
          <w:cols w:space="709"/>
          <w:docGrid w:linePitch="360"/>
        </w:sectPr>
      </w:pPr>
      <w:r w:rsidRPr="00383EC2">
        <w:rPr>
          <w:rFonts w:cs="Tahoma"/>
          <w:noProof/>
        </w:rPr>
        <w:lastRenderedPageBreak/>
        <w:drawing>
          <wp:inline distT="0" distB="0" distL="0" distR="0">
            <wp:extent cx="6409037" cy="452724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08830" cy="4527100"/>
                    </a:xfrm>
                    <a:prstGeom prst="rect">
                      <a:avLst/>
                    </a:prstGeom>
                    <a:noFill/>
                    <a:ln>
                      <a:noFill/>
                    </a:ln>
                  </pic:spPr>
                </pic:pic>
              </a:graphicData>
            </a:graphic>
          </wp:inline>
        </w:drawing>
      </w:r>
    </w:p>
    <w:p w:rsidR="00F05EEE" w:rsidRDefault="00F05EEE">
      <w:pPr>
        <w:spacing w:before="0" w:after="0"/>
        <w:rPr>
          <w:caps/>
        </w:rPr>
      </w:pPr>
    </w:p>
    <w:p w:rsidR="00D544B9" w:rsidRPr="0094102D" w:rsidRDefault="00D544B9" w:rsidP="00D544B9">
      <w:pPr>
        <w:autoSpaceDE w:val="0"/>
        <w:autoSpaceDN w:val="0"/>
        <w:adjustRightInd w:val="0"/>
        <w:spacing w:line="360" w:lineRule="auto"/>
        <w:jc w:val="center"/>
        <w:rPr>
          <w:rFonts w:ascii="Arial" w:hAnsi="Arial" w:cs="Arial"/>
          <w:spacing w:val="1"/>
          <w:sz w:val="22"/>
          <w:szCs w:val="22"/>
        </w:rPr>
      </w:pPr>
      <w:r>
        <w:rPr>
          <w:rFonts w:ascii="Arial" w:hAnsi="Arial" w:cs="Arial"/>
          <w:noProof/>
          <w:sz w:val="22"/>
          <w:szCs w:val="22"/>
        </w:rPr>
        <w:drawing>
          <wp:inline distT="0" distB="0" distL="0" distR="0">
            <wp:extent cx="2926080" cy="1948180"/>
            <wp:effectExtent l="19050" t="0" r="762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6"/>
                    <a:srcRect/>
                    <a:stretch>
                      <a:fillRect/>
                    </a:stretch>
                  </pic:blipFill>
                  <pic:spPr bwMode="auto">
                    <a:xfrm>
                      <a:off x="0" y="0"/>
                      <a:ext cx="2926080" cy="1948180"/>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2922270" cy="196723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7"/>
                    <a:srcRect/>
                    <a:stretch>
                      <a:fillRect/>
                    </a:stretch>
                  </pic:blipFill>
                  <pic:spPr bwMode="auto">
                    <a:xfrm>
                      <a:off x="0" y="0"/>
                      <a:ext cx="2922270" cy="1967230"/>
                    </a:xfrm>
                    <a:prstGeom prst="rect">
                      <a:avLst/>
                    </a:prstGeom>
                    <a:noFill/>
                  </pic:spPr>
                </pic:pic>
              </a:graphicData>
            </a:graphic>
          </wp:inline>
        </w:drawing>
      </w:r>
    </w:p>
    <w:p w:rsidR="00D544B9" w:rsidRDefault="00D544B9" w:rsidP="00D544B9">
      <w:pPr>
        <w:autoSpaceDE w:val="0"/>
        <w:autoSpaceDN w:val="0"/>
        <w:adjustRightInd w:val="0"/>
        <w:spacing w:line="360" w:lineRule="auto"/>
        <w:rPr>
          <w:rFonts w:ascii="Arial" w:hAnsi="Arial" w:cs="Arial"/>
          <w:spacing w:val="1"/>
          <w:sz w:val="22"/>
          <w:szCs w:val="22"/>
        </w:rPr>
      </w:pPr>
    </w:p>
    <w:p w:rsidR="00D544B9" w:rsidRPr="00D544B9" w:rsidRDefault="00D544B9" w:rsidP="00D544B9">
      <w:pPr>
        <w:autoSpaceDE w:val="0"/>
        <w:autoSpaceDN w:val="0"/>
        <w:adjustRightInd w:val="0"/>
        <w:spacing w:line="360" w:lineRule="auto"/>
        <w:rPr>
          <w:rFonts w:cs="Arial"/>
          <w:sz w:val="22"/>
          <w:szCs w:val="22"/>
        </w:rPr>
      </w:pPr>
      <w:r w:rsidRPr="00D544B9">
        <w:rPr>
          <w:rFonts w:cs="Arial"/>
          <w:spacing w:val="1"/>
          <w:sz w:val="22"/>
          <w:szCs w:val="22"/>
        </w:rPr>
        <w:t>The Municipality</w:t>
      </w:r>
      <w:r w:rsidRPr="00D544B9">
        <w:rPr>
          <w:rFonts w:cs="Arial"/>
          <w:sz w:val="22"/>
          <w:szCs w:val="22"/>
        </w:rPr>
        <w:t xml:space="preserve"> is responsible for major access roads that are not maintained by Department of Transport.   Due to very bad weather conditions we have experience</w:t>
      </w:r>
      <w:r>
        <w:rPr>
          <w:rFonts w:cs="Arial"/>
          <w:sz w:val="22"/>
          <w:szCs w:val="22"/>
        </w:rPr>
        <w:t>d</w:t>
      </w:r>
      <w:r w:rsidRPr="00D544B9">
        <w:rPr>
          <w:rFonts w:cs="Arial"/>
          <w:sz w:val="22"/>
          <w:szCs w:val="22"/>
        </w:rPr>
        <w:t xml:space="preserve"> over the year</w:t>
      </w:r>
      <w:r>
        <w:rPr>
          <w:rFonts w:cs="Arial"/>
          <w:sz w:val="22"/>
          <w:szCs w:val="22"/>
        </w:rPr>
        <w:t xml:space="preserve">, </w:t>
      </w:r>
      <w:r w:rsidR="00B02C1D">
        <w:rPr>
          <w:rFonts w:cs="Arial"/>
          <w:sz w:val="22"/>
          <w:szCs w:val="22"/>
        </w:rPr>
        <w:t>some</w:t>
      </w:r>
      <w:r>
        <w:rPr>
          <w:rFonts w:cs="Arial"/>
          <w:sz w:val="22"/>
          <w:szCs w:val="22"/>
        </w:rPr>
        <w:t xml:space="preserve"> roads have dilapidated so much</w:t>
      </w:r>
      <w:r w:rsidRPr="00D544B9">
        <w:rPr>
          <w:rFonts w:cs="Arial"/>
          <w:sz w:val="22"/>
          <w:szCs w:val="22"/>
        </w:rPr>
        <w:t>.  Through many years of use without maintenance or hardening, many have developed in deep dongs where storm-water continuously deepens them.  However the</w:t>
      </w:r>
      <w:r w:rsidR="001C5CC9">
        <w:rPr>
          <w:rFonts w:cs="Arial"/>
          <w:sz w:val="22"/>
          <w:szCs w:val="22"/>
        </w:rPr>
        <w:t xml:space="preserve"> municipality, where it can has</w:t>
      </w:r>
      <w:r w:rsidRPr="00D544B9">
        <w:rPr>
          <w:rFonts w:cs="Arial"/>
          <w:sz w:val="22"/>
          <w:szCs w:val="22"/>
        </w:rPr>
        <w:t xml:space="preserve"> repaired some under very tight budgetary constraints. </w:t>
      </w:r>
      <w:r w:rsidR="001C5CC9">
        <w:rPr>
          <w:rFonts w:cs="Arial"/>
          <w:sz w:val="22"/>
          <w:szCs w:val="22"/>
        </w:rPr>
        <w:t xml:space="preserve">The Roads in Ward 2 and 4 that need attention have been identified. </w:t>
      </w:r>
    </w:p>
    <w:p w:rsidR="00D544B9" w:rsidRDefault="00D544B9" w:rsidP="00D544B9">
      <w:pPr>
        <w:autoSpaceDE w:val="0"/>
        <w:autoSpaceDN w:val="0"/>
        <w:adjustRightInd w:val="0"/>
        <w:spacing w:line="360" w:lineRule="auto"/>
        <w:rPr>
          <w:rFonts w:cs="Arial"/>
          <w:sz w:val="22"/>
          <w:szCs w:val="22"/>
        </w:rPr>
      </w:pPr>
      <w:r w:rsidRPr="00D544B9">
        <w:rPr>
          <w:rFonts w:cs="Arial"/>
          <w:sz w:val="22"/>
          <w:szCs w:val="22"/>
        </w:rPr>
        <w:lastRenderedPageBreak/>
        <w:t xml:space="preserve">The business plan has been drafted to seek for funding to resurface most of our roads especially those that surrounds our town. </w:t>
      </w:r>
    </w:p>
    <w:p w:rsidR="001C5CC9" w:rsidRDefault="001C5CC9" w:rsidP="00D544B9">
      <w:pPr>
        <w:autoSpaceDE w:val="0"/>
        <w:autoSpaceDN w:val="0"/>
        <w:adjustRightInd w:val="0"/>
        <w:spacing w:line="360" w:lineRule="auto"/>
        <w:rPr>
          <w:rFonts w:cs="Arial"/>
          <w:sz w:val="22"/>
          <w:szCs w:val="22"/>
        </w:rPr>
      </w:pPr>
    </w:p>
    <w:p w:rsidR="001C5CC9" w:rsidRDefault="001C5CC9" w:rsidP="00D544B9">
      <w:pPr>
        <w:autoSpaceDE w:val="0"/>
        <w:autoSpaceDN w:val="0"/>
        <w:adjustRightInd w:val="0"/>
        <w:spacing w:line="360" w:lineRule="auto"/>
        <w:rPr>
          <w:rFonts w:cs="Arial"/>
          <w:sz w:val="22"/>
          <w:szCs w:val="22"/>
        </w:rPr>
      </w:pPr>
    </w:p>
    <w:p w:rsidR="001C5CC9" w:rsidRDefault="001C5CC9" w:rsidP="00D544B9">
      <w:pPr>
        <w:autoSpaceDE w:val="0"/>
        <w:autoSpaceDN w:val="0"/>
        <w:adjustRightInd w:val="0"/>
        <w:spacing w:line="360" w:lineRule="auto"/>
        <w:rPr>
          <w:rFonts w:cs="Arial"/>
          <w:sz w:val="22"/>
          <w:szCs w:val="22"/>
        </w:rPr>
      </w:pPr>
    </w:p>
    <w:p w:rsidR="001C5CC9" w:rsidRDefault="001C5CC9" w:rsidP="00D544B9">
      <w:pPr>
        <w:autoSpaceDE w:val="0"/>
        <w:autoSpaceDN w:val="0"/>
        <w:adjustRightInd w:val="0"/>
        <w:spacing w:line="360" w:lineRule="auto"/>
        <w:rPr>
          <w:rFonts w:cs="Arial"/>
          <w:sz w:val="22"/>
          <w:szCs w:val="22"/>
        </w:rPr>
      </w:pPr>
    </w:p>
    <w:p w:rsidR="001C5CC9" w:rsidRDefault="001C5CC9" w:rsidP="00D544B9">
      <w:pPr>
        <w:autoSpaceDE w:val="0"/>
        <w:autoSpaceDN w:val="0"/>
        <w:adjustRightInd w:val="0"/>
        <w:spacing w:line="360" w:lineRule="auto"/>
        <w:rPr>
          <w:rFonts w:cs="Arial"/>
          <w:sz w:val="22"/>
          <w:szCs w:val="22"/>
        </w:rPr>
      </w:pPr>
    </w:p>
    <w:p w:rsidR="001C5CC9" w:rsidRPr="00D544B9" w:rsidRDefault="001C5CC9" w:rsidP="00D544B9">
      <w:pPr>
        <w:autoSpaceDE w:val="0"/>
        <w:autoSpaceDN w:val="0"/>
        <w:adjustRightInd w:val="0"/>
        <w:spacing w:line="360" w:lineRule="auto"/>
        <w:rPr>
          <w:rFonts w:cs="Arial"/>
          <w:sz w:val="22"/>
          <w:szCs w:val="22"/>
        </w:rPr>
      </w:pPr>
    </w:p>
    <w:p w:rsidR="00F05EEE" w:rsidRDefault="00F05EEE">
      <w:pPr>
        <w:spacing w:before="0" w:after="0"/>
        <w:rPr>
          <w:caps/>
        </w:rPr>
      </w:pPr>
    </w:p>
    <w:p w:rsidR="00F05EEE" w:rsidRDefault="00F05EEE">
      <w:pPr>
        <w:spacing w:before="0" w:after="0"/>
        <w:rPr>
          <w:caps/>
        </w:rPr>
      </w:pPr>
    </w:p>
    <w:p w:rsidR="002F37DE" w:rsidRPr="00383EC2" w:rsidRDefault="002F37DE">
      <w:pPr>
        <w:spacing w:before="0" w:after="0"/>
        <w:rPr>
          <w:caps/>
        </w:rPr>
      </w:pPr>
      <w:r w:rsidRPr="00383EC2">
        <w:rPr>
          <w:caps/>
        </w:rPr>
        <w:br w:type="page"/>
      </w:r>
    </w:p>
    <w:p w:rsidR="00AC7236" w:rsidRPr="00AC7236" w:rsidRDefault="00AC7236" w:rsidP="00AC7236">
      <w:pPr>
        <w:sectPr w:rsidR="00AC7236" w:rsidRPr="00AC7236" w:rsidSect="00412D27">
          <w:type w:val="continuous"/>
          <w:pgSz w:w="11906" w:h="16838" w:code="9"/>
          <w:pgMar w:top="907" w:right="907" w:bottom="907" w:left="907" w:header="397" w:footer="67" w:gutter="0"/>
          <w:pgNumType w:chapStyle="1"/>
          <w:cols w:num="2" w:space="709"/>
          <w:docGrid w:linePitch="360"/>
        </w:sectPr>
      </w:pPr>
    </w:p>
    <w:p w:rsidR="00CA7B4B" w:rsidRPr="00383EC2" w:rsidRDefault="00721788" w:rsidP="00833266">
      <w:pPr>
        <w:pStyle w:val="Heading3"/>
      </w:pPr>
      <w:bookmarkStart w:id="141" w:name="_Toc479075587"/>
      <w:bookmarkStart w:id="142" w:name="_Toc487550059"/>
      <w:r w:rsidRPr="00383EC2">
        <w:lastRenderedPageBreak/>
        <w:t>C4.5. Access To Community Facilities</w:t>
      </w:r>
      <w:bookmarkEnd w:id="141"/>
      <w:bookmarkEnd w:id="142"/>
    </w:p>
    <w:p w:rsidR="007541B9" w:rsidRDefault="007541B9" w:rsidP="00F81C44">
      <w:pPr>
        <w:mirrorIndents/>
      </w:pPr>
      <w:r>
        <w:t>The IDP has 2 authorized cemetery sites</w:t>
      </w:r>
      <w:r w:rsidR="0061753B">
        <w:t>, the table below indicates where there are backlogs, needs and priorities for all community facilities over and above the cemetries</w:t>
      </w:r>
      <w:r>
        <w:t xml:space="preserve">. </w:t>
      </w:r>
    </w:p>
    <w:p w:rsidR="002F37DE" w:rsidRDefault="009644B5" w:rsidP="00F81C44">
      <w:pPr>
        <w:mirrorIndents/>
      </w:pPr>
      <w:r>
        <w:t xml:space="preserve">Below the Graph shows </w:t>
      </w:r>
      <w:r w:rsidR="00CF10DF">
        <w:t xml:space="preserve">Communities access to Facilites in the Mpofana Area, This is broken down per ward and the number of those facilities per ward. </w:t>
      </w:r>
    </w:p>
    <w:p w:rsidR="00FD0FBC" w:rsidRDefault="00FD0FBC" w:rsidP="00F81C44">
      <w:pPr>
        <w:mirrorIndents/>
      </w:pPr>
    </w:p>
    <w:p w:rsidR="007541B9" w:rsidRDefault="007541B9" w:rsidP="00833266">
      <w:pPr>
        <w:pStyle w:val="Heading3"/>
      </w:pPr>
      <w:bookmarkStart w:id="143" w:name="_Toc487550060"/>
      <w:r>
        <w:t>C.4.5.2 Status, backlogs, needs and priorities</w:t>
      </w:r>
      <w:bookmarkEnd w:id="143"/>
    </w:p>
    <w:tbl>
      <w:tblPr>
        <w:tblStyle w:val="MediumGrid3-Accent61"/>
        <w:tblW w:w="5000" w:type="pct"/>
        <w:tblLook w:val="0020"/>
      </w:tblPr>
      <w:tblGrid>
        <w:gridCol w:w="2344"/>
        <w:gridCol w:w="1425"/>
        <w:gridCol w:w="1425"/>
        <w:gridCol w:w="1295"/>
        <w:gridCol w:w="1361"/>
        <w:gridCol w:w="1229"/>
        <w:gridCol w:w="1229"/>
      </w:tblGrid>
      <w:tr w:rsidR="007541B9" w:rsidRPr="00FD0FBC" w:rsidTr="0098500A">
        <w:trPr>
          <w:cnfStyle w:val="100000000000"/>
          <w:trHeight w:val="283"/>
        </w:trPr>
        <w:tc>
          <w:tcPr>
            <w:cnfStyle w:val="000010000000"/>
            <w:tcW w:w="1137" w:type="pct"/>
          </w:tcPr>
          <w:p w:rsidR="007541B9" w:rsidRPr="00383EC2" w:rsidRDefault="007541B9" w:rsidP="0098500A">
            <w:pPr>
              <w:spacing w:before="0" w:after="0"/>
              <w:mirrorIndents/>
              <w:rPr>
                <w:rFonts w:cs="Tahoma"/>
                <w:b w:val="0"/>
                <w:color w:val="auto"/>
                <w:szCs w:val="20"/>
              </w:rPr>
            </w:pPr>
            <w:r w:rsidRPr="00383EC2">
              <w:rPr>
                <w:rFonts w:cs="Tahoma"/>
                <w:b w:val="0"/>
                <w:color w:val="auto"/>
                <w:szCs w:val="20"/>
              </w:rPr>
              <w:t>SERVICES</w:t>
            </w:r>
          </w:p>
        </w:tc>
        <w:tc>
          <w:tcPr>
            <w:tcW w:w="691" w:type="pct"/>
          </w:tcPr>
          <w:p w:rsidR="007541B9" w:rsidRPr="00383EC2" w:rsidRDefault="007541B9" w:rsidP="0098500A">
            <w:pPr>
              <w:spacing w:before="0" w:after="0"/>
              <w:mirrorIndents/>
              <w:cnfStyle w:val="100000000000"/>
              <w:rPr>
                <w:rFonts w:cs="Tahoma"/>
                <w:b w:val="0"/>
                <w:color w:val="auto"/>
                <w:szCs w:val="20"/>
              </w:rPr>
            </w:pPr>
            <w:r>
              <w:rPr>
                <w:rFonts w:cs="Tahoma"/>
                <w:b w:val="0"/>
                <w:color w:val="auto"/>
                <w:szCs w:val="20"/>
              </w:rPr>
              <w:t xml:space="preserve">TOTAL NUMBER </w:t>
            </w:r>
            <w:r w:rsidRPr="00383EC2">
              <w:rPr>
                <w:rFonts w:cs="Tahoma"/>
                <w:b w:val="0"/>
                <w:color w:val="auto"/>
                <w:szCs w:val="20"/>
              </w:rPr>
              <w:t>MPOFANA</w:t>
            </w:r>
          </w:p>
        </w:tc>
        <w:tc>
          <w:tcPr>
            <w:cnfStyle w:val="000010000000"/>
            <w:tcW w:w="691" w:type="pct"/>
          </w:tcPr>
          <w:p w:rsidR="007541B9" w:rsidRPr="00383EC2" w:rsidRDefault="007541B9" w:rsidP="0098500A">
            <w:pPr>
              <w:spacing w:before="0" w:after="0"/>
              <w:mirrorIndents/>
              <w:rPr>
                <w:rFonts w:cs="Tahoma"/>
                <w:b w:val="0"/>
                <w:color w:val="auto"/>
                <w:szCs w:val="20"/>
              </w:rPr>
            </w:pPr>
            <w:r w:rsidRPr="00383EC2">
              <w:rPr>
                <w:rFonts w:cs="Tahoma"/>
                <w:b w:val="0"/>
                <w:color w:val="auto"/>
                <w:szCs w:val="20"/>
              </w:rPr>
              <w:t>WARD 1</w:t>
            </w:r>
          </w:p>
        </w:tc>
        <w:tc>
          <w:tcPr>
            <w:tcW w:w="628" w:type="pct"/>
          </w:tcPr>
          <w:p w:rsidR="007541B9" w:rsidRPr="00383EC2" w:rsidRDefault="007541B9" w:rsidP="0098500A">
            <w:pPr>
              <w:spacing w:before="0" w:after="0"/>
              <w:mirrorIndents/>
              <w:cnfStyle w:val="100000000000"/>
              <w:rPr>
                <w:rFonts w:cs="Tahoma"/>
                <w:b w:val="0"/>
                <w:color w:val="auto"/>
                <w:szCs w:val="20"/>
              </w:rPr>
            </w:pPr>
            <w:r w:rsidRPr="00383EC2">
              <w:rPr>
                <w:rFonts w:cs="Tahoma"/>
                <w:b w:val="0"/>
                <w:color w:val="auto"/>
                <w:szCs w:val="20"/>
              </w:rPr>
              <w:t>WARD2</w:t>
            </w:r>
          </w:p>
        </w:tc>
        <w:tc>
          <w:tcPr>
            <w:cnfStyle w:val="000010000000"/>
            <w:tcW w:w="660" w:type="pct"/>
          </w:tcPr>
          <w:p w:rsidR="007541B9" w:rsidRPr="00383EC2" w:rsidRDefault="007541B9" w:rsidP="0098500A">
            <w:pPr>
              <w:spacing w:before="0" w:after="0"/>
              <w:mirrorIndents/>
              <w:rPr>
                <w:rFonts w:cs="Tahoma"/>
                <w:b w:val="0"/>
                <w:color w:val="auto"/>
                <w:szCs w:val="20"/>
              </w:rPr>
            </w:pPr>
            <w:r w:rsidRPr="00383EC2">
              <w:rPr>
                <w:rFonts w:cs="Tahoma"/>
                <w:b w:val="0"/>
                <w:color w:val="auto"/>
                <w:szCs w:val="20"/>
              </w:rPr>
              <w:t>WARD 3</w:t>
            </w:r>
          </w:p>
        </w:tc>
        <w:tc>
          <w:tcPr>
            <w:tcW w:w="596" w:type="pct"/>
          </w:tcPr>
          <w:p w:rsidR="007541B9" w:rsidRPr="00383EC2" w:rsidRDefault="007541B9" w:rsidP="0098500A">
            <w:pPr>
              <w:spacing w:before="0" w:after="0"/>
              <w:mirrorIndents/>
              <w:cnfStyle w:val="100000000000"/>
              <w:rPr>
                <w:rFonts w:cs="Tahoma"/>
                <w:b w:val="0"/>
                <w:color w:val="auto"/>
                <w:szCs w:val="20"/>
              </w:rPr>
            </w:pPr>
            <w:r w:rsidRPr="00383EC2">
              <w:rPr>
                <w:rFonts w:cs="Tahoma"/>
                <w:b w:val="0"/>
                <w:color w:val="auto"/>
                <w:szCs w:val="20"/>
              </w:rPr>
              <w:t>WARD 4</w:t>
            </w:r>
          </w:p>
        </w:tc>
        <w:tc>
          <w:tcPr>
            <w:cnfStyle w:val="000010000000"/>
            <w:tcW w:w="596" w:type="pct"/>
          </w:tcPr>
          <w:p w:rsidR="007541B9" w:rsidRPr="00FD0FBC" w:rsidRDefault="007541B9" w:rsidP="0098500A">
            <w:pPr>
              <w:spacing w:before="0" w:after="0"/>
              <w:mirrorIndents/>
              <w:rPr>
                <w:rFonts w:cs="Tahoma"/>
                <w:b w:val="0"/>
                <w:szCs w:val="20"/>
              </w:rPr>
            </w:pPr>
            <w:r w:rsidRPr="00FD0FBC">
              <w:rPr>
                <w:rFonts w:cs="Tahoma"/>
                <w:b w:val="0"/>
                <w:szCs w:val="20"/>
                <w:highlight w:val="black"/>
              </w:rPr>
              <w:t>WARD 5</w:t>
            </w:r>
          </w:p>
        </w:tc>
      </w:tr>
      <w:tr w:rsidR="007541B9" w:rsidRPr="00383EC2" w:rsidTr="0098500A">
        <w:trPr>
          <w:cnfStyle w:val="000000100000"/>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Hospital</w:t>
            </w:r>
          </w:p>
        </w:tc>
        <w:tc>
          <w:tcPr>
            <w:tcW w:w="691"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n/a</w:t>
            </w:r>
          </w:p>
        </w:tc>
        <w:tc>
          <w:tcPr>
            <w:tcW w:w="628"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n/a</w:t>
            </w:r>
          </w:p>
        </w:tc>
        <w:tc>
          <w:tcPr>
            <w:tcW w:w="596"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Clinics</w:t>
            </w:r>
          </w:p>
        </w:tc>
        <w:tc>
          <w:tcPr>
            <w:tcW w:w="691" w:type="pct"/>
          </w:tcPr>
          <w:p w:rsidR="007541B9" w:rsidRPr="00383EC2" w:rsidRDefault="007541B9" w:rsidP="0098500A">
            <w:pPr>
              <w:spacing w:before="0" w:after="0"/>
              <w:mirrorIndents/>
              <w:cnfStyle w:val="000000000000"/>
              <w:rPr>
                <w:rFonts w:cs="Tahoma"/>
                <w:szCs w:val="20"/>
              </w:rPr>
            </w:pPr>
            <w:r w:rsidRPr="00383EC2">
              <w:rPr>
                <w:rFonts w:cs="Tahoma"/>
                <w:szCs w:val="20"/>
              </w:rPr>
              <w:t>4</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2</w:t>
            </w:r>
          </w:p>
        </w:tc>
        <w:tc>
          <w:tcPr>
            <w:tcW w:w="628" w:type="pct"/>
          </w:tcPr>
          <w:p w:rsidR="007541B9" w:rsidRPr="00383EC2" w:rsidRDefault="007541B9" w:rsidP="0098500A">
            <w:pPr>
              <w:spacing w:before="0" w:after="0"/>
              <w:mirrorIndents/>
              <w:cnfStyle w:val="000000000000"/>
              <w:rPr>
                <w:rFonts w:cs="Tahoma"/>
                <w:szCs w:val="20"/>
              </w:rPr>
            </w:pPr>
            <w:r w:rsidRPr="00383EC2">
              <w:rPr>
                <w:rFonts w:cs="Tahoma"/>
                <w:szCs w:val="20"/>
              </w:rPr>
              <w:t>1</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1</w:t>
            </w:r>
          </w:p>
        </w:tc>
        <w:tc>
          <w:tcPr>
            <w:tcW w:w="596"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cnfStyle w:val="000000100000"/>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Mobile clinic</w:t>
            </w:r>
          </w:p>
        </w:tc>
        <w:tc>
          <w:tcPr>
            <w:tcW w:w="691" w:type="pct"/>
          </w:tcPr>
          <w:p w:rsidR="007541B9" w:rsidRPr="00383EC2" w:rsidRDefault="007541B9" w:rsidP="0098500A">
            <w:pPr>
              <w:spacing w:before="0" w:after="0"/>
              <w:mirrorIndents/>
              <w:cnfStyle w:val="000000100000"/>
              <w:rPr>
                <w:rFonts w:cs="Tahoma"/>
                <w:szCs w:val="20"/>
              </w:rPr>
            </w:pPr>
            <w:r w:rsidRPr="00383EC2">
              <w:rPr>
                <w:rFonts w:cs="Tahoma"/>
                <w:szCs w:val="20"/>
              </w:rPr>
              <w:t>1</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n/a</w:t>
            </w:r>
          </w:p>
        </w:tc>
        <w:tc>
          <w:tcPr>
            <w:tcW w:w="628"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n/a</w:t>
            </w:r>
          </w:p>
        </w:tc>
        <w:tc>
          <w:tcPr>
            <w:tcW w:w="596" w:type="pct"/>
          </w:tcPr>
          <w:p w:rsidR="007541B9" w:rsidRPr="00383EC2" w:rsidRDefault="007541B9" w:rsidP="0098500A">
            <w:pPr>
              <w:spacing w:before="0" w:after="0"/>
              <w:mirrorIndents/>
              <w:cnfStyle w:val="000000100000"/>
              <w:rPr>
                <w:rFonts w:cs="Tahoma"/>
                <w:szCs w:val="20"/>
              </w:rPr>
            </w:pPr>
            <w:r w:rsidRPr="00383EC2">
              <w:rPr>
                <w:rFonts w:cs="Tahoma"/>
                <w:szCs w:val="20"/>
              </w:rPr>
              <w:t>1</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1</w:t>
            </w:r>
          </w:p>
        </w:tc>
      </w:tr>
      <w:tr w:rsidR="007541B9" w:rsidRPr="00383EC2" w:rsidTr="0098500A">
        <w:trPr>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Schools</w:t>
            </w:r>
          </w:p>
        </w:tc>
        <w:tc>
          <w:tcPr>
            <w:tcW w:w="691" w:type="pct"/>
          </w:tcPr>
          <w:p w:rsidR="007541B9" w:rsidRPr="00383EC2" w:rsidRDefault="007541B9" w:rsidP="0098500A">
            <w:pPr>
              <w:spacing w:before="0" w:after="0"/>
              <w:mirrorIndents/>
              <w:cnfStyle w:val="000000000000"/>
              <w:rPr>
                <w:rFonts w:cs="Tahoma"/>
                <w:szCs w:val="20"/>
              </w:rPr>
            </w:pPr>
            <w:r w:rsidRPr="00383EC2">
              <w:rPr>
                <w:rFonts w:cs="Tahoma"/>
                <w:szCs w:val="20"/>
              </w:rPr>
              <w:t>41</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4</w:t>
            </w:r>
          </w:p>
        </w:tc>
        <w:tc>
          <w:tcPr>
            <w:tcW w:w="628" w:type="pct"/>
          </w:tcPr>
          <w:p w:rsidR="007541B9" w:rsidRPr="00383EC2" w:rsidRDefault="007541B9" w:rsidP="0098500A">
            <w:pPr>
              <w:spacing w:before="0" w:after="0"/>
              <w:mirrorIndents/>
              <w:cnfStyle w:val="000000000000"/>
              <w:rPr>
                <w:rFonts w:cs="Tahoma"/>
                <w:szCs w:val="20"/>
              </w:rPr>
            </w:pPr>
            <w:r w:rsidRPr="00383EC2">
              <w:rPr>
                <w:rFonts w:cs="Tahoma"/>
                <w:szCs w:val="20"/>
              </w:rPr>
              <w:t>23</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4</w:t>
            </w:r>
          </w:p>
        </w:tc>
        <w:tc>
          <w:tcPr>
            <w:tcW w:w="596" w:type="pct"/>
          </w:tcPr>
          <w:p w:rsidR="007541B9" w:rsidRPr="00383EC2" w:rsidRDefault="007541B9" w:rsidP="0098500A">
            <w:pPr>
              <w:spacing w:before="0" w:after="0"/>
              <w:mirrorIndents/>
              <w:cnfStyle w:val="000000000000"/>
              <w:rPr>
                <w:rFonts w:cs="Tahoma"/>
                <w:szCs w:val="20"/>
              </w:rPr>
            </w:pPr>
            <w:r w:rsidRPr="00383EC2">
              <w:rPr>
                <w:rFonts w:cs="Tahoma"/>
                <w:szCs w:val="20"/>
              </w:rPr>
              <w:t>10</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2</w:t>
            </w:r>
          </w:p>
        </w:tc>
      </w:tr>
      <w:tr w:rsidR="007541B9" w:rsidRPr="00383EC2" w:rsidTr="0098500A">
        <w:trPr>
          <w:cnfStyle w:val="000000100000"/>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Libraries</w:t>
            </w:r>
          </w:p>
        </w:tc>
        <w:tc>
          <w:tcPr>
            <w:tcW w:w="691" w:type="pct"/>
          </w:tcPr>
          <w:p w:rsidR="007541B9" w:rsidRPr="00383EC2" w:rsidRDefault="007541B9" w:rsidP="0098500A">
            <w:pPr>
              <w:spacing w:before="0" w:after="0"/>
              <w:mirrorIndents/>
              <w:cnfStyle w:val="000000100000"/>
              <w:rPr>
                <w:rFonts w:cs="Tahoma"/>
                <w:szCs w:val="20"/>
              </w:rPr>
            </w:pPr>
            <w:r w:rsidRPr="00383EC2">
              <w:rPr>
                <w:rFonts w:cs="Tahoma"/>
                <w:szCs w:val="20"/>
              </w:rPr>
              <w:t>2</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1</w:t>
            </w:r>
          </w:p>
        </w:tc>
        <w:tc>
          <w:tcPr>
            <w:tcW w:w="628"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1</w:t>
            </w:r>
          </w:p>
        </w:tc>
        <w:tc>
          <w:tcPr>
            <w:tcW w:w="596"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Police station</w:t>
            </w:r>
          </w:p>
        </w:tc>
        <w:tc>
          <w:tcPr>
            <w:tcW w:w="691" w:type="pct"/>
          </w:tcPr>
          <w:p w:rsidR="007541B9" w:rsidRPr="00383EC2" w:rsidRDefault="007541B9" w:rsidP="0098500A">
            <w:pPr>
              <w:spacing w:before="0" w:after="0"/>
              <w:mirrorIndents/>
              <w:cnfStyle w:val="000000000000"/>
              <w:rPr>
                <w:rFonts w:cs="Tahoma"/>
                <w:szCs w:val="20"/>
              </w:rPr>
            </w:pPr>
            <w:r w:rsidRPr="00383EC2">
              <w:rPr>
                <w:rFonts w:cs="Tahoma"/>
                <w:szCs w:val="20"/>
              </w:rPr>
              <w:t>1</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1</w:t>
            </w:r>
          </w:p>
        </w:tc>
        <w:tc>
          <w:tcPr>
            <w:tcW w:w="628"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n/a</w:t>
            </w:r>
          </w:p>
        </w:tc>
        <w:tc>
          <w:tcPr>
            <w:tcW w:w="596"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cnfStyle w:val="000000100000"/>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Cemeteries</w:t>
            </w:r>
          </w:p>
        </w:tc>
        <w:tc>
          <w:tcPr>
            <w:tcW w:w="691" w:type="pct"/>
          </w:tcPr>
          <w:p w:rsidR="007541B9" w:rsidRPr="00383EC2" w:rsidRDefault="007541B9" w:rsidP="0098500A">
            <w:pPr>
              <w:spacing w:before="0" w:after="0"/>
              <w:mirrorIndents/>
              <w:cnfStyle w:val="000000100000"/>
              <w:rPr>
                <w:rFonts w:cs="Tahoma"/>
                <w:szCs w:val="20"/>
              </w:rPr>
            </w:pPr>
            <w:r w:rsidRPr="00383EC2">
              <w:rPr>
                <w:rFonts w:cs="Tahoma"/>
                <w:szCs w:val="20"/>
              </w:rPr>
              <w:t>2</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1</w:t>
            </w:r>
          </w:p>
        </w:tc>
        <w:tc>
          <w:tcPr>
            <w:tcW w:w="628"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1</w:t>
            </w:r>
          </w:p>
        </w:tc>
        <w:tc>
          <w:tcPr>
            <w:tcW w:w="596"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Dump site</w:t>
            </w:r>
          </w:p>
        </w:tc>
        <w:tc>
          <w:tcPr>
            <w:tcW w:w="691" w:type="pct"/>
          </w:tcPr>
          <w:p w:rsidR="007541B9" w:rsidRPr="00383EC2" w:rsidRDefault="007541B9" w:rsidP="0098500A">
            <w:pPr>
              <w:spacing w:before="0" w:after="0"/>
              <w:mirrorIndents/>
              <w:cnfStyle w:val="000000000000"/>
              <w:rPr>
                <w:rFonts w:cs="Tahoma"/>
                <w:szCs w:val="20"/>
              </w:rPr>
            </w:pPr>
            <w:r w:rsidRPr="00383EC2">
              <w:rPr>
                <w:rFonts w:cs="Tahoma"/>
                <w:szCs w:val="20"/>
              </w:rPr>
              <w:t>1</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n/a</w:t>
            </w:r>
          </w:p>
        </w:tc>
        <w:tc>
          <w:tcPr>
            <w:tcW w:w="628"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1</w:t>
            </w:r>
          </w:p>
        </w:tc>
        <w:tc>
          <w:tcPr>
            <w:tcW w:w="596"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cnfStyle w:val="000000100000"/>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Soccer fields</w:t>
            </w:r>
          </w:p>
        </w:tc>
        <w:tc>
          <w:tcPr>
            <w:tcW w:w="691" w:type="pct"/>
          </w:tcPr>
          <w:p w:rsidR="007541B9" w:rsidRPr="00383EC2" w:rsidRDefault="007541B9" w:rsidP="0098500A">
            <w:pPr>
              <w:spacing w:before="0" w:after="0"/>
              <w:mirrorIndents/>
              <w:cnfStyle w:val="000000100000"/>
              <w:rPr>
                <w:rFonts w:cs="Tahoma"/>
                <w:szCs w:val="20"/>
              </w:rPr>
            </w:pPr>
            <w:r w:rsidRPr="00383EC2">
              <w:rPr>
                <w:rFonts w:cs="Tahoma"/>
                <w:szCs w:val="20"/>
              </w:rPr>
              <w:t>3</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2</w:t>
            </w:r>
          </w:p>
        </w:tc>
        <w:tc>
          <w:tcPr>
            <w:tcW w:w="628"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1</w:t>
            </w:r>
          </w:p>
        </w:tc>
        <w:tc>
          <w:tcPr>
            <w:tcW w:w="596"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Netball fields</w:t>
            </w:r>
          </w:p>
        </w:tc>
        <w:tc>
          <w:tcPr>
            <w:tcW w:w="691" w:type="pct"/>
          </w:tcPr>
          <w:p w:rsidR="007541B9" w:rsidRPr="00383EC2" w:rsidRDefault="007541B9" w:rsidP="0098500A">
            <w:pPr>
              <w:spacing w:before="0" w:after="0"/>
              <w:mirrorIndents/>
              <w:cnfStyle w:val="000000000000"/>
              <w:rPr>
                <w:rFonts w:cs="Tahoma"/>
                <w:szCs w:val="20"/>
              </w:rPr>
            </w:pPr>
            <w:r w:rsidRPr="00383EC2">
              <w:rPr>
                <w:rFonts w:cs="Tahoma"/>
                <w:szCs w:val="20"/>
              </w:rPr>
              <w:t>1</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n/a</w:t>
            </w:r>
          </w:p>
        </w:tc>
        <w:tc>
          <w:tcPr>
            <w:tcW w:w="628"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1</w:t>
            </w:r>
          </w:p>
        </w:tc>
        <w:tc>
          <w:tcPr>
            <w:tcW w:w="596"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cnfStyle w:val="000000100000"/>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Ru</w:t>
            </w:r>
            <w:r>
              <w:rPr>
                <w:rFonts w:cs="Tahoma"/>
                <w:szCs w:val="20"/>
              </w:rPr>
              <w:t>g</w:t>
            </w:r>
            <w:r w:rsidRPr="00383EC2">
              <w:rPr>
                <w:rFonts w:cs="Tahoma"/>
                <w:szCs w:val="20"/>
              </w:rPr>
              <w:t>by fields</w:t>
            </w:r>
          </w:p>
        </w:tc>
        <w:tc>
          <w:tcPr>
            <w:tcW w:w="691"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n/a</w:t>
            </w:r>
          </w:p>
        </w:tc>
        <w:tc>
          <w:tcPr>
            <w:tcW w:w="628"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n/a</w:t>
            </w:r>
          </w:p>
        </w:tc>
        <w:tc>
          <w:tcPr>
            <w:tcW w:w="596"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Swimming facilities</w:t>
            </w:r>
          </w:p>
        </w:tc>
        <w:tc>
          <w:tcPr>
            <w:tcW w:w="691"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n/a</w:t>
            </w:r>
          </w:p>
        </w:tc>
        <w:tc>
          <w:tcPr>
            <w:tcW w:w="628"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n/a</w:t>
            </w:r>
          </w:p>
        </w:tc>
        <w:tc>
          <w:tcPr>
            <w:tcW w:w="596"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cnfStyle w:val="000000100000"/>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Basketball facilities</w:t>
            </w:r>
          </w:p>
        </w:tc>
        <w:tc>
          <w:tcPr>
            <w:tcW w:w="691" w:type="pct"/>
          </w:tcPr>
          <w:p w:rsidR="007541B9" w:rsidRPr="00383EC2" w:rsidRDefault="007541B9" w:rsidP="0098500A">
            <w:pPr>
              <w:spacing w:before="0" w:after="0"/>
              <w:mirrorIndents/>
              <w:cnfStyle w:val="000000100000"/>
              <w:rPr>
                <w:rFonts w:cs="Tahoma"/>
                <w:szCs w:val="20"/>
              </w:rPr>
            </w:pPr>
            <w:r w:rsidRPr="00383EC2">
              <w:rPr>
                <w:rFonts w:cs="Tahoma"/>
                <w:szCs w:val="20"/>
              </w:rPr>
              <w:t>2</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1</w:t>
            </w:r>
          </w:p>
        </w:tc>
        <w:tc>
          <w:tcPr>
            <w:tcW w:w="628"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1</w:t>
            </w:r>
          </w:p>
        </w:tc>
        <w:tc>
          <w:tcPr>
            <w:tcW w:w="596"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Cricket facilities</w:t>
            </w:r>
          </w:p>
        </w:tc>
        <w:tc>
          <w:tcPr>
            <w:tcW w:w="691"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n/a</w:t>
            </w:r>
          </w:p>
        </w:tc>
        <w:tc>
          <w:tcPr>
            <w:tcW w:w="628"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n/a</w:t>
            </w:r>
          </w:p>
        </w:tc>
        <w:tc>
          <w:tcPr>
            <w:tcW w:w="596"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cnfStyle w:val="000000100000"/>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Boxing facilities</w:t>
            </w:r>
          </w:p>
        </w:tc>
        <w:tc>
          <w:tcPr>
            <w:tcW w:w="691"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n/a</w:t>
            </w:r>
          </w:p>
        </w:tc>
        <w:tc>
          <w:tcPr>
            <w:tcW w:w="628"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n/a</w:t>
            </w:r>
          </w:p>
        </w:tc>
        <w:tc>
          <w:tcPr>
            <w:tcW w:w="596" w:type="pct"/>
          </w:tcPr>
          <w:p w:rsidR="007541B9" w:rsidRPr="00383EC2" w:rsidRDefault="007541B9" w:rsidP="0098500A">
            <w:pPr>
              <w:spacing w:before="0" w:after="0"/>
              <w:mirrorIndents/>
              <w:cnfStyle w:val="0000001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Gymnasium facilities</w:t>
            </w:r>
          </w:p>
        </w:tc>
        <w:tc>
          <w:tcPr>
            <w:tcW w:w="691"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n/a</w:t>
            </w:r>
          </w:p>
        </w:tc>
        <w:tc>
          <w:tcPr>
            <w:tcW w:w="628"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n/a</w:t>
            </w:r>
          </w:p>
        </w:tc>
        <w:tc>
          <w:tcPr>
            <w:tcW w:w="596" w:type="pct"/>
          </w:tcPr>
          <w:p w:rsidR="007541B9" w:rsidRPr="00383EC2" w:rsidRDefault="007541B9" w:rsidP="0098500A">
            <w:pPr>
              <w:spacing w:before="0" w:after="0"/>
              <w:mirrorIndents/>
              <w:cnfStyle w:val="000000000000"/>
              <w:rPr>
                <w:rFonts w:cs="Tahoma"/>
                <w:szCs w:val="20"/>
              </w:rPr>
            </w:pPr>
            <w:r w:rsidRPr="00383EC2">
              <w:rPr>
                <w:rFonts w:cs="Tahoma"/>
                <w:szCs w:val="20"/>
              </w:rPr>
              <w:t>n/a</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r w:rsidR="007541B9" w:rsidRPr="00383EC2" w:rsidTr="0098500A">
        <w:trPr>
          <w:cnfStyle w:val="000000100000"/>
          <w:trHeight w:val="283"/>
        </w:trPr>
        <w:tc>
          <w:tcPr>
            <w:cnfStyle w:val="000010000000"/>
            <w:tcW w:w="1137" w:type="pct"/>
          </w:tcPr>
          <w:p w:rsidR="007541B9" w:rsidRPr="00383EC2" w:rsidRDefault="007541B9" w:rsidP="0098500A">
            <w:pPr>
              <w:spacing w:before="0" w:after="0"/>
              <w:mirrorIndents/>
              <w:rPr>
                <w:rFonts w:cs="Tahoma"/>
                <w:szCs w:val="20"/>
              </w:rPr>
            </w:pPr>
            <w:r w:rsidRPr="00383EC2">
              <w:rPr>
                <w:rFonts w:cs="Tahoma"/>
                <w:szCs w:val="20"/>
              </w:rPr>
              <w:t>Halls</w:t>
            </w:r>
          </w:p>
        </w:tc>
        <w:tc>
          <w:tcPr>
            <w:tcW w:w="691" w:type="pct"/>
          </w:tcPr>
          <w:p w:rsidR="007541B9" w:rsidRPr="00383EC2" w:rsidRDefault="007541B9" w:rsidP="0098500A">
            <w:pPr>
              <w:spacing w:before="0" w:after="0"/>
              <w:mirrorIndents/>
              <w:cnfStyle w:val="000000100000"/>
              <w:rPr>
                <w:rFonts w:cs="Tahoma"/>
                <w:szCs w:val="20"/>
              </w:rPr>
            </w:pPr>
            <w:r w:rsidRPr="00383EC2">
              <w:rPr>
                <w:rFonts w:cs="Tahoma"/>
                <w:szCs w:val="20"/>
              </w:rPr>
              <w:t>5</w:t>
            </w:r>
          </w:p>
        </w:tc>
        <w:tc>
          <w:tcPr>
            <w:cnfStyle w:val="000010000000"/>
            <w:tcW w:w="691" w:type="pct"/>
          </w:tcPr>
          <w:p w:rsidR="007541B9" w:rsidRPr="00383EC2" w:rsidRDefault="007541B9" w:rsidP="0098500A">
            <w:pPr>
              <w:spacing w:before="0" w:after="0"/>
              <w:mirrorIndents/>
              <w:rPr>
                <w:rFonts w:cs="Tahoma"/>
                <w:szCs w:val="20"/>
              </w:rPr>
            </w:pPr>
            <w:r w:rsidRPr="00383EC2">
              <w:rPr>
                <w:rFonts w:cs="Tahoma"/>
                <w:szCs w:val="20"/>
              </w:rPr>
              <w:t>1</w:t>
            </w:r>
          </w:p>
        </w:tc>
        <w:tc>
          <w:tcPr>
            <w:tcW w:w="628" w:type="pct"/>
          </w:tcPr>
          <w:p w:rsidR="007541B9" w:rsidRPr="00383EC2" w:rsidRDefault="007541B9" w:rsidP="0098500A">
            <w:pPr>
              <w:spacing w:before="0" w:after="0"/>
              <w:mirrorIndents/>
              <w:cnfStyle w:val="000000100000"/>
              <w:rPr>
                <w:rFonts w:cs="Tahoma"/>
                <w:szCs w:val="20"/>
              </w:rPr>
            </w:pPr>
            <w:r w:rsidRPr="00383EC2">
              <w:rPr>
                <w:rFonts w:cs="Tahoma"/>
                <w:szCs w:val="20"/>
              </w:rPr>
              <w:t>2</w:t>
            </w:r>
          </w:p>
        </w:tc>
        <w:tc>
          <w:tcPr>
            <w:cnfStyle w:val="000010000000"/>
            <w:tcW w:w="660" w:type="pct"/>
          </w:tcPr>
          <w:p w:rsidR="007541B9" w:rsidRPr="00383EC2" w:rsidRDefault="007541B9" w:rsidP="0098500A">
            <w:pPr>
              <w:spacing w:before="0" w:after="0"/>
              <w:mirrorIndents/>
              <w:rPr>
                <w:rFonts w:cs="Tahoma"/>
                <w:szCs w:val="20"/>
              </w:rPr>
            </w:pPr>
            <w:r w:rsidRPr="00383EC2">
              <w:rPr>
                <w:rFonts w:cs="Tahoma"/>
                <w:szCs w:val="20"/>
              </w:rPr>
              <w:t>1</w:t>
            </w:r>
          </w:p>
        </w:tc>
        <w:tc>
          <w:tcPr>
            <w:tcW w:w="596" w:type="pct"/>
          </w:tcPr>
          <w:p w:rsidR="007541B9" w:rsidRPr="00383EC2" w:rsidRDefault="007541B9" w:rsidP="0098500A">
            <w:pPr>
              <w:spacing w:before="0" w:after="0"/>
              <w:mirrorIndents/>
              <w:cnfStyle w:val="000000100000"/>
              <w:rPr>
                <w:rFonts w:cs="Tahoma"/>
                <w:szCs w:val="20"/>
              </w:rPr>
            </w:pPr>
            <w:r w:rsidRPr="00383EC2">
              <w:rPr>
                <w:rFonts w:cs="Tahoma"/>
                <w:szCs w:val="20"/>
              </w:rPr>
              <w:t>1</w:t>
            </w:r>
          </w:p>
        </w:tc>
        <w:tc>
          <w:tcPr>
            <w:cnfStyle w:val="000010000000"/>
            <w:tcW w:w="596" w:type="pct"/>
          </w:tcPr>
          <w:p w:rsidR="007541B9" w:rsidRPr="00383EC2" w:rsidRDefault="007541B9" w:rsidP="0098500A">
            <w:pPr>
              <w:spacing w:before="0" w:after="0"/>
              <w:mirrorIndents/>
              <w:rPr>
                <w:rFonts w:cs="Tahoma"/>
                <w:szCs w:val="20"/>
              </w:rPr>
            </w:pPr>
            <w:r>
              <w:rPr>
                <w:rFonts w:cs="Tahoma"/>
                <w:szCs w:val="20"/>
              </w:rPr>
              <w:t>n/a</w:t>
            </w:r>
          </w:p>
        </w:tc>
      </w:tr>
    </w:tbl>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FD0FBC" w:rsidRDefault="00FD0FBC" w:rsidP="00F81C44">
      <w:pPr>
        <w:mirrorIndents/>
      </w:pPr>
    </w:p>
    <w:p w:rsidR="00A54E39" w:rsidRDefault="00311DB1" w:rsidP="00E937A8">
      <w:pPr>
        <w:pStyle w:val="Style2"/>
      </w:pPr>
      <w:r>
        <w:lastRenderedPageBreak/>
        <w:t>Map 13: Clinics in the Mpofana area</w:t>
      </w:r>
    </w:p>
    <w:p w:rsidR="00A54E39" w:rsidRDefault="00A54E39" w:rsidP="00F81C44">
      <w:pPr>
        <w:mirrorIndents/>
      </w:pPr>
      <w:r>
        <w:rPr>
          <w:noProof/>
        </w:rPr>
        <w:drawing>
          <wp:inline distT="0" distB="0" distL="0" distR="0">
            <wp:extent cx="6408420" cy="4514863"/>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6408420" cy="4514863"/>
                    </a:xfrm>
                    <a:prstGeom prst="rect">
                      <a:avLst/>
                    </a:prstGeom>
                    <a:noFill/>
                    <a:ln w="9525">
                      <a:noFill/>
                      <a:miter lim="800000"/>
                      <a:headEnd/>
                      <a:tailEnd/>
                    </a:ln>
                  </pic:spPr>
                </pic:pic>
              </a:graphicData>
            </a:graphic>
          </wp:inline>
        </w:drawing>
      </w:r>
    </w:p>
    <w:p w:rsidR="00302456" w:rsidRDefault="00302456" w:rsidP="00F81C44">
      <w:pPr>
        <w:mirrorIndents/>
      </w:pPr>
    </w:p>
    <w:p w:rsidR="00302456" w:rsidRDefault="00302456" w:rsidP="00F81C44">
      <w:pPr>
        <w:mirrorIndents/>
      </w:pPr>
    </w:p>
    <w:p w:rsidR="00302456" w:rsidRDefault="00302456" w:rsidP="00F81C44">
      <w:pPr>
        <w:mirrorIndents/>
      </w:pPr>
      <w:r>
        <w:rPr>
          <w:noProof/>
        </w:rPr>
        <w:lastRenderedPageBreak/>
        <w:drawing>
          <wp:inline distT="0" distB="0" distL="0" distR="0">
            <wp:extent cx="6408420" cy="4514863"/>
            <wp:effectExtent l="1905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srcRect/>
                    <a:stretch>
                      <a:fillRect/>
                    </a:stretch>
                  </pic:blipFill>
                  <pic:spPr bwMode="auto">
                    <a:xfrm>
                      <a:off x="0" y="0"/>
                      <a:ext cx="6408420" cy="4514863"/>
                    </a:xfrm>
                    <a:prstGeom prst="rect">
                      <a:avLst/>
                    </a:prstGeom>
                    <a:noFill/>
                    <a:ln w="9525">
                      <a:noFill/>
                      <a:miter lim="800000"/>
                      <a:headEnd/>
                      <a:tailEnd/>
                    </a:ln>
                  </pic:spPr>
                </pic:pic>
              </a:graphicData>
            </a:graphic>
          </wp:inline>
        </w:drawing>
      </w:r>
    </w:p>
    <w:p w:rsidR="00302456" w:rsidRDefault="00302456" w:rsidP="00F81C44">
      <w:pPr>
        <w:mirrorIndents/>
      </w:pPr>
      <w:r>
        <w:t xml:space="preserve">Schools in the Mpofana area, The Department have Education is looking into constructing a new Primary School due to the fact there is overcrowding in Bruntville Primary School. </w:t>
      </w:r>
    </w:p>
    <w:p w:rsidR="00302456" w:rsidRDefault="00302456" w:rsidP="00F81C44">
      <w:pPr>
        <w:mirrorIndents/>
      </w:pPr>
    </w:p>
    <w:p w:rsidR="00302456" w:rsidRDefault="00302456" w:rsidP="00F81C44">
      <w:pPr>
        <w:mirrorIndents/>
      </w:pPr>
    </w:p>
    <w:p w:rsidR="00302456" w:rsidRDefault="00302456" w:rsidP="00F81C44">
      <w:pPr>
        <w:mirrorIndents/>
      </w:pPr>
    </w:p>
    <w:p w:rsidR="00302456" w:rsidRDefault="00302456" w:rsidP="00F81C44">
      <w:pPr>
        <w:mirrorIndents/>
      </w:pPr>
    </w:p>
    <w:p w:rsidR="00A54E39" w:rsidRDefault="00A54E39" w:rsidP="00F81C44">
      <w:pPr>
        <w:mirrorIndents/>
      </w:pPr>
    </w:p>
    <w:p w:rsidR="00A54E39" w:rsidRDefault="00A54E39" w:rsidP="00F81C44">
      <w:pPr>
        <w:mirrorIndents/>
      </w:pPr>
    </w:p>
    <w:p w:rsidR="00A54E39" w:rsidRDefault="00A54E39" w:rsidP="00F81C44">
      <w:pPr>
        <w:mirrorIndents/>
      </w:pPr>
    </w:p>
    <w:p w:rsidR="00A54E39" w:rsidRDefault="00A54E39" w:rsidP="00F81C44">
      <w:pPr>
        <w:mirrorIndents/>
      </w:pPr>
    </w:p>
    <w:p w:rsidR="00A54E39" w:rsidRDefault="00A54E39" w:rsidP="00F81C44">
      <w:pPr>
        <w:mirrorIndents/>
      </w:pPr>
    </w:p>
    <w:p w:rsidR="009644B5" w:rsidRDefault="009644B5" w:rsidP="00F81C44">
      <w:pPr>
        <w:mirrorIndents/>
      </w:pPr>
    </w:p>
    <w:p w:rsidR="009644B5" w:rsidRDefault="009644B5" w:rsidP="00F81C44">
      <w:pPr>
        <w:mirrorIndents/>
      </w:pPr>
    </w:p>
    <w:p w:rsidR="009644B5" w:rsidRDefault="009644B5" w:rsidP="00F81C44">
      <w:pPr>
        <w:mirrorIndents/>
      </w:pPr>
    </w:p>
    <w:p w:rsidR="009644B5" w:rsidRDefault="009644B5" w:rsidP="00F81C44">
      <w:pPr>
        <w:mirrorIndents/>
      </w:pPr>
    </w:p>
    <w:p w:rsidR="00302456" w:rsidRDefault="00302456" w:rsidP="00F81C44">
      <w:pPr>
        <w:mirrorIndents/>
      </w:pPr>
    </w:p>
    <w:p w:rsidR="00302456" w:rsidRDefault="00302456" w:rsidP="00F81C44">
      <w:pPr>
        <w:mirrorIndents/>
      </w:pPr>
    </w:p>
    <w:p w:rsidR="00302456" w:rsidRDefault="00302456" w:rsidP="00F81C44">
      <w:pPr>
        <w:mirrorIndents/>
      </w:pPr>
    </w:p>
    <w:p w:rsidR="00302456" w:rsidRDefault="00302456" w:rsidP="00F81C44">
      <w:pPr>
        <w:mirrorIndents/>
      </w:pPr>
    </w:p>
    <w:p w:rsidR="00302456" w:rsidRDefault="00302456" w:rsidP="00F81C44">
      <w:pPr>
        <w:mirrorIndents/>
      </w:pPr>
    </w:p>
    <w:p w:rsidR="00302456" w:rsidRDefault="00302456" w:rsidP="00F81C44">
      <w:pPr>
        <w:mirrorIndents/>
      </w:pPr>
    </w:p>
    <w:p w:rsidR="00302456" w:rsidRPr="00383EC2" w:rsidRDefault="00302456" w:rsidP="00F81C44">
      <w:pPr>
        <w:mirrorIndents/>
        <w:sectPr w:rsidR="00302456" w:rsidRPr="00383EC2" w:rsidSect="00412D27">
          <w:type w:val="continuous"/>
          <w:pgSz w:w="11906" w:h="16838" w:code="9"/>
          <w:pgMar w:top="907" w:right="907" w:bottom="907" w:left="907" w:header="397" w:footer="67" w:gutter="0"/>
          <w:pgNumType w:chapStyle="1"/>
          <w:cols w:space="709"/>
          <w:docGrid w:linePitch="360"/>
        </w:sectPr>
      </w:pPr>
    </w:p>
    <w:p w:rsidR="002F37DE" w:rsidRPr="00383EC2" w:rsidRDefault="002F37DE" w:rsidP="00833266">
      <w:pPr>
        <w:pStyle w:val="Heading3"/>
        <w:sectPr w:rsidR="002F37DE" w:rsidRPr="00383EC2" w:rsidSect="00412D27">
          <w:type w:val="continuous"/>
          <w:pgSz w:w="11906" w:h="16838" w:code="9"/>
          <w:pgMar w:top="907" w:right="907" w:bottom="907" w:left="907" w:header="397" w:footer="67" w:gutter="0"/>
          <w:pgNumType w:chapStyle="1"/>
          <w:cols w:space="709"/>
          <w:docGrid w:linePitch="360"/>
        </w:sectPr>
      </w:pPr>
    </w:p>
    <w:p w:rsidR="00BF1620" w:rsidRDefault="00D9485A" w:rsidP="0040143D">
      <w:r>
        <w:lastRenderedPageBreak/>
        <w:t>The above table shows the community’s access to social amenities per ward.</w:t>
      </w:r>
    </w:p>
    <w:p w:rsidR="00D9485A" w:rsidRDefault="00D9485A" w:rsidP="0040143D"/>
    <w:p w:rsidR="00D9485A" w:rsidRDefault="00D9485A" w:rsidP="0040143D">
      <w:pPr>
        <w:sectPr w:rsidR="00D9485A" w:rsidSect="00412D27">
          <w:type w:val="continuous"/>
          <w:pgSz w:w="11906" w:h="16838" w:code="9"/>
          <w:pgMar w:top="907" w:right="907" w:bottom="907" w:left="907" w:header="397" w:footer="67" w:gutter="0"/>
          <w:pgNumType w:chapStyle="1"/>
          <w:cols w:space="709"/>
          <w:docGrid w:linePitch="360"/>
        </w:sectPr>
      </w:pPr>
    </w:p>
    <w:p w:rsidR="00BF1620" w:rsidRDefault="00BF1620" w:rsidP="0040143D">
      <w:r>
        <w:lastRenderedPageBreak/>
        <w:t xml:space="preserve">The Municipality interacts with some Government Departments in providing the services, Department of Health Provides the Clinics, with the Department of Sports and recreation providing recreational facilities, this is true of the newly launched Bruntville Stadium which was constructed by the Department of Sports and Recreation.  Department of Arts and Culture which has since had a partnership with Mpofana Municipality is responsible for funding the Liibraries and servicing the Libraries by </w:t>
      </w:r>
      <w:r>
        <w:lastRenderedPageBreak/>
        <w:t xml:space="preserve">providing books, It cannot be denied that Recreational Facilities are a priority in Ward 2 and 4 as there is a need for such facilities as reflected in the table above which shows access to facilites. </w:t>
      </w:r>
    </w:p>
    <w:p w:rsidR="001C1595" w:rsidRDefault="001C1595" w:rsidP="0040143D"/>
    <w:p w:rsidR="001C1595" w:rsidRDefault="001C1595" w:rsidP="0040143D"/>
    <w:p w:rsidR="001C1595" w:rsidRDefault="001C1595" w:rsidP="0040143D"/>
    <w:p w:rsidR="001C1595" w:rsidRDefault="001C1595" w:rsidP="0040143D"/>
    <w:p w:rsidR="001C1595" w:rsidRDefault="001C1595" w:rsidP="0040143D">
      <w:pPr>
        <w:sectPr w:rsidR="001C1595" w:rsidSect="00412D27">
          <w:type w:val="continuous"/>
          <w:pgSz w:w="11906" w:h="16838" w:code="9"/>
          <w:pgMar w:top="907" w:right="907" w:bottom="907" w:left="907" w:header="397" w:footer="67" w:gutter="0"/>
          <w:pgNumType w:chapStyle="1"/>
          <w:cols w:num="2" w:space="709"/>
          <w:docGrid w:linePitch="360"/>
        </w:sectPr>
      </w:pPr>
    </w:p>
    <w:p w:rsidR="00BF1620" w:rsidRDefault="00BF1620" w:rsidP="0040143D"/>
    <w:p w:rsidR="00BF1620" w:rsidRDefault="00BF1620" w:rsidP="0040143D"/>
    <w:p w:rsidR="001C1595" w:rsidRDefault="001C1595" w:rsidP="0040143D"/>
    <w:p w:rsidR="001C1595" w:rsidRDefault="001C1595" w:rsidP="0040143D"/>
    <w:p w:rsidR="001C1595" w:rsidRDefault="001C1595" w:rsidP="0040143D"/>
    <w:p w:rsidR="001C1595" w:rsidRDefault="001C1595" w:rsidP="0040143D"/>
    <w:p w:rsidR="001C1595" w:rsidRDefault="001C1595" w:rsidP="0040143D"/>
    <w:p w:rsidR="001C1595" w:rsidRDefault="001C1595" w:rsidP="0040143D"/>
    <w:p w:rsidR="001C1595" w:rsidRDefault="001C1595" w:rsidP="0040143D"/>
    <w:p w:rsidR="001C1595" w:rsidRDefault="001C1595" w:rsidP="0040143D"/>
    <w:p w:rsidR="001C1595" w:rsidRDefault="001C1595" w:rsidP="0040143D"/>
    <w:p w:rsidR="00BF1620" w:rsidRDefault="00BF1620"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Default="0061753B" w:rsidP="0040143D"/>
    <w:p w:rsidR="0061753B" w:rsidRPr="00383EC2" w:rsidRDefault="0061753B" w:rsidP="0040143D"/>
    <w:p w:rsidR="002F37DE" w:rsidRPr="00383EC2" w:rsidRDefault="00721788" w:rsidP="00833266">
      <w:pPr>
        <w:pStyle w:val="Heading3"/>
      </w:pPr>
      <w:bookmarkStart w:id="144" w:name="_Toc487550061"/>
      <w:bookmarkStart w:id="145" w:name="_Toc479075588"/>
      <w:r w:rsidRPr="00383EC2">
        <w:lastRenderedPageBreak/>
        <w:t>C4.6. Human Settlements</w:t>
      </w:r>
      <w:bookmarkEnd w:id="144"/>
      <w:bookmarkEnd w:id="145"/>
    </w:p>
    <w:p w:rsidR="002F37DE" w:rsidRDefault="002F37DE" w:rsidP="00F81C44">
      <w:pPr>
        <w:mirrorIndents/>
      </w:pPr>
    </w:p>
    <w:p w:rsidR="0061753B" w:rsidRDefault="0061753B" w:rsidP="00377020">
      <w:pPr>
        <w:mirrorIndents/>
        <w:jc w:val="center"/>
      </w:pPr>
      <w:bookmarkStart w:id="146" w:name="_Toc487550062"/>
      <w:r w:rsidRPr="0061753B">
        <w:rPr>
          <w:rStyle w:val="Heading3Char"/>
        </w:rPr>
        <w:t>C.4.6.1 Housing Developer</w:t>
      </w:r>
      <w:r w:rsidR="00377020">
        <w:rPr>
          <w:rStyle w:val="Heading3Char"/>
        </w:rPr>
        <w:t xml:space="preserve"> for Human Settlement</w:t>
      </w:r>
      <w:bookmarkEnd w:id="146"/>
    </w:p>
    <w:p w:rsidR="0061753B" w:rsidRDefault="0061753B" w:rsidP="00F81C44">
      <w:pPr>
        <w:mirrorIndents/>
      </w:pPr>
      <w:r>
        <w:t>The Municipality</w:t>
      </w:r>
      <w:r w:rsidR="00377020">
        <w:t xml:space="preserve"> is classified as a Housing Developerfor Human Settlements, in that the Municipality is a signatory on Housing Developments in the tripartite agreement that is signed between the Municipaility, Human Settlement and the Implementing Agent. </w:t>
      </w:r>
    </w:p>
    <w:p w:rsidR="00377020" w:rsidRDefault="00377020" w:rsidP="00F81C44">
      <w:pPr>
        <w:mirrorIndents/>
      </w:pPr>
    </w:p>
    <w:p w:rsidR="00377020" w:rsidRDefault="00377020" w:rsidP="00833266">
      <w:pPr>
        <w:pStyle w:val="Heading3"/>
      </w:pPr>
      <w:bookmarkStart w:id="147" w:name="_Toc487550063"/>
      <w:r>
        <w:t>C.4.6.2 Housing Sector Plan</w:t>
      </w:r>
      <w:bookmarkEnd w:id="147"/>
    </w:p>
    <w:p w:rsidR="0061753B" w:rsidRDefault="00377020" w:rsidP="00F81C44">
      <w:pPr>
        <w:mirrorIndents/>
      </w:pPr>
      <w:r>
        <w:t xml:space="preserve">The Municipality has an approved Housing Sector Plan, but seeing that a new Council has recently been installed calls for an urgent review of the Housing Sector Plan. The approved Housing Sector Plan comprises of priority Housing Projects for all the 5 wards. </w:t>
      </w:r>
    </w:p>
    <w:p w:rsidR="00BF1620" w:rsidRDefault="00BF1620" w:rsidP="00F81C44">
      <w:pPr>
        <w:mirrorIndents/>
      </w:pPr>
      <w:r>
        <w:t xml:space="preserve">Below are Projects that have been funded by Human Settlement (Housing Projects) The table depicts the number of units </w:t>
      </w:r>
      <w:r w:rsidR="00884D9A">
        <w:t xml:space="preserve">in each of the areas concerned. The number of Units per area are the Units to be built, Once the projects are completed this will affect settlement patterns as some families are housed in very small shelters yet with so many members. </w:t>
      </w:r>
    </w:p>
    <w:p w:rsidR="00E26FEB" w:rsidRDefault="00E26FEB" w:rsidP="00F81C44">
      <w:pPr>
        <w:mirrorIndents/>
      </w:pPr>
    </w:p>
    <w:p w:rsidR="00E26FEB" w:rsidRDefault="002306FE" w:rsidP="00833266">
      <w:pPr>
        <w:pStyle w:val="Heading3"/>
      </w:pPr>
      <w:bookmarkStart w:id="148" w:name="_Toc487550064"/>
      <w:r>
        <w:t xml:space="preserve">C.4.6.5 </w:t>
      </w:r>
      <w:r w:rsidR="00377020">
        <w:t>Existing Housing Project</w:t>
      </w:r>
      <w:bookmarkEnd w:id="148"/>
    </w:p>
    <w:tbl>
      <w:tblPr>
        <w:tblW w:w="11160" w:type="dxa"/>
        <w:tblCellMar>
          <w:left w:w="0" w:type="dxa"/>
          <w:right w:w="0" w:type="dxa"/>
        </w:tblCellMar>
        <w:tblLook w:val="04A0"/>
      </w:tblPr>
      <w:tblGrid>
        <w:gridCol w:w="1360"/>
        <w:gridCol w:w="1336"/>
        <w:gridCol w:w="1296"/>
        <w:gridCol w:w="1448"/>
        <w:gridCol w:w="1225"/>
        <w:gridCol w:w="1397"/>
        <w:gridCol w:w="1438"/>
        <w:gridCol w:w="1660"/>
      </w:tblGrid>
      <w:tr w:rsidR="00E26FEB" w:rsidRPr="00E26FEB" w:rsidTr="00473A7E">
        <w:trPr>
          <w:trHeight w:val="567"/>
        </w:trPr>
        <w:tc>
          <w:tcPr>
            <w:tcW w:w="136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26FEB" w:rsidRPr="00E26FEB" w:rsidRDefault="00E26FEB" w:rsidP="00E26FEB">
            <w:pPr>
              <w:spacing w:before="0" w:after="0"/>
              <w:jc w:val="left"/>
              <w:rPr>
                <w:rFonts w:ascii="Arial" w:hAnsi="Arial" w:cs="Arial"/>
                <w:sz w:val="36"/>
                <w:szCs w:val="36"/>
              </w:rPr>
            </w:pPr>
            <w:r w:rsidRPr="00E26FEB">
              <w:rPr>
                <w:rFonts w:ascii="Calibri" w:hAnsi="Calibri" w:cs="Arial"/>
                <w:b/>
                <w:bCs/>
                <w:color w:val="FFFFFF"/>
                <w:kern w:val="24"/>
                <w:sz w:val="24"/>
                <w:szCs w:val="24"/>
              </w:rPr>
              <w:t xml:space="preserve">Project name </w:t>
            </w:r>
          </w:p>
        </w:tc>
        <w:tc>
          <w:tcPr>
            <w:tcW w:w="133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26FEB" w:rsidRPr="00E26FEB" w:rsidRDefault="007826B4" w:rsidP="00E26FEB">
            <w:pPr>
              <w:spacing w:before="0" w:after="0"/>
              <w:jc w:val="left"/>
              <w:rPr>
                <w:rFonts w:ascii="Arial" w:hAnsi="Arial" w:cs="Arial"/>
                <w:sz w:val="36"/>
                <w:szCs w:val="36"/>
              </w:rPr>
            </w:pPr>
            <w:r>
              <w:rPr>
                <w:rFonts w:ascii="Calibri" w:hAnsi="Calibri" w:cs="Arial"/>
                <w:b/>
                <w:bCs/>
                <w:color w:val="FFFFFF"/>
                <w:kern w:val="24"/>
                <w:sz w:val="24"/>
                <w:szCs w:val="24"/>
              </w:rPr>
              <w:t xml:space="preserve">Ward </w:t>
            </w:r>
          </w:p>
        </w:tc>
        <w:tc>
          <w:tcPr>
            <w:tcW w:w="129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26FEB" w:rsidRPr="00E26FEB" w:rsidRDefault="00E26FEB" w:rsidP="00E26FEB">
            <w:pPr>
              <w:spacing w:before="0" w:after="0"/>
              <w:jc w:val="left"/>
              <w:rPr>
                <w:rFonts w:ascii="Arial" w:hAnsi="Arial" w:cs="Arial"/>
                <w:sz w:val="36"/>
                <w:szCs w:val="36"/>
              </w:rPr>
            </w:pPr>
            <w:r w:rsidRPr="00E26FEB">
              <w:rPr>
                <w:rFonts w:ascii="Calibri" w:hAnsi="Calibri" w:cs="Arial"/>
                <w:b/>
                <w:bCs/>
                <w:color w:val="FFFFFF"/>
                <w:kern w:val="24"/>
                <w:sz w:val="24"/>
                <w:szCs w:val="24"/>
              </w:rPr>
              <w:t xml:space="preserve">Units </w:t>
            </w:r>
          </w:p>
        </w:tc>
        <w:tc>
          <w:tcPr>
            <w:tcW w:w="1448"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26FEB" w:rsidRPr="00E26FEB" w:rsidRDefault="00E26FEB" w:rsidP="00E26FEB">
            <w:pPr>
              <w:spacing w:before="0" w:after="0"/>
              <w:jc w:val="left"/>
              <w:rPr>
                <w:rFonts w:ascii="Arial" w:hAnsi="Arial" w:cs="Arial"/>
                <w:sz w:val="36"/>
                <w:szCs w:val="36"/>
              </w:rPr>
            </w:pPr>
            <w:r w:rsidRPr="00E26FEB">
              <w:rPr>
                <w:rFonts w:ascii="Calibri" w:hAnsi="Calibri" w:cs="Arial"/>
                <w:b/>
                <w:bCs/>
                <w:color w:val="FFFFFF"/>
                <w:kern w:val="24"/>
                <w:sz w:val="24"/>
                <w:szCs w:val="24"/>
              </w:rPr>
              <w:t xml:space="preserve">2015/16 </w:t>
            </w:r>
          </w:p>
        </w:tc>
        <w:tc>
          <w:tcPr>
            <w:tcW w:w="1225"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26FEB" w:rsidRPr="00E26FEB" w:rsidRDefault="00E26FEB" w:rsidP="00E26FEB">
            <w:pPr>
              <w:spacing w:before="0" w:after="0"/>
              <w:jc w:val="left"/>
              <w:rPr>
                <w:rFonts w:ascii="Arial" w:hAnsi="Arial" w:cs="Arial"/>
                <w:sz w:val="36"/>
                <w:szCs w:val="36"/>
              </w:rPr>
            </w:pPr>
            <w:r w:rsidRPr="00E26FEB">
              <w:rPr>
                <w:rFonts w:ascii="Calibri" w:hAnsi="Calibri" w:cs="Arial"/>
                <w:b/>
                <w:bCs/>
                <w:color w:val="FFFFFF"/>
                <w:kern w:val="24"/>
                <w:sz w:val="24"/>
                <w:szCs w:val="24"/>
              </w:rPr>
              <w:t xml:space="preserve">2016/17 </w:t>
            </w:r>
          </w:p>
        </w:tc>
        <w:tc>
          <w:tcPr>
            <w:tcW w:w="139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26FEB" w:rsidRPr="00E26FEB" w:rsidRDefault="00E26FEB" w:rsidP="00E26FEB">
            <w:pPr>
              <w:spacing w:before="0" w:after="0"/>
              <w:jc w:val="left"/>
              <w:rPr>
                <w:rFonts w:ascii="Arial" w:hAnsi="Arial" w:cs="Arial"/>
                <w:sz w:val="36"/>
                <w:szCs w:val="36"/>
              </w:rPr>
            </w:pPr>
            <w:r w:rsidRPr="00E26FEB">
              <w:rPr>
                <w:rFonts w:ascii="Calibri" w:hAnsi="Calibri" w:cs="Arial"/>
                <w:b/>
                <w:bCs/>
                <w:color w:val="FFFFFF"/>
                <w:kern w:val="24"/>
                <w:sz w:val="24"/>
                <w:szCs w:val="24"/>
              </w:rPr>
              <w:t xml:space="preserve">2017/18 </w:t>
            </w:r>
          </w:p>
        </w:tc>
        <w:tc>
          <w:tcPr>
            <w:tcW w:w="1438"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26FEB" w:rsidRPr="00E26FEB" w:rsidRDefault="00E26FEB" w:rsidP="00E26FEB">
            <w:pPr>
              <w:spacing w:before="0" w:after="0"/>
              <w:jc w:val="left"/>
              <w:rPr>
                <w:rFonts w:ascii="Arial" w:hAnsi="Arial" w:cs="Arial"/>
                <w:sz w:val="36"/>
                <w:szCs w:val="36"/>
              </w:rPr>
            </w:pPr>
            <w:r w:rsidRPr="00E26FEB">
              <w:rPr>
                <w:rFonts w:ascii="Calibri" w:hAnsi="Calibri" w:cs="Arial"/>
                <w:b/>
                <w:bCs/>
                <w:color w:val="FFFFFF"/>
                <w:kern w:val="24"/>
                <w:sz w:val="24"/>
                <w:szCs w:val="24"/>
              </w:rPr>
              <w:t xml:space="preserve">2018/19 </w:t>
            </w:r>
          </w:p>
        </w:tc>
        <w:tc>
          <w:tcPr>
            <w:tcW w:w="166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26FEB" w:rsidRPr="00E26FEB" w:rsidRDefault="00E26FEB" w:rsidP="00E26FEB">
            <w:pPr>
              <w:spacing w:before="0" w:after="0"/>
              <w:jc w:val="left"/>
              <w:rPr>
                <w:rFonts w:ascii="Arial" w:hAnsi="Arial" w:cs="Arial"/>
                <w:sz w:val="36"/>
                <w:szCs w:val="36"/>
              </w:rPr>
            </w:pPr>
            <w:r w:rsidRPr="00E26FEB">
              <w:rPr>
                <w:rFonts w:ascii="Calibri" w:hAnsi="Calibri" w:cs="Arial"/>
                <w:b/>
                <w:bCs/>
                <w:color w:val="FFFFFF"/>
                <w:kern w:val="24"/>
                <w:sz w:val="24"/>
                <w:szCs w:val="24"/>
              </w:rPr>
              <w:t xml:space="preserve">2019/20 </w:t>
            </w:r>
          </w:p>
        </w:tc>
      </w:tr>
      <w:tr w:rsidR="00E26FEB" w:rsidRPr="00E26FEB" w:rsidTr="00473A7E">
        <w:trPr>
          <w:trHeight w:val="768"/>
        </w:trPr>
        <w:tc>
          <w:tcPr>
            <w:tcW w:w="136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textAlignment w:val="center"/>
              <w:rPr>
                <w:rFonts w:ascii="Arial" w:hAnsi="Arial" w:cs="Arial"/>
                <w:sz w:val="36"/>
                <w:szCs w:val="36"/>
              </w:rPr>
            </w:pPr>
            <w:r w:rsidRPr="00E26FEB">
              <w:rPr>
                <w:rFonts w:ascii="Andalus" w:hAnsi="Andalus" w:cs="Andalus"/>
                <w:color w:val="000000"/>
                <w:kern w:val="24"/>
                <w:sz w:val="24"/>
                <w:szCs w:val="24"/>
              </w:rPr>
              <w:t xml:space="preserve">Ekujabuleni </w:t>
            </w:r>
          </w:p>
        </w:tc>
        <w:tc>
          <w:tcPr>
            <w:tcW w:w="1336"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7826B4" w:rsidP="00E26FEB">
            <w:pPr>
              <w:spacing w:before="0" w:after="0"/>
              <w:jc w:val="center"/>
              <w:textAlignment w:val="center"/>
              <w:rPr>
                <w:rFonts w:ascii="Arial" w:hAnsi="Arial" w:cs="Arial"/>
                <w:sz w:val="36"/>
                <w:szCs w:val="36"/>
              </w:rPr>
            </w:pPr>
            <w:r>
              <w:rPr>
                <w:rFonts w:ascii="Andalus" w:hAnsi="Andalus" w:cs="Andalus"/>
                <w:color w:val="000000"/>
                <w:kern w:val="24"/>
                <w:sz w:val="24"/>
                <w:szCs w:val="24"/>
              </w:rPr>
              <w:t>3</w:t>
            </w:r>
          </w:p>
        </w:tc>
        <w:tc>
          <w:tcPr>
            <w:tcW w:w="1296"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120 </w:t>
            </w:r>
          </w:p>
        </w:tc>
        <w:tc>
          <w:tcPr>
            <w:tcW w:w="1448"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225"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R10 300 000 </w:t>
            </w:r>
          </w:p>
        </w:tc>
        <w:tc>
          <w:tcPr>
            <w:tcW w:w="1397"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p>
        </w:tc>
        <w:tc>
          <w:tcPr>
            <w:tcW w:w="1438"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66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r>
      <w:tr w:rsidR="00E26FEB" w:rsidRPr="00E26FEB" w:rsidTr="00473A7E">
        <w:trPr>
          <w:trHeight w:val="589"/>
        </w:trPr>
        <w:tc>
          <w:tcPr>
            <w:tcW w:w="136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textAlignment w:val="center"/>
              <w:rPr>
                <w:rFonts w:ascii="Arial" w:hAnsi="Arial" w:cs="Arial"/>
                <w:sz w:val="36"/>
                <w:szCs w:val="36"/>
              </w:rPr>
            </w:pPr>
            <w:r w:rsidRPr="00E26FEB">
              <w:rPr>
                <w:rFonts w:ascii="Andalus" w:hAnsi="Andalus" w:cs="Andalus"/>
                <w:color w:val="000000"/>
                <w:kern w:val="24"/>
                <w:sz w:val="24"/>
                <w:szCs w:val="24"/>
              </w:rPr>
              <w:t xml:space="preserve">Ebuhleni </w:t>
            </w:r>
          </w:p>
        </w:tc>
        <w:tc>
          <w:tcPr>
            <w:tcW w:w="133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473A7E" w:rsidP="00E26FEB">
            <w:pPr>
              <w:spacing w:before="0" w:after="0"/>
              <w:jc w:val="center"/>
              <w:textAlignment w:val="center"/>
              <w:rPr>
                <w:rFonts w:ascii="Arial" w:hAnsi="Arial" w:cs="Arial"/>
                <w:sz w:val="36"/>
                <w:szCs w:val="36"/>
              </w:rPr>
            </w:pPr>
            <w:r>
              <w:rPr>
                <w:rFonts w:ascii="Andalus" w:hAnsi="Andalus" w:cs="Andalus"/>
                <w:color w:val="000000"/>
                <w:kern w:val="24"/>
                <w:sz w:val="24"/>
                <w:szCs w:val="24"/>
              </w:rPr>
              <w:t>4</w:t>
            </w:r>
          </w:p>
        </w:tc>
        <w:tc>
          <w:tcPr>
            <w:tcW w:w="129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100 </w:t>
            </w:r>
          </w:p>
        </w:tc>
        <w:tc>
          <w:tcPr>
            <w:tcW w:w="144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R8 000 000 </w:t>
            </w:r>
          </w:p>
        </w:tc>
        <w:tc>
          <w:tcPr>
            <w:tcW w:w="122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397"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43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66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r>
      <w:tr w:rsidR="00E26FEB" w:rsidRPr="00E26FEB" w:rsidTr="00473A7E">
        <w:trPr>
          <w:trHeight w:val="589"/>
        </w:trPr>
        <w:tc>
          <w:tcPr>
            <w:tcW w:w="136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textAlignment w:val="center"/>
              <w:rPr>
                <w:rFonts w:ascii="Arial" w:hAnsi="Arial" w:cs="Arial"/>
                <w:sz w:val="36"/>
                <w:szCs w:val="36"/>
              </w:rPr>
            </w:pPr>
            <w:r w:rsidRPr="00E26FEB">
              <w:rPr>
                <w:rFonts w:ascii="Andalus" w:hAnsi="Andalus" w:cs="Andalus"/>
                <w:color w:val="000000"/>
                <w:kern w:val="24"/>
                <w:sz w:val="24"/>
                <w:szCs w:val="24"/>
              </w:rPr>
              <w:t xml:space="preserve">Phumlas </w:t>
            </w:r>
          </w:p>
        </w:tc>
        <w:tc>
          <w:tcPr>
            <w:tcW w:w="133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473A7E" w:rsidP="00E26FEB">
            <w:pPr>
              <w:spacing w:before="0" w:after="0"/>
              <w:jc w:val="center"/>
              <w:textAlignment w:val="center"/>
              <w:rPr>
                <w:rFonts w:ascii="Arial" w:hAnsi="Arial" w:cs="Arial"/>
                <w:sz w:val="36"/>
                <w:szCs w:val="36"/>
              </w:rPr>
            </w:pPr>
            <w:r>
              <w:rPr>
                <w:rFonts w:ascii="Andalus" w:hAnsi="Andalus" w:cs="Andalus"/>
                <w:color w:val="000000"/>
                <w:kern w:val="24"/>
                <w:sz w:val="24"/>
                <w:szCs w:val="24"/>
              </w:rPr>
              <w:t>1</w:t>
            </w:r>
          </w:p>
        </w:tc>
        <w:tc>
          <w:tcPr>
            <w:tcW w:w="129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400 </w:t>
            </w:r>
          </w:p>
        </w:tc>
        <w:tc>
          <w:tcPr>
            <w:tcW w:w="144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R19 200 000 </w:t>
            </w:r>
          </w:p>
        </w:tc>
        <w:tc>
          <w:tcPr>
            <w:tcW w:w="122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397"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43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66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r>
      <w:tr w:rsidR="00E26FEB" w:rsidRPr="00E26FEB" w:rsidTr="00473A7E">
        <w:trPr>
          <w:trHeight w:val="589"/>
        </w:trPr>
        <w:tc>
          <w:tcPr>
            <w:tcW w:w="136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textAlignment w:val="center"/>
              <w:rPr>
                <w:rFonts w:ascii="Arial" w:hAnsi="Arial" w:cs="Arial"/>
                <w:sz w:val="36"/>
                <w:szCs w:val="36"/>
              </w:rPr>
            </w:pPr>
            <w:r w:rsidRPr="00E26FEB">
              <w:rPr>
                <w:rFonts w:ascii="Andalus" w:hAnsi="Andalus" w:cs="Andalus"/>
                <w:color w:val="000000"/>
                <w:kern w:val="24"/>
                <w:sz w:val="24"/>
                <w:szCs w:val="24"/>
              </w:rPr>
              <w:t xml:space="preserve">Bruntville </w:t>
            </w:r>
          </w:p>
        </w:tc>
        <w:tc>
          <w:tcPr>
            <w:tcW w:w="133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473A7E" w:rsidP="00E26FEB">
            <w:pPr>
              <w:spacing w:before="0" w:after="0"/>
              <w:jc w:val="center"/>
              <w:textAlignment w:val="center"/>
              <w:rPr>
                <w:rFonts w:ascii="Arial" w:hAnsi="Arial" w:cs="Arial"/>
                <w:sz w:val="36"/>
                <w:szCs w:val="36"/>
              </w:rPr>
            </w:pPr>
            <w:r>
              <w:rPr>
                <w:rFonts w:ascii="Andalus" w:hAnsi="Andalus" w:cs="Andalus"/>
                <w:color w:val="000000"/>
                <w:kern w:val="24"/>
                <w:sz w:val="24"/>
                <w:szCs w:val="24"/>
              </w:rPr>
              <w:t>3</w:t>
            </w:r>
          </w:p>
        </w:tc>
        <w:tc>
          <w:tcPr>
            <w:tcW w:w="129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120 </w:t>
            </w:r>
          </w:p>
        </w:tc>
        <w:tc>
          <w:tcPr>
            <w:tcW w:w="144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22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397"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p>
        </w:tc>
        <w:tc>
          <w:tcPr>
            <w:tcW w:w="143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D2331F" w:rsidP="00E26FEB">
            <w:pPr>
              <w:spacing w:before="0" w:after="0"/>
              <w:jc w:val="left"/>
              <w:rPr>
                <w:rFonts w:ascii="Arial" w:hAnsi="Arial" w:cs="Arial"/>
                <w:sz w:val="36"/>
                <w:szCs w:val="36"/>
              </w:rPr>
            </w:pPr>
            <w:r w:rsidRPr="00E26FEB">
              <w:rPr>
                <w:rFonts w:ascii="Andalus" w:hAnsi="Andalus" w:cs="Andalus"/>
                <w:color w:val="000000"/>
                <w:kern w:val="24"/>
                <w:sz w:val="24"/>
                <w:szCs w:val="24"/>
              </w:rPr>
              <w:t>R300</w:t>
            </w:r>
            <w:r>
              <w:rPr>
                <w:rFonts w:ascii="Andalus" w:hAnsi="Andalus" w:cs="Andalus"/>
                <w:color w:val="000000"/>
                <w:kern w:val="24"/>
                <w:sz w:val="24"/>
                <w:szCs w:val="24"/>
              </w:rPr>
              <w:t>0</w:t>
            </w:r>
            <w:r w:rsidRPr="00E26FEB">
              <w:rPr>
                <w:rFonts w:ascii="Andalus" w:hAnsi="Andalus" w:cs="Andalus"/>
                <w:color w:val="000000"/>
                <w:kern w:val="24"/>
                <w:sz w:val="24"/>
                <w:szCs w:val="24"/>
              </w:rPr>
              <w:t xml:space="preserve"> 000</w:t>
            </w:r>
          </w:p>
        </w:tc>
        <w:tc>
          <w:tcPr>
            <w:tcW w:w="166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r>
      <w:tr w:rsidR="00E26FEB" w:rsidRPr="00E26FEB" w:rsidTr="00473A7E">
        <w:trPr>
          <w:trHeight w:val="589"/>
        </w:trPr>
        <w:tc>
          <w:tcPr>
            <w:tcW w:w="136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textAlignment w:val="center"/>
              <w:rPr>
                <w:rFonts w:ascii="Arial" w:hAnsi="Arial" w:cs="Arial"/>
                <w:sz w:val="36"/>
                <w:szCs w:val="36"/>
              </w:rPr>
            </w:pPr>
            <w:r w:rsidRPr="00E26FEB">
              <w:rPr>
                <w:rFonts w:ascii="Andalus" w:hAnsi="Andalus" w:cs="Andalus"/>
                <w:color w:val="000000"/>
                <w:kern w:val="24"/>
                <w:sz w:val="24"/>
                <w:szCs w:val="24"/>
              </w:rPr>
              <w:t xml:space="preserve">Craigieburn </w:t>
            </w:r>
          </w:p>
        </w:tc>
        <w:tc>
          <w:tcPr>
            <w:tcW w:w="133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473A7E" w:rsidP="00E26FEB">
            <w:pPr>
              <w:spacing w:before="0" w:after="0"/>
              <w:jc w:val="center"/>
              <w:textAlignment w:val="center"/>
              <w:rPr>
                <w:rFonts w:ascii="Arial" w:hAnsi="Arial" w:cs="Arial"/>
                <w:sz w:val="36"/>
                <w:szCs w:val="36"/>
              </w:rPr>
            </w:pPr>
            <w:r>
              <w:rPr>
                <w:rFonts w:ascii="Andalus" w:hAnsi="Andalus" w:cs="Andalus"/>
                <w:color w:val="000000"/>
                <w:kern w:val="24"/>
                <w:sz w:val="24"/>
                <w:szCs w:val="24"/>
              </w:rPr>
              <w:t>4</w:t>
            </w:r>
          </w:p>
        </w:tc>
        <w:tc>
          <w:tcPr>
            <w:tcW w:w="129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850 </w:t>
            </w:r>
          </w:p>
        </w:tc>
        <w:tc>
          <w:tcPr>
            <w:tcW w:w="144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22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397"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p>
        </w:tc>
        <w:tc>
          <w:tcPr>
            <w:tcW w:w="143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R6 300 000 </w:t>
            </w:r>
          </w:p>
        </w:tc>
        <w:tc>
          <w:tcPr>
            <w:tcW w:w="166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R6 300 000 </w:t>
            </w:r>
          </w:p>
        </w:tc>
      </w:tr>
      <w:tr w:rsidR="00E26FEB" w:rsidRPr="00E26FEB" w:rsidTr="00473A7E">
        <w:trPr>
          <w:trHeight w:val="596"/>
        </w:trPr>
        <w:tc>
          <w:tcPr>
            <w:tcW w:w="136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textAlignment w:val="center"/>
              <w:rPr>
                <w:rFonts w:ascii="Arial" w:hAnsi="Arial" w:cs="Arial"/>
                <w:sz w:val="36"/>
                <w:szCs w:val="36"/>
              </w:rPr>
            </w:pPr>
            <w:r w:rsidRPr="00E26FEB">
              <w:rPr>
                <w:rFonts w:ascii="Andalus" w:hAnsi="Andalus" w:cs="Andalus"/>
                <w:color w:val="000000"/>
                <w:kern w:val="24"/>
                <w:sz w:val="24"/>
                <w:szCs w:val="24"/>
              </w:rPr>
              <w:t xml:space="preserve">Tendele </w:t>
            </w:r>
          </w:p>
        </w:tc>
        <w:tc>
          <w:tcPr>
            <w:tcW w:w="133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473A7E" w:rsidP="00E26FEB">
            <w:pPr>
              <w:spacing w:before="0" w:after="0"/>
              <w:jc w:val="center"/>
              <w:textAlignment w:val="center"/>
              <w:rPr>
                <w:rFonts w:ascii="Arial" w:hAnsi="Arial" w:cs="Arial"/>
                <w:sz w:val="36"/>
                <w:szCs w:val="36"/>
              </w:rPr>
            </w:pPr>
            <w:r>
              <w:rPr>
                <w:rFonts w:ascii="Andalus" w:hAnsi="Andalus" w:cs="Andalus"/>
                <w:color w:val="000000"/>
                <w:kern w:val="24"/>
                <w:sz w:val="24"/>
                <w:szCs w:val="24"/>
              </w:rPr>
              <w:t>2</w:t>
            </w:r>
          </w:p>
        </w:tc>
        <w:tc>
          <w:tcPr>
            <w:tcW w:w="129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250 </w:t>
            </w:r>
          </w:p>
        </w:tc>
        <w:tc>
          <w:tcPr>
            <w:tcW w:w="144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22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397"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43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66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r>
      <w:tr w:rsidR="00E26FEB" w:rsidRPr="00E26FEB" w:rsidTr="00473A7E">
        <w:trPr>
          <w:trHeight w:val="596"/>
        </w:trPr>
        <w:tc>
          <w:tcPr>
            <w:tcW w:w="136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textAlignment w:val="center"/>
              <w:rPr>
                <w:rFonts w:ascii="Arial" w:hAnsi="Arial" w:cs="Arial"/>
                <w:sz w:val="36"/>
                <w:szCs w:val="36"/>
              </w:rPr>
            </w:pPr>
            <w:r w:rsidRPr="00E26FEB">
              <w:rPr>
                <w:rFonts w:ascii="Andalus" w:hAnsi="Andalus" w:cs="Andalus"/>
                <w:color w:val="000000"/>
                <w:kern w:val="24"/>
                <w:sz w:val="24"/>
                <w:szCs w:val="24"/>
              </w:rPr>
              <w:t xml:space="preserve">Rosetta </w:t>
            </w:r>
          </w:p>
        </w:tc>
        <w:tc>
          <w:tcPr>
            <w:tcW w:w="133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473A7E" w:rsidP="00E26FEB">
            <w:pPr>
              <w:spacing w:before="0" w:after="0"/>
              <w:jc w:val="center"/>
              <w:textAlignment w:val="center"/>
              <w:rPr>
                <w:rFonts w:ascii="Arial" w:hAnsi="Arial" w:cs="Arial"/>
                <w:sz w:val="36"/>
                <w:szCs w:val="36"/>
              </w:rPr>
            </w:pPr>
            <w:r>
              <w:rPr>
                <w:rFonts w:ascii="Andalus" w:hAnsi="Andalus" w:cs="Andalus"/>
                <w:color w:val="000000"/>
                <w:kern w:val="24"/>
                <w:sz w:val="24"/>
                <w:szCs w:val="24"/>
              </w:rPr>
              <w:t>2</w:t>
            </w:r>
          </w:p>
        </w:tc>
        <w:tc>
          <w:tcPr>
            <w:tcW w:w="129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92 </w:t>
            </w:r>
          </w:p>
        </w:tc>
        <w:tc>
          <w:tcPr>
            <w:tcW w:w="144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R230 000 </w:t>
            </w:r>
          </w:p>
        </w:tc>
        <w:tc>
          <w:tcPr>
            <w:tcW w:w="122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left"/>
              <w:rPr>
                <w:rFonts w:ascii="Arial" w:hAnsi="Arial" w:cs="Arial"/>
                <w:sz w:val="36"/>
                <w:szCs w:val="36"/>
              </w:rPr>
            </w:pPr>
          </w:p>
        </w:tc>
        <w:tc>
          <w:tcPr>
            <w:tcW w:w="1397"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p>
        </w:tc>
        <w:tc>
          <w:tcPr>
            <w:tcW w:w="143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R3 000 000</w:t>
            </w:r>
          </w:p>
        </w:tc>
        <w:tc>
          <w:tcPr>
            <w:tcW w:w="166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E26FEB" w:rsidRPr="00E26FEB" w:rsidRDefault="00E26FEB" w:rsidP="00E26FEB">
            <w:pPr>
              <w:spacing w:before="0" w:after="0"/>
              <w:jc w:val="center"/>
              <w:textAlignment w:val="center"/>
              <w:rPr>
                <w:rFonts w:ascii="Arial" w:hAnsi="Arial" w:cs="Arial"/>
                <w:sz w:val="36"/>
                <w:szCs w:val="36"/>
              </w:rPr>
            </w:pPr>
            <w:r w:rsidRPr="00E26FEB">
              <w:rPr>
                <w:rFonts w:ascii="Andalus" w:hAnsi="Andalus" w:cs="Andalus"/>
                <w:color w:val="000000"/>
                <w:kern w:val="24"/>
                <w:sz w:val="24"/>
                <w:szCs w:val="24"/>
              </w:rPr>
              <w:t xml:space="preserve">R3 600 000 </w:t>
            </w:r>
          </w:p>
        </w:tc>
      </w:tr>
    </w:tbl>
    <w:p w:rsidR="00E26FEB" w:rsidRDefault="00AB672D" w:rsidP="00F81C44">
      <w:pPr>
        <w:mirrorIndents/>
        <w:rPr>
          <w:szCs w:val="20"/>
        </w:rPr>
      </w:pPr>
      <w:r w:rsidRPr="00A84173">
        <w:rPr>
          <w:szCs w:val="20"/>
        </w:rPr>
        <w:t>1932 Housing Units as per the Housing Sector Plan.</w:t>
      </w:r>
    </w:p>
    <w:p w:rsidR="00377020" w:rsidRPr="00A84173" w:rsidRDefault="00377020" w:rsidP="00F81C44">
      <w:pPr>
        <w:mirrorIndents/>
        <w:rPr>
          <w:szCs w:val="20"/>
        </w:rPr>
      </w:pPr>
    </w:p>
    <w:p w:rsidR="00A84173" w:rsidRDefault="002306FE" w:rsidP="00833266">
      <w:pPr>
        <w:pStyle w:val="Heading3"/>
      </w:pPr>
      <w:bookmarkStart w:id="149" w:name="_Toc487550065"/>
      <w:r>
        <w:t xml:space="preserve">4.6.7 </w:t>
      </w:r>
      <w:r w:rsidR="00A84173" w:rsidRPr="00A84173">
        <w:t>Mechanism for Co-ordination of Housing Developments with Service providers</w:t>
      </w:r>
      <w:bookmarkEnd w:id="149"/>
    </w:p>
    <w:p w:rsidR="00E26FEB" w:rsidRDefault="00A84173" w:rsidP="00F81C44">
      <w:pPr>
        <w:mirrorIndents/>
      </w:pPr>
      <w:r>
        <w:t xml:space="preserve">Housing Projects are funded by Human Settlements, The co-ordination however lies with Mpofana Local Municipality. The co-ordination of all current and planned Housing Projects </w:t>
      </w:r>
      <w:r w:rsidR="00FC4A20">
        <w:t xml:space="preserve">takes place through Think Tanks meetings which are attended by Mpofana’s Officials, Department of Human Settlement, The Implementing Agents and the Service Providers. In these Think Tank meetings, challenges are raised and amicable solutions as per the different housing projects are made. Mpofana has been pro-active in the implementation of some of Housing Projects, where upon Section 32 appointments have been made where </w:t>
      </w:r>
      <w:r w:rsidR="00C92B99">
        <w:t xml:space="preserve">some service providers performed badly and slowly. Mpofana is better suited to co-ordinate the Housing Developments this is also complemented by the fact that the Housing Unit has a dedicated </w:t>
      </w:r>
      <w:r w:rsidR="00C92B99">
        <w:lastRenderedPageBreak/>
        <w:t xml:space="preserve">Officer and a Director who oversees Housing as well. </w:t>
      </w:r>
      <w:r w:rsidR="00085C60">
        <w:t xml:space="preserve">It is through our Housing Officer and through War-Rooms and Operation Sukuma Sakhe and IDP Consultative meetings that we have been able to identify the backlogs that exist in Mpofana Local Municipality in as far as housing is concerned. Co-ordinated and joint effort is also needed from the District Municipality which is tasked with providing Bulk Services to the funded Housing Projects and planned Housing Projects. </w:t>
      </w:r>
    </w:p>
    <w:p w:rsidR="00085C60" w:rsidRDefault="00085C60" w:rsidP="00F81C44">
      <w:pPr>
        <w:mirrorIndents/>
      </w:pPr>
    </w:p>
    <w:p w:rsidR="00085C60" w:rsidRDefault="00085C60" w:rsidP="00F81C44">
      <w:pPr>
        <w:mirrorIndents/>
      </w:pPr>
    </w:p>
    <w:p w:rsidR="00085C60" w:rsidRDefault="00085C60" w:rsidP="00F81C44">
      <w:pPr>
        <w:mirrorIndents/>
      </w:pPr>
    </w:p>
    <w:p w:rsidR="00085C60" w:rsidRDefault="00085C60" w:rsidP="00F81C44">
      <w:pPr>
        <w:mirrorIndents/>
      </w:pPr>
    </w:p>
    <w:p w:rsidR="00E26FEB" w:rsidRDefault="00E26FEB" w:rsidP="00F81C44">
      <w:pPr>
        <w:mirrorIndents/>
      </w:pPr>
    </w:p>
    <w:tbl>
      <w:tblPr>
        <w:tblStyle w:val="MediumGrid3-Accent61"/>
        <w:tblW w:w="3834" w:type="pct"/>
        <w:tblLook w:val="0020"/>
      </w:tblPr>
      <w:tblGrid>
        <w:gridCol w:w="4735"/>
        <w:gridCol w:w="1296"/>
        <w:gridCol w:w="817"/>
        <w:gridCol w:w="1056"/>
      </w:tblGrid>
      <w:tr w:rsidR="00AB672D" w:rsidRPr="00383EC2" w:rsidTr="00D9485A">
        <w:trPr>
          <w:cnfStyle w:val="100000000000"/>
          <w:trHeight w:val="283"/>
        </w:trPr>
        <w:tc>
          <w:tcPr>
            <w:cnfStyle w:val="000010000000"/>
            <w:tcW w:w="2995" w:type="pct"/>
          </w:tcPr>
          <w:p w:rsidR="00AB672D" w:rsidRPr="00383EC2" w:rsidRDefault="00AB672D" w:rsidP="009051FC">
            <w:pPr>
              <w:spacing w:before="0" w:after="0"/>
              <w:mirrorIndents/>
              <w:rPr>
                <w:rFonts w:cs="Tahoma"/>
                <w:color w:val="000000"/>
              </w:rPr>
            </w:pPr>
            <w:r w:rsidRPr="00383EC2">
              <w:rPr>
                <w:rFonts w:cs="Tahoma"/>
                <w:bCs w:val="0"/>
                <w:color w:val="000000"/>
              </w:rPr>
              <w:t xml:space="preserve">Housing </w:t>
            </w:r>
            <w:r w:rsidR="00302456">
              <w:rPr>
                <w:rFonts w:cs="Tahoma"/>
                <w:bCs w:val="0"/>
                <w:color w:val="000000"/>
              </w:rPr>
              <w:t xml:space="preserve">Needs </w:t>
            </w:r>
            <w:r w:rsidR="00BF53ED">
              <w:rPr>
                <w:rFonts w:cs="Tahoma"/>
                <w:bCs w:val="0"/>
                <w:color w:val="000000"/>
              </w:rPr>
              <w:t>as per Housing Sector Plan</w:t>
            </w:r>
          </w:p>
        </w:tc>
        <w:tc>
          <w:tcPr>
            <w:tcW w:w="820" w:type="pct"/>
          </w:tcPr>
          <w:p w:rsidR="00AB672D" w:rsidRPr="00383EC2" w:rsidRDefault="00302456" w:rsidP="009051FC">
            <w:pPr>
              <w:spacing w:before="0" w:after="0"/>
              <w:mirrorIndents/>
              <w:cnfStyle w:val="100000000000"/>
              <w:rPr>
                <w:rFonts w:cs="Tahoma"/>
                <w:color w:val="000000"/>
              </w:rPr>
            </w:pPr>
            <w:r>
              <w:rPr>
                <w:rFonts w:cs="Tahoma"/>
                <w:color w:val="000000"/>
              </w:rPr>
              <w:t>Type of Settlement</w:t>
            </w:r>
          </w:p>
        </w:tc>
        <w:tc>
          <w:tcPr>
            <w:cnfStyle w:val="000010000000"/>
            <w:tcW w:w="517" w:type="pct"/>
          </w:tcPr>
          <w:p w:rsidR="00AB672D" w:rsidRPr="00383EC2" w:rsidRDefault="00302456" w:rsidP="009051FC">
            <w:pPr>
              <w:spacing w:before="0" w:after="0"/>
              <w:mirrorIndents/>
              <w:rPr>
                <w:rFonts w:cs="Tahoma"/>
                <w:color w:val="000000"/>
              </w:rPr>
            </w:pPr>
            <w:r>
              <w:rPr>
                <w:rFonts w:cs="Tahoma"/>
                <w:color w:val="000000"/>
              </w:rPr>
              <w:t xml:space="preserve">No. Of units </w:t>
            </w:r>
          </w:p>
        </w:tc>
        <w:tc>
          <w:tcPr>
            <w:tcW w:w="668" w:type="pct"/>
          </w:tcPr>
          <w:p w:rsidR="00AB672D" w:rsidRPr="00383EC2" w:rsidRDefault="00AB672D" w:rsidP="009051FC">
            <w:pPr>
              <w:spacing w:before="0" w:after="0"/>
              <w:mirrorIndents/>
              <w:cnfStyle w:val="100000000000"/>
              <w:rPr>
                <w:rFonts w:cs="Tahoma"/>
                <w:bCs w:val="0"/>
                <w:color w:val="000000"/>
              </w:rPr>
            </w:pPr>
            <w:r>
              <w:rPr>
                <w:rFonts w:cs="Tahoma"/>
                <w:bCs w:val="0"/>
                <w:color w:val="000000"/>
              </w:rPr>
              <w:t>WARD</w:t>
            </w:r>
          </w:p>
        </w:tc>
      </w:tr>
      <w:tr w:rsidR="00AB672D" w:rsidRPr="00383EC2" w:rsidTr="00D9485A">
        <w:trPr>
          <w:cnfStyle w:val="000000100000"/>
          <w:trHeight w:val="283"/>
        </w:trPr>
        <w:tc>
          <w:tcPr>
            <w:cnfStyle w:val="000010000000"/>
            <w:tcW w:w="2995" w:type="pct"/>
          </w:tcPr>
          <w:p w:rsidR="00AB672D" w:rsidRPr="00383EC2" w:rsidRDefault="00AB672D" w:rsidP="009051FC">
            <w:pPr>
              <w:spacing w:before="0" w:after="0"/>
              <w:mirrorIndents/>
              <w:rPr>
                <w:rFonts w:cs="Tahoma"/>
                <w:bCs/>
                <w:color w:val="000000"/>
              </w:rPr>
            </w:pPr>
            <w:r w:rsidRPr="00383EC2">
              <w:rPr>
                <w:rFonts w:cs="Tahoma"/>
                <w:bCs/>
                <w:color w:val="000000"/>
              </w:rPr>
              <w:t>Randebosch</w:t>
            </w:r>
          </w:p>
        </w:tc>
        <w:tc>
          <w:tcPr>
            <w:tcW w:w="820" w:type="pct"/>
          </w:tcPr>
          <w:p w:rsidR="00AB672D" w:rsidRPr="00383EC2" w:rsidRDefault="00AB672D" w:rsidP="009051FC">
            <w:pPr>
              <w:spacing w:before="0" w:after="0"/>
              <w:mirrorIndents/>
              <w:cnfStyle w:val="000000100000"/>
              <w:rPr>
                <w:rFonts w:cs="Tahoma"/>
                <w:color w:val="000000"/>
              </w:rPr>
            </w:pPr>
            <w:r w:rsidRPr="00383EC2">
              <w:rPr>
                <w:rFonts w:cs="Tahoma"/>
                <w:color w:val="000000"/>
              </w:rPr>
              <w:t>Urban</w:t>
            </w:r>
          </w:p>
        </w:tc>
        <w:tc>
          <w:tcPr>
            <w:cnfStyle w:val="000010000000"/>
            <w:tcW w:w="517" w:type="pct"/>
          </w:tcPr>
          <w:p w:rsidR="00AB672D" w:rsidRPr="00383EC2" w:rsidRDefault="00AB672D" w:rsidP="009051FC">
            <w:pPr>
              <w:spacing w:before="0" w:after="0"/>
              <w:mirrorIndents/>
              <w:rPr>
                <w:rFonts w:cs="Tahoma"/>
                <w:color w:val="000000"/>
              </w:rPr>
            </w:pPr>
            <w:r w:rsidRPr="00383EC2">
              <w:rPr>
                <w:rFonts w:cs="Tahoma"/>
                <w:color w:val="000000"/>
              </w:rPr>
              <w:t>60</w:t>
            </w:r>
          </w:p>
        </w:tc>
        <w:tc>
          <w:tcPr>
            <w:tcW w:w="668" w:type="pct"/>
          </w:tcPr>
          <w:p w:rsidR="00AB672D" w:rsidRPr="00383EC2" w:rsidRDefault="00AB672D" w:rsidP="009051FC">
            <w:pPr>
              <w:spacing w:before="0" w:after="0"/>
              <w:mirrorIndents/>
              <w:cnfStyle w:val="000000100000"/>
              <w:rPr>
                <w:rFonts w:cs="Tahoma"/>
                <w:bCs/>
                <w:color w:val="000000"/>
              </w:rPr>
            </w:pPr>
            <w:r w:rsidRPr="00383EC2">
              <w:rPr>
                <w:rFonts w:cs="Tahoma"/>
                <w:bCs/>
                <w:color w:val="000000"/>
              </w:rPr>
              <w:t>2</w:t>
            </w:r>
          </w:p>
        </w:tc>
      </w:tr>
      <w:tr w:rsidR="00AB672D" w:rsidRPr="00383EC2" w:rsidTr="00D9485A">
        <w:trPr>
          <w:trHeight w:val="283"/>
        </w:trPr>
        <w:tc>
          <w:tcPr>
            <w:cnfStyle w:val="000010000000"/>
            <w:tcW w:w="2995" w:type="pct"/>
          </w:tcPr>
          <w:p w:rsidR="00AB672D" w:rsidRPr="00383EC2" w:rsidRDefault="00BF53ED" w:rsidP="009051FC">
            <w:pPr>
              <w:spacing w:before="0" w:after="0"/>
              <w:mirrorIndents/>
              <w:rPr>
                <w:rFonts w:cs="Tahoma"/>
                <w:bCs/>
                <w:color w:val="000000"/>
              </w:rPr>
            </w:pPr>
            <w:r>
              <w:rPr>
                <w:rFonts w:cs="Tahoma"/>
                <w:bCs/>
                <w:color w:val="000000"/>
              </w:rPr>
              <w:t>I</w:t>
            </w:r>
            <w:r w:rsidR="00AB672D" w:rsidRPr="00383EC2">
              <w:rPr>
                <w:rFonts w:cs="Tahoma"/>
                <w:bCs/>
                <w:color w:val="000000"/>
              </w:rPr>
              <w:t>nkululeko</w:t>
            </w:r>
          </w:p>
        </w:tc>
        <w:tc>
          <w:tcPr>
            <w:tcW w:w="820" w:type="pct"/>
          </w:tcPr>
          <w:p w:rsidR="00AB672D" w:rsidRPr="00383EC2" w:rsidRDefault="00AB672D" w:rsidP="009051FC">
            <w:pPr>
              <w:spacing w:before="0" w:after="0"/>
              <w:mirrorIndents/>
              <w:cnfStyle w:val="000000000000"/>
              <w:rPr>
                <w:rFonts w:cs="Tahoma"/>
                <w:color w:val="000000"/>
              </w:rPr>
            </w:pPr>
            <w:r w:rsidRPr="00383EC2">
              <w:rPr>
                <w:rFonts w:cs="Tahoma"/>
                <w:color w:val="000000"/>
              </w:rPr>
              <w:t>Rural</w:t>
            </w:r>
          </w:p>
        </w:tc>
        <w:tc>
          <w:tcPr>
            <w:cnfStyle w:val="000010000000"/>
            <w:tcW w:w="517" w:type="pct"/>
          </w:tcPr>
          <w:p w:rsidR="00AB672D" w:rsidRPr="00383EC2" w:rsidRDefault="00AB672D" w:rsidP="009051FC">
            <w:pPr>
              <w:spacing w:before="0" w:after="0"/>
              <w:mirrorIndents/>
              <w:rPr>
                <w:rFonts w:cs="Tahoma"/>
                <w:color w:val="000000"/>
              </w:rPr>
            </w:pPr>
            <w:r w:rsidRPr="00383EC2">
              <w:rPr>
                <w:rFonts w:cs="Tahoma"/>
                <w:color w:val="000000"/>
              </w:rPr>
              <w:t>60</w:t>
            </w:r>
          </w:p>
        </w:tc>
        <w:tc>
          <w:tcPr>
            <w:tcW w:w="668" w:type="pct"/>
          </w:tcPr>
          <w:p w:rsidR="00AB672D" w:rsidRPr="00383EC2" w:rsidRDefault="00AB672D" w:rsidP="009051FC">
            <w:pPr>
              <w:spacing w:before="0" w:after="0"/>
              <w:mirrorIndents/>
              <w:cnfStyle w:val="000000000000"/>
              <w:rPr>
                <w:rFonts w:cs="Tahoma"/>
                <w:bCs/>
                <w:color w:val="000000"/>
              </w:rPr>
            </w:pPr>
            <w:r w:rsidRPr="00383EC2">
              <w:rPr>
                <w:rFonts w:cs="Tahoma"/>
                <w:bCs/>
                <w:color w:val="000000"/>
              </w:rPr>
              <w:t>4</w:t>
            </w:r>
          </w:p>
        </w:tc>
      </w:tr>
      <w:tr w:rsidR="00AB672D" w:rsidRPr="00383EC2" w:rsidTr="00D9485A">
        <w:trPr>
          <w:cnfStyle w:val="000000100000"/>
          <w:trHeight w:val="283"/>
        </w:trPr>
        <w:tc>
          <w:tcPr>
            <w:cnfStyle w:val="000010000000"/>
            <w:tcW w:w="2995" w:type="pct"/>
          </w:tcPr>
          <w:p w:rsidR="00AB672D" w:rsidRPr="00383EC2" w:rsidRDefault="00AB672D" w:rsidP="009051FC">
            <w:pPr>
              <w:spacing w:before="0" w:after="0"/>
              <w:mirrorIndents/>
              <w:rPr>
                <w:rFonts w:cs="Tahoma"/>
                <w:bCs/>
                <w:color w:val="000000"/>
              </w:rPr>
            </w:pPr>
            <w:r w:rsidRPr="00383EC2">
              <w:rPr>
                <w:rFonts w:cs="Tahoma"/>
                <w:bCs/>
                <w:color w:val="000000"/>
              </w:rPr>
              <w:t>Middelrus</w:t>
            </w:r>
          </w:p>
        </w:tc>
        <w:tc>
          <w:tcPr>
            <w:tcW w:w="820" w:type="pct"/>
          </w:tcPr>
          <w:p w:rsidR="00AB672D" w:rsidRPr="00383EC2" w:rsidRDefault="00AB672D" w:rsidP="009051FC">
            <w:pPr>
              <w:spacing w:before="0" w:after="0"/>
              <w:mirrorIndents/>
              <w:cnfStyle w:val="000000100000"/>
              <w:rPr>
                <w:rFonts w:cs="Tahoma"/>
                <w:color w:val="000000"/>
              </w:rPr>
            </w:pPr>
            <w:r w:rsidRPr="00383EC2">
              <w:rPr>
                <w:rFonts w:cs="Tahoma"/>
                <w:color w:val="000000"/>
              </w:rPr>
              <w:t>Rural</w:t>
            </w:r>
          </w:p>
        </w:tc>
        <w:tc>
          <w:tcPr>
            <w:cnfStyle w:val="000010000000"/>
            <w:tcW w:w="517" w:type="pct"/>
          </w:tcPr>
          <w:p w:rsidR="00AB672D" w:rsidRPr="00383EC2" w:rsidRDefault="00AB672D" w:rsidP="009051FC">
            <w:pPr>
              <w:spacing w:before="0" w:after="0"/>
              <w:mirrorIndents/>
              <w:rPr>
                <w:rFonts w:cs="Tahoma"/>
                <w:color w:val="000000"/>
              </w:rPr>
            </w:pPr>
            <w:r w:rsidRPr="00383EC2">
              <w:rPr>
                <w:rFonts w:cs="Tahoma"/>
                <w:color w:val="000000"/>
              </w:rPr>
              <w:t>650</w:t>
            </w:r>
          </w:p>
        </w:tc>
        <w:tc>
          <w:tcPr>
            <w:tcW w:w="668" w:type="pct"/>
          </w:tcPr>
          <w:p w:rsidR="00AB672D" w:rsidRPr="00383EC2" w:rsidRDefault="00AB672D" w:rsidP="009051FC">
            <w:pPr>
              <w:spacing w:before="0" w:after="0"/>
              <w:mirrorIndents/>
              <w:cnfStyle w:val="000000100000"/>
              <w:rPr>
                <w:rFonts w:cs="Tahoma"/>
                <w:bCs/>
                <w:color w:val="000000"/>
              </w:rPr>
            </w:pPr>
            <w:r w:rsidRPr="00383EC2">
              <w:rPr>
                <w:rFonts w:cs="Tahoma"/>
                <w:bCs/>
                <w:color w:val="000000"/>
              </w:rPr>
              <w:t>4</w:t>
            </w:r>
          </w:p>
        </w:tc>
      </w:tr>
      <w:tr w:rsidR="000F27D4" w:rsidRPr="00383EC2" w:rsidTr="00D9485A">
        <w:trPr>
          <w:trHeight w:val="283"/>
        </w:trPr>
        <w:tc>
          <w:tcPr>
            <w:cnfStyle w:val="000010000000"/>
            <w:tcW w:w="2995" w:type="pct"/>
          </w:tcPr>
          <w:p w:rsidR="000F27D4" w:rsidRPr="00383EC2" w:rsidRDefault="000F27D4" w:rsidP="009051FC">
            <w:pPr>
              <w:spacing w:before="0" w:after="0"/>
              <w:mirrorIndents/>
              <w:rPr>
                <w:rFonts w:cs="Tahoma"/>
                <w:bCs/>
                <w:color w:val="000000"/>
              </w:rPr>
            </w:pPr>
            <w:r>
              <w:rPr>
                <w:rFonts w:cs="Tahoma"/>
                <w:bCs/>
                <w:color w:val="000000"/>
              </w:rPr>
              <w:t xml:space="preserve">Riversdale </w:t>
            </w:r>
          </w:p>
        </w:tc>
        <w:tc>
          <w:tcPr>
            <w:tcW w:w="820" w:type="pct"/>
          </w:tcPr>
          <w:p w:rsidR="000F27D4" w:rsidRPr="00383EC2" w:rsidRDefault="000F27D4" w:rsidP="009051FC">
            <w:pPr>
              <w:spacing w:before="0" w:after="0"/>
              <w:mirrorIndents/>
              <w:cnfStyle w:val="000000000000"/>
              <w:rPr>
                <w:rFonts w:cs="Tahoma"/>
                <w:color w:val="000000"/>
              </w:rPr>
            </w:pPr>
            <w:r>
              <w:rPr>
                <w:rFonts w:cs="Tahoma"/>
                <w:color w:val="000000"/>
              </w:rPr>
              <w:t>Urban</w:t>
            </w:r>
          </w:p>
        </w:tc>
        <w:tc>
          <w:tcPr>
            <w:cnfStyle w:val="000010000000"/>
            <w:tcW w:w="517" w:type="pct"/>
          </w:tcPr>
          <w:p w:rsidR="000F27D4" w:rsidRPr="00383EC2" w:rsidRDefault="000F27D4" w:rsidP="009051FC">
            <w:pPr>
              <w:spacing w:before="0" w:after="0"/>
              <w:mirrorIndents/>
              <w:rPr>
                <w:rFonts w:cs="Tahoma"/>
                <w:color w:val="000000"/>
              </w:rPr>
            </w:pPr>
            <w:r>
              <w:rPr>
                <w:rFonts w:cs="Tahoma"/>
                <w:color w:val="000000"/>
              </w:rPr>
              <w:t>82</w:t>
            </w:r>
          </w:p>
        </w:tc>
        <w:tc>
          <w:tcPr>
            <w:tcW w:w="668" w:type="pct"/>
          </w:tcPr>
          <w:p w:rsidR="000F27D4" w:rsidRPr="00383EC2" w:rsidRDefault="000F27D4" w:rsidP="009051FC">
            <w:pPr>
              <w:spacing w:before="0" w:after="0"/>
              <w:mirrorIndents/>
              <w:cnfStyle w:val="000000000000"/>
              <w:rPr>
                <w:rFonts w:cs="Tahoma"/>
                <w:bCs/>
                <w:color w:val="000000"/>
              </w:rPr>
            </w:pPr>
            <w:r>
              <w:rPr>
                <w:rFonts w:cs="Tahoma"/>
                <w:bCs/>
                <w:color w:val="000000"/>
              </w:rPr>
              <w:t>1</w:t>
            </w:r>
          </w:p>
        </w:tc>
      </w:tr>
      <w:tr w:rsidR="00AB672D" w:rsidRPr="00383EC2" w:rsidTr="00D9485A">
        <w:trPr>
          <w:cnfStyle w:val="000000100000"/>
          <w:trHeight w:val="283"/>
        </w:trPr>
        <w:tc>
          <w:tcPr>
            <w:cnfStyle w:val="000010000000"/>
            <w:tcW w:w="2995" w:type="pct"/>
          </w:tcPr>
          <w:p w:rsidR="00AB672D" w:rsidRPr="00383EC2" w:rsidRDefault="00AB672D" w:rsidP="009051FC">
            <w:pPr>
              <w:spacing w:before="0" w:after="0"/>
              <w:mirrorIndents/>
              <w:rPr>
                <w:rFonts w:cs="Tahoma"/>
                <w:bCs/>
                <w:color w:val="000000"/>
              </w:rPr>
            </w:pPr>
            <w:r w:rsidRPr="00383EC2">
              <w:rPr>
                <w:rFonts w:cs="Tahoma"/>
                <w:bCs/>
                <w:color w:val="000000"/>
              </w:rPr>
              <w:t>Rockydrift</w:t>
            </w:r>
          </w:p>
        </w:tc>
        <w:tc>
          <w:tcPr>
            <w:tcW w:w="820" w:type="pct"/>
          </w:tcPr>
          <w:p w:rsidR="00AB672D" w:rsidRPr="00383EC2" w:rsidRDefault="00AB672D" w:rsidP="009051FC">
            <w:pPr>
              <w:spacing w:before="0" w:after="0"/>
              <w:mirrorIndents/>
              <w:cnfStyle w:val="000000100000"/>
              <w:rPr>
                <w:rFonts w:cs="Tahoma"/>
                <w:color w:val="000000"/>
              </w:rPr>
            </w:pPr>
            <w:r w:rsidRPr="00383EC2">
              <w:rPr>
                <w:rFonts w:cs="Tahoma"/>
                <w:color w:val="000000"/>
              </w:rPr>
              <w:t>Rural</w:t>
            </w:r>
          </w:p>
        </w:tc>
        <w:tc>
          <w:tcPr>
            <w:cnfStyle w:val="000010000000"/>
            <w:tcW w:w="517" w:type="pct"/>
          </w:tcPr>
          <w:p w:rsidR="00AB672D" w:rsidRPr="00383EC2" w:rsidRDefault="00AB672D" w:rsidP="009051FC">
            <w:pPr>
              <w:spacing w:before="0" w:after="0"/>
              <w:mirrorIndents/>
              <w:rPr>
                <w:rFonts w:cs="Tahoma"/>
                <w:color w:val="000000"/>
              </w:rPr>
            </w:pPr>
            <w:r w:rsidRPr="00383EC2">
              <w:rPr>
                <w:rFonts w:cs="Tahoma"/>
                <w:color w:val="000000"/>
              </w:rPr>
              <w:t>650</w:t>
            </w:r>
          </w:p>
        </w:tc>
        <w:tc>
          <w:tcPr>
            <w:tcW w:w="668" w:type="pct"/>
          </w:tcPr>
          <w:p w:rsidR="00AB672D" w:rsidRPr="00383EC2" w:rsidRDefault="00AB672D" w:rsidP="009051FC">
            <w:pPr>
              <w:spacing w:before="0" w:after="0"/>
              <w:mirrorIndents/>
              <w:cnfStyle w:val="000000100000"/>
              <w:rPr>
                <w:rFonts w:cs="Tahoma"/>
                <w:bCs/>
                <w:color w:val="000000"/>
              </w:rPr>
            </w:pPr>
            <w:r w:rsidRPr="00383EC2">
              <w:rPr>
                <w:rFonts w:cs="Tahoma"/>
                <w:bCs/>
                <w:color w:val="000000"/>
              </w:rPr>
              <w:t>4</w:t>
            </w:r>
          </w:p>
        </w:tc>
      </w:tr>
      <w:tr w:rsidR="00AB672D" w:rsidRPr="00383EC2" w:rsidTr="00D9485A">
        <w:trPr>
          <w:trHeight w:val="283"/>
        </w:trPr>
        <w:tc>
          <w:tcPr>
            <w:cnfStyle w:val="000010000000"/>
            <w:tcW w:w="2995" w:type="pct"/>
          </w:tcPr>
          <w:p w:rsidR="00AB672D" w:rsidRPr="00383EC2" w:rsidRDefault="00AB672D" w:rsidP="009051FC">
            <w:pPr>
              <w:spacing w:before="0" w:after="0"/>
              <w:mirrorIndents/>
              <w:rPr>
                <w:rFonts w:cs="Tahoma"/>
                <w:bCs/>
                <w:color w:val="000000"/>
              </w:rPr>
            </w:pPr>
            <w:r w:rsidRPr="00383EC2">
              <w:rPr>
                <w:rFonts w:cs="Tahoma"/>
                <w:bCs/>
                <w:color w:val="000000"/>
              </w:rPr>
              <w:t>Hidcote</w:t>
            </w:r>
          </w:p>
        </w:tc>
        <w:tc>
          <w:tcPr>
            <w:tcW w:w="820" w:type="pct"/>
          </w:tcPr>
          <w:p w:rsidR="00AB672D" w:rsidRPr="00383EC2" w:rsidRDefault="00AB672D" w:rsidP="009051FC">
            <w:pPr>
              <w:spacing w:before="0" w:after="0"/>
              <w:mirrorIndents/>
              <w:cnfStyle w:val="000000000000"/>
              <w:rPr>
                <w:rFonts w:cs="Tahoma"/>
                <w:color w:val="000000"/>
              </w:rPr>
            </w:pPr>
            <w:r w:rsidRPr="00383EC2">
              <w:rPr>
                <w:rFonts w:cs="Tahoma"/>
                <w:color w:val="000000"/>
              </w:rPr>
              <w:t>Rural</w:t>
            </w:r>
          </w:p>
        </w:tc>
        <w:tc>
          <w:tcPr>
            <w:cnfStyle w:val="000010000000"/>
            <w:tcW w:w="517" w:type="pct"/>
          </w:tcPr>
          <w:p w:rsidR="00AB672D" w:rsidRPr="00383EC2" w:rsidRDefault="00AB672D" w:rsidP="009051FC">
            <w:pPr>
              <w:spacing w:before="0" w:after="0"/>
              <w:mirrorIndents/>
              <w:rPr>
                <w:rFonts w:cs="Tahoma"/>
                <w:color w:val="000000"/>
              </w:rPr>
            </w:pPr>
            <w:r w:rsidRPr="00383EC2">
              <w:rPr>
                <w:rFonts w:cs="Tahoma"/>
                <w:color w:val="000000"/>
              </w:rPr>
              <w:t>100</w:t>
            </w:r>
          </w:p>
        </w:tc>
        <w:tc>
          <w:tcPr>
            <w:tcW w:w="668" w:type="pct"/>
          </w:tcPr>
          <w:p w:rsidR="00AB672D" w:rsidRPr="00383EC2" w:rsidRDefault="00AB672D" w:rsidP="009051FC">
            <w:pPr>
              <w:spacing w:before="0" w:after="0"/>
              <w:mirrorIndents/>
              <w:cnfStyle w:val="000000000000"/>
              <w:rPr>
                <w:rFonts w:cs="Tahoma"/>
                <w:bCs/>
                <w:color w:val="000000"/>
              </w:rPr>
            </w:pPr>
            <w:r w:rsidRPr="00383EC2">
              <w:rPr>
                <w:rFonts w:cs="Tahoma"/>
                <w:bCs/>
                <w:color w:val="000000"/>
              </w:rPr>
              <w:t>2</w:t>
            </w:r>
          </w:p>
        </w:tc>
      </w:tr>
      <w:tr w:rsidR="00AB672D" w:rsidRPr="00383EC2" w:rsidTr="00D9485A">
        <w:trPr>
          <w:cnfStyle w:val="000000100000"/>
          <w:trHeight w:val="283"/>
        </w:trPr>
        <w:tc>
          <w:tcPr>
            <w:cnfStyle w:val="000010000000"/>
            <w:tcW w:w="2995" w:type="pct"/>
          </w:tcPr>
          <w:p w:rsidR="00AB672D" w:rsidRPr="00383EC2" w:rsidRDefault="00AB672D" w:rsidP="009051FC">
            <w:pPr>
              <w:spacing w:before="0" w:after="0"/>
              <w:mirrorIndents/>
              <w:rPr>
                <w:rFonts w:cs="Tahoma"/>
                <w:bCs/>
                <w:color w:val="000000"/>
              </w:rPr>
            </w:pPr>
            <w:r>
              <w:rPr>
                <w:rFonts w:cs="Tahoma"/>
                <w:bCs/>
                <w:color w:val="000000"/>
              </w:rPr>
              <w:t>Bruntville</w:t>
            </w:r>
          </w:p>
        </w:tc>
        <w:tc>
          <w:tcPr>
            <w:tcW w:w="820" w:type="pct"/>
          </w:tcPr>
          <w:p w:rsidR="00AB672D" w:rsidRPr="00383EC2" w:rsidRDefault="00AB672D" w:rsidP="009051FC">
            <w:pPr>
              <w:spacing w:before="0" w:after="0"/>
              <w:mirrorIndents/>
              <w:cnfStyle w:val="000000100000"/>
              <w:rPr>
                <w:rFonts w:cs="Tahoma"/>
                <w:color w:val="000000"/>
              </w:rPr>
            </w:pPr>
            <w:r>
              <w:rPr>
                <w:rFonts w:cs="Tahoma"/>
                <w:color w:val="000000"/>
              </w:rPr>
              <w:t>Urban</w:t>
            </w:r>
          </w:p>
        </w:tc>
        <w:tc>
          <w:tcPr>
            <w:cnfStyle w:val="000010000000"/>
            <w:tcW w:w="517" w:type="pct"/>
          </w:tcPr>
          <w:p w:rsidR="00AB672D" w:rsidRPr="00383EC2" w:rsidRDefault="00AB672D" w:rsidP="009051FC">
            <w:pPr>
              <w:spacing w:before="0" w:after="0"/>
              <w:mirrorIndents/>
              <w:rPr>
                <w:rFonts w:cs="Tahoma"/>
                <w:color w:val="000000"/>
              </w:rPr>
            </w:pPr>
            <w:r>
              <w:rPr>
                <w:rFonts w:cs="Tahoma"/>
                <w:color w:val="000000"/>
              </w:rPr>
              <w:t>200</w:t>
            </w:r>
          </w:p>
        </w:tc>
        <w:tc>
          <w:tcPr>
            <w:tcW w:w="668" w:type="pct"/>
          </w:tcPr>
          <w:p w:rsidR="00AB672D" w:rsidRPr="00383EC2" w:rsidRDefault="00AB672D" w:rsidP="009051FC">
            <w:pPr>
              <w:spacing w:before="0" w:after="0"/>
              <w:mirrorIndents/>
              <w:cnfStyle w:val="000000100000"/>
              <w:rPr>
                <w:rFonts w:cs="Tahoma"/>
                <w:bCs/>
                <w:color w:val="000000"/>
              </w:rPr>
            </w:pPr>
            <w:r>
              <w:rPr>
                <w:rFonts w:cs="Tahoma"/>
                <w:bCs/>
                <w:color w:val="000000"/>
              </w:rPr>
              <w:t>3</w:t>
            </w:r>
          </w:p>
        </w:tc>
      </w:tr>
      <w:tr w:rsidR="00AB672D" w:rsidRPr="00383EC2" w:rsidTr="00D9485A">
        <w:trPr>
          <w:trHeight w:val="283"/>
        </w:trPr>
        <w:tc>
          <w:tcPr>
            <w:cnfStyle w:val="000010000000"/>
            <w:tcW w:w="2995" w:type="pct"/>
          </w:tcPr>
          <w:p w:rsidR="00AB672D" w:rsidRPr="00383EC2" w:rsidRDefault="00AB672D" w:rsidP="009051FC">
            <w:pPr>
              <w:spacing w:before="0" w:after="0"/>
              <w:mirrorIndents/>
              <w:rPr>
                <w:rFonts w:cs="Tahoma"/>
                <w:bCs/>
                <w:color w:val="000000"/>
              </w:rPr>
            </w:pPr>
            <w:r w:rsidRPr="00383EC2">
              <w:rPr>
                <w:rFonts w:cs="Tahoma"/>
                <w:bCs/>
                <w:color w:val="000000"/>
              </w:rPr>
              <w:t>Phofini</w:t>
            </w:r>
          </w:p>
        </w:tc>
        <w:tc>
          <w:tcPr>
            <w:tcW w:w="820" w:type="pct"/>
          </w:tcPr>
          <w:p w:rsidR="00AB672D" w:rsidRPr="00383EC2" w:rsidRDefault="00AB672D" w:rsidP="009051FC">
            <w:pPr>
              <w:spacing w:before="0" w:after="0"/>
              <w:mirrorIndents/>
              <w:cnfStyle w:val="000000000000"/>
              <w:rPr>
                <w:rFonts w:cs="Tahoma"/>
                <w:color w:val="000000"/>
              </w:rPr>
            </w:pPr>
            <w:r w:rsidRPr="00383EC2">
              <w:rPr>
                <w:rFonts w:cs="Tahoma"/>
                <w:color w:val="000000"/>
              </w:rPr>
              <w:t>Rural</w:t>
            </w:r>
          </w:p>
        </w:tc>
        <w:tc>
          <w:tcPr>
            <w:cnfStyle w:val="000010000000"/>
            <w:tcW w:w="517" w:type="pct"/>
          </w:tcPr>
          <w:p w:rsidR="00AB672D" w:rsidRPr="00383EC2" w:rsidRDefault="00AB672D" w:rsidP="009051FC">
            <w:pPr>
              <w:spacing w:before="0" w:after="0"/>
              <w:mirrorIndents/>
              <w:rPr>
                <w:rFonts w:cs="Tahoma"/>
                <w:color w:val="000000"/>
              </w:rPr>
            </w:pPr>
            <w:r w:rsidRPr="00383EC2">
              <w:rPr>
                <w:rFonts w:cs="Tahoma"/>
                <w:color w:val="000000"/>
              </w:rPr>
              <w:t>100</w:t>
            </w:r>
          </w:p>
        </w:tc>
        <w:tc>
          <w:tcPr>
            <w:tcW w:w="668" w:type="pct"/>
          </w:tcPr>
          <w:p w:rsidR="00AB672D" w:rsidRPr="00383EC2" w:rsidRDefault="00BF53ED" w:rsidP="009051FC">
            <w:pPr>
              <w:spacing w:before="0" w:after="0"/>
              <w:mirrorIndents/>
              <w:cnfStyle w:val="000000000000"/>
              <w:rPr>
                <w:rFonts w:cs="Tahoma"/>
                <w:bCs/>
                <w:color w:val="000000"/>
              </w:rPr>
            </w:pPr>
            <w:r>
              <w:rPr>
                <w:rFonts w:cs="Tahoma"/>
                <w:bCs/>
                <w:color w:val="000000"/>
              </w:rPr>
              <w:t>1</w:t>
            </w:r>
          </w:p>
        </w:tc>
      </w:tr>
      <w:tr w:rsidR="00AB672D" w:rsidRPr="00383EC2" w:rsidTr="00D9485A">
        <w:trPr>
          <w:cnfStyle w:val="000000100000"/>
          <w:trHeight w:val="283"/>
        </w:trPr>
        <w:tc>
          <w:tcPr>
            <w:cnfStyle w:val="000010000000"/>
            <w:tcW w:w="2995" w:type="pct"/>
          </w:tcPr>
          <w:p w:rsidR="00AB672D" w:rsidRPr="00383EC2" w:rsidRDefault="00AB672D" w:rsidP="009051FC">
            <w:pPr>
              <w:spacing w:before="0" w:after="0"/>
              <w:mirrorIndents/>
              <w:rPr>
                <w:rFonts w:cs="Tahoma"/>
                <w:bCs/>
                <w:color w:val="000000"/>
              </w:rPr>
            </w:pPr>
            <w:r w:rsidRPr="00383EC2">
              <w:rPr>
                <w:rFonts w:cs="Tahoma"/>
                <w:bCs/>
                <w:color w:val="000000"/>
              </w:rPr>
              <w:t>Scottfontein</w:t>
            </w:r>
          </w:p>
        </w:tc>
        <w:tc>
          <w:tcPr>
            <w:tcW w:w="820" w:type="pct"/>
          </w:tcPr>
          <w:p w:rsidR="00AB672D" w:rsidRPr="00383EC2" w:rsidRDefault="00AB672D" w:rsidP="009051FC">
            <w:pPr>
              <w:spacing w:before="0" w:after="0"/>
              <w:mirrorIndents/>
              <w:cnfStyle w:val="000000100000"/>
              <w:rPr>
                <w:rFonts w:cs="Tahoma"/>
                <w:color w:val="000000"/>
              </w:rPr>
            </w:pPr>
            <w:r w:rsidRPr="00383EC2">
              <w:rPr>
                <w:rFonts w:cs="Tahoma"/>
                <w:color w:val="000000"/>
              </w:rPr>
              <w:t>Rural</w:t>
            </w:r>
          </w:p>
        </w:tc>
        <w:tc>
          <w:tcPr>
            <w:cnfStyle w:val="000010000000"/>
            <w:tcW w:w="517" w:type="pct"/>
          </w:tcPr>
          <w:p w:rsidR="00AB672D" w:rsidRPr="00383EC2" w:rsidRDefault="00AB672D" w:rsidP="009051FC">
            <w:pPr>
              <w:spacing w:before="0" w:after="0"/>
              <w:mirrorIndents/>
              <w:rPr>
                <w:rFonts w:cs="Tahoma"/>
                <w:color w:val="000000"/>
              </w:rPr>
            </w:pPr>
            <w:r w:rsidRPr="00383EC2">
              <w:rPr>
                <w:rFonts w:cs="Tahoma"/>
                <w:color w:val="000000"/>
              </w:rPr>
              <w:t>100</w:t>
            </w:r>
          </w:p>
        </w:tc>
        <w:tc>
          <w:tcPr>
            <w:tcW w:w="668" w:type="pct"/>
          </w:tcPr>
          <w:p w:rsidR="00AB672D" w:rsidRPr="00383EC2" w:rsidRDefault="00AB672D" w:rsidP="009051FC">
            <w:pPr>
              <w:spacing w:before="0" w:after="0"/>
              <w:mirrorIndents/>
              <w:cnfStyle w:val="000000100000"/>
              <w:rPr>
                <w:rFonts w:cs="Tahoma"/>
                <w:bCs/>
                <w:color w:val="000000"/>
              </w:rPr>
            </w:pPr>
            <w:r w:rsidRPr="00383EC2">
              <w:rPr>
                <w:rFonts w:cs="Tahoma"/>
                <w:bCs/>
                <w:color w:val="000000"/>
              </w:rPr>
              <w:t>2</w:t>
            </w:r>
          </w:p>
        </w:tc>
      </w:tr>
      <w:tr w:rsidR="00AB672D" w:rsidRPr="00383EC2" w:rsidTr="00D9485A">
        <w:trPr>
          <w:trHeight w:val="283"/>
        </w:trPr>
        <w:tc>
          <w:tcPr>
            <w:cnfStyle w:val="000010000000"/>
            <w:tcW w:w="2995" w:type="pct"/>
          </w:tcPr>
          <w:p w:rsidR="00AB672D" w:rsidRPr="00383EC2" w:rsidRDefault="00AB672D" w:rsidP="009051FC">
            <w:pPr>
              <w:spacing w:before="0" w:after="0"/>
              <w:mirrorIndents/>
              <w:rPr>
                <w:rFonts w:cs="Tahoma"/>
                <w:bCs/>
                <w:color w:val="000000"/>
              </w:rPr>
            </w:pPr>
            <w:r>
              <w:rPr>
                <w:rFonts w:cs="Tahoma"/>
                <w:bCs/>
                <w:color w:val="000000"/>
              </w:rPr>
              <w:t xml:space="preserve">Phumlass </w:t>
            </w:r>
          </w:p>
        </w:tc>
        <w:tc>
          <w:tcPr>
            <w:tcW w:w="820" w:type="pct"/>
          </w:tcPr>
          <w:p w:rsidR="00AB672D" w:rsidRPr="00383EC2" w:rsidRDefault="00AB672D" w:rsidP="009051FC">
            <w:pPr>
              <w:spacing w:before="0" w:after="0"/>
              <w:mirrorIndents/>
              <w:cnfStyle w:val="000000000000"/>
              <w:rPr>
                <w:rFonts w:cs="Tahoma"/>
                <w:color w:val="000000"/>
              </w:rPr>
            </w:pPr>
            <w:r>
              <w:rPr>
                <w:rFonts w:cs="Tahoma"/>
                <w:color w:val="000000"/>
              </w:rPr>
              <w:t>Urban</w:t>
            </w:r>
          </w:p>
        </w:tc>
        <w:tc>
          <w:tcPr>
            <w:cnfStyle w:val="000010000000"/>
            <w:tcW w:w="517" w:type="pct"/>
          </w:tcPr>
          <w:p w:rsidR="00AB672D" w:rsidRPr="00383EC2" w:rsidRDefault="00AB672D" w:rsidP="009051FC">
            <w:pPr>
              <w:spacing w:before="0" w:after="0"/>
              <w:mirrorIndents/>
              <w:rPr>
                <w:rFonts w:cs="Tahoma"/>
                <w:color w:val="000000"/>
              </w:rPr>
            </w:pPr>
            <w:r>
              <w:rPr>
                <w:rFonts w:cs="Tahoma"/>
                <w:color w:val="000000"/>
              </w:rPr>
              <w:t>800</w:t>
            </w:r>
          </w:p>
        </w:tc>
        <w:tc>
          <w:tcPr>
            <w:tcW w:w="668" w:type="pct"/>
          </w:tcPr>
          <w:p w:rsidR="00AB672D" w:rsidRPr="00383EC2" w:rsidRDefault="00BF53ED" w:rsidP="009051FC">
            <w:pPr>
              <w:spacing w:before="0" w:after="0"/>
              <w:mirrorIndents/>
              <w:cnfStyle w:val="000000000000"/>
              <w:rPr>
                <w:rFonts w:cs="Tahoma"/>
                <w:bCs/>
                <w:color w:val="000000"/>
              </w:rPr>
            </w:pPr>
            <w:r>
              <w:rPr>
                <w:rFonts w:cs="Tahoma"/>
                <w:bCs/>
                <w:color w:val="000000"/>
              </w:rPr>
              <w:t>5</w:t>
            </w:r>
          </w:p>
        </w:tc>
      </w:tr>
    </w:tbl>
    <w:p w:rsidR="0040143D" w:rsidRPr="00383EC2" w:rsidRDefault="0040143D" w:rsidP="00F81C44">
      <w:pPr>
        <w:mirrorIndents/>
        <w:rPr>
          <w:rFonts w:cs="Tahoma"/>
        </w:rPr>
        <w:sectPr w:rsidR="0040143D" w:rsidRPr="00383EC2" w:rsidSect="00412D27">
          <w:type w:val="continuous"/>
          <w:pgSz w:w="11906" w:h="16838" w:code="9"/>
          <w:pgMar w:top="907" w:right="907" w:bottom="907" w:left="907" w:header="397" w:footer="67" w:gutter="0"/>
          <w:pgNumType w:chapStyle="1"/>
          <w:cols w:space="709"/>
          <w:docGrid w:linePitch="360"/>
        </w:sectPr>
      </w:pPr>
    </w:p>
    <w:p w:rsidR="009051FC" w:rsidRDefault="009051FC" w:rsidP="00D9485A"/>
    <w:p w:rsidR="00D9485A" w:rsidRPr="00D9485A" w:rsidRDefault="00D9485A" w:rsidP="00D9485A"/>
    <w:p w:rsidR="00D9485A" w:rsidRDefault="00937EE7" w:rsidP="00E937A8">
      <w:pPr>
        <w:pStyle w:val="Style2"/>
      </w:pPr>
      <w:r>
        <w:t>C.</w:t>
      </w:r>
      <w:r w:rsidR="002306FE">
        <w:t>4.</w:t>
      </w:r>
      <w:r>
        <w:t>7.1</w:t>
      </w:r>
      <w:r w:rsidR="00D9485A">
        <w:t xml:space="preserve">TELECOMMUNICATION </w:t>
      </w:r>
    </w:p>
    <w:p w:rsidR="00D9485A" w:rsidRPr="00D9485A" w:rsidRDefault="00D9485A" w:rsidP="00D9485A">
      <w:r>
        <w:t xml:space="preserve">Telecommunication is vital in this technological </w:t>
      </w:r>
      <w:r w:rsidR="001C1595">
        <w:t xml:space="preserve">and ever evolving world. Communication proves vital in the dissemination of information to the citizenry. Mpofana realizes the need to have a well oiled telecommunication network. </w:t>
      </w:r>
      <w:r w:rsidR="00B900D4">
        <w:t xml:space="preserve">Things like email, website, blogs and facebook pages are means by which the Municipality is able to communicate to the public. Telephones are also vital in this regard. According to Stat SA, the Mpofana Citizenry has access to cell phones, although in some wards there are still issues with cell phone networks. MTN and Vodacom have been approached for the areas which lack bulk telecommunication network. It is for this reason that a Cell-tower has been erected in Ward 2, which will help service Summerhill Studs Farm which falls under Mpofana Local Municipality and was previously not reachable via cellphones.  Stat SA during the 2011 census has confirmed that there is a rise in relation to access to telecommunication facilities in Mpofana. </w:t>
      </w:r>
    </w:p>
    <w:p w:rsidR="002306FE" w:rsidRDefault="002306FE" w:rsidP="00E937A8">
      <w:pPr>
        <w:pStyle w:val="Style2"/>
      </w:pPr>
    </w:p>
    <w:p w:rsidR="00D9485A" w:rsidRDefault="00B900D4" w:rsidP="00833266">
      <w:pPr>
        <w:pStyle w:val="Heading3"/>
      </w:pPr>
      <w:bookmarkStart w:id="150" w:name="_Toc487550066"/>
      <w:r>
        <w:lastRenderedPageBreak/>
        <w:t>HOUSEHOLDS WITH ACCESS TO TELECOMUNICATIONS</w:t>
      </w:r>
      <w:bookmarkEnd w:id="150"/>
    </w:p>
    <w:p w:rsidR="00085C60" w:rsidRDefault="00B900D4" w:rsidP="00C55242">
      <w:r>
        <w:t>As stated in the aforementioned paragraph, there has been an increase in the number of households with access to telecommunicaitons in the municipality. This is evident by the number of people with access to cellphones as concluded by Stat SA</w:t>
      </w:r>
      <w:r w:rsidR="006466D2">
        <w:t xml:space="preserve">. In 2001 22% percent of households had access to cell phones, while in </w:t>
      </w:r>
    </w:p>
    <w:p w:rsidR="00085C60" w:rsidRDefault="00085C60" w:rsidP="00C55242"/>
    <w:p w:rsidR="00085C60" w:rsidRDefault="00085C60" w:rsidP="00C55242"/>
    <w:p w:rsidR="00085C60" w:rsidRDefault="00085C60" w:rsidP="00C55242"/>
    <w:p w:rsidR="00C55242" w:rsidRDefault="006466D2" w:rsidP="00C55242">
      <w:r>
        <w:t xml:space="preserve">2011 the figure seems to have increased to 75%. Only 15% of households have access to computers and internet. That is why the Municipality has ensured that the Youth Centre has free internet for the youth. The number has not increased much from the 2001 census. The reason for this decision was based on the Census count which highlighted that over 54% of Mpofana </w:t>
      </w:r>
      <w:r w:rsidR="00AE7250">
        <w:t>population</w:t>
      </w:r>
      <w:r>
        <w:t xml:space="preserve"> is youth. More applications are still being made for more Cell-towers so that a lot of people would be able to communicate. It has been noted that the fact that only a few people have access to the Computer, means that computer literacy is on a </w:t>
      </w:r>
      <w:r>
        <w:lastRenderedPageBreak/>
        <w:t>low in Mpofana, hence there is a need to make the youth centre more accessib</w:t>
      </w:r>
      <w:r w:rsidR="00AE7250">
        <w:t xml:space="preserve">le. </w:t>
      </w:r>
    </w:p>
    <w:p w:rsidR="00C55242" w:rsidRDefault="00C55242" w:rsidP="00C55242"/>
    <w:p w:rsidR="00D9485A" w:rsidRDefault="00D9485A" w:rsidP="00C55242"/>
    <w:p w:rsidR="00B900D4" w:rsidRDefault="00B900D4" w:rsidP="00C55242"/>
    <w:p w:rsidR="00B900D4" w:rsidRDefault="00B900D4" w:rsidP="00C55242"/>
    <w:p w:rsidR="00B900D4" w:rsidRDefault="00B900D4" w:rsidP="00C55242"/>
    <w:p w:rsidR="00B900D4" w:rsidRDefault="00B900D4" w:rsidP="00C55242"/>
    <w:p w:rsidR="00B900D4" w:rsidRDefault="00B900D4" w:rsidP="00C55242"/>
    <w:p w:rsidR="00B900D4" w:rsidRDefault="00B900D4" w:rsidP="00C55242"/>
    <w:p w:rsidR="00B900D4" w:rsidRDefault="00B900D4" w:rsidP="00C55242"/>
    <w:p w:rsidR="00B900D4" w:rsidRDefault="00B900D4" w:rsidP="00C55242"/>
    <w:p w:rsidR="00B900D4" w:rsidRDefault="00B900D4" w:rsidP="00C55242"/>
    <w:p w:rsidR="00B900D4" w:rsidRDefault="00B900D4" w:rsidP="00C55242"/>
    <w:p w:rsidR="00D9485A" w:rsidRPr="00C55242" w:rsidRDefault="00D9485A" w:rsidP="00D9485A">
      <w:pPr>
        <w:ind w:left="-5387" w:firstLine="5387"/>
        <w:sectPr w:rsidR="00D9485A" w:rsidRPr="00C55242" w:rsidSect="00412D27">
          <w:type w:val="continuous"/>
          <w:pgSz w:w="11906" w:h="16838" w:code="9"/>
          <w:pgMar w:top="907" w:right="907" w:bottom="907" w:left="907" w:header="397" w:footer="67" w:gutter="0"/>
          <w:pgNumType w:chapStyle="1"/>
          <w:cols w:num="2" w:space="709"/>
          <w:docGrid w:linePitch="360"/>
        </w:sectPr>
      </w:pPr>
    </w:p>
    <w:p w:rsidR="003035F0" w:rsidRPr="00383EC2" w:rsidRDefault="00937EE7" w:rsidP="00833266">
      <w:pPr>
        <w:pStyle w:val="Heading3"/>
      </w:pPr>
      <w:bookmarkStart w:id="151" w:name="_Toc479075589"/>
      <w:bookmarkStart w:id="152" w:name="_Toc487550067"/>
      <w:r>
        <w:lastRenderedPageBreak/>
        <w:t>C4.8</w:t>
      </w:r>
      <w:r w:rsidR="009051FC" w:rsidRPr="00383EC2">
        <w:t xml:space="preserve">. </w:t>
      </w:r>
      <w:r w:rsidR="003035F0" w:rsidRPr="00383EC2">
        <w:t>Infrastructure Development Projects</w:t>
      </w:r>
      <w:bookmarkEnd w:id="151"/>
      <w:bookmarkEnd w:id="152"/>
    </w:p>
    <w:p w:rsidR="009051FC" w:rsidRPr="00383EC2" w:rsidRDefault="009051FC" w:rsidP="00F81C44">
      <w:pPr>
        <w:mirrorIndents/>
        <w:sectPr w:rsidR="009051FC" w:rsidRPr="00383EC2" w:rsidSect="00412D27">
          <w:type w:val="continuous"/>
          <w:pgSz w:w="11906" w:h="16838" w:code="9"/>
          <w:pgMar w:top="907" w:right="907" w:bottom="907" w:left="907" w:header="397" w:footer="67" w:gutter="0"/>
          <w:pgNumType w:chapStyle="1"/>
          <w:cols w:space="709"/>
          <w:docGrid w:linePitch="360"/>
        </w:sectPr>
      </w:pPr>
    </w:p>
    <w:p w:rsidR="003035F0" w:rsidRPr="00383EC2" w:rsidRDefault="003035F0" w:rsidP="00F81C44">
      <w:pPr>
        <w:mirrorIndents/>
      </w:pPr>
      <w:r w:rsidRPr="00383EC2">
        <w:lastRenderedPageBreak/>
        <w:t>The projects listed below respond to all the infrastructure requirements of the municipality across all of the four wards and will not only benefit the infrastructure needs but also create employment opportun</w:t>
      </w:r>
      <w:r w:rsidR="00AB672D">
        <w:t>ities for the local communities</w:t>
      </w:r>
      <w:r w:rsidR="00A677F3">
        <w:t xml:space="preserve">. If these infrastructure development projects are funded, they </w:t>
      </w:r>
      <w:r w:rsidRPr="00383EC2">
        <w:t xml:space="preserve">will assist the municipality to </w:t>
      </w:r>
      <w:r w:rsidR="00A677F3">
        <w:t>have</w:t>
      </w:r>
      <w:r w:rsidRPr="00383EC2">
        <w:t xml:space="preserve"> access </w:t>
      </w:r>
      <w:r w:rsidR="00A677F3">
        <w:t>to many areas which the Municipality currently has difficulty accessing due to conditions that prevail, like the road conditions which make it difficult to deliver</w:t>
      </w:r>
      <w:r w:rsidRPr="00383EC2">
        <w:t xml:space="preserve"> municipal services</w:t>
      </w:r>
      <w:r w:rsidR="00A677F3">
        <w:t xml:space="preserve"> in some ares</w:t>
      </w:r>
      <w:r w:rsidRPr="00383EC2">
        <w:t>. The projects list</w:t>
      </w:r>
      <w:r w:rsidR="00A677F3">
        <w:t xml:space="preserve">ed below, even though not </w:t>
      </w:r>
      <w:r w:rsidR="00A677F3">
        <w:lastRenderedPageBreak/>
        <w:t>currently funded, are</w:t>
      </w:r>
      <w:r w:rsidRPr="00383EC2">
        <w:t xml:space="preserve"> informed by community needs and priorities identified throu</w:t>
      </w:r>
      <w:r w:rsidR="00A677F3">
        <w:t>gh the ward committee structures and through a series of community meetings in developing the IDP</w:t>
      </w:r>
      <w:r w:rsidRPr="00383EC2">
        <w:t>.</w:t>
      </w:r>
      <w:r w:rsidR="00B636E0">
        <w:t xml:space="preserve"> The table below summarises the list of need</w:t>
      </w:r>
      <w:r w:rsidR="00D2331F">
        <w:t>s</w:t>
      </w:r>
      <w:r w:rsidR="00B636E0">
        <w:t xml:space="preserve"> identified during </w:t>
      </w:r>
      <w:r w:rsidR="0037308F">
        <w:t xml:space="preserve">our </w:t>
      </w:r>
      <w:r w:rsidR="00B636E0">
        <w:t xml:space="preserve">Community </w:t>
      </w:r>
      <w:r w:rsidR="00D2331F">
        <w:t>Based Planning engagements</w:t>
      </w:r>
      <w:r w:rsidR="00A677F3">
        <w:t xml:space="preserve"> which took place i</w:t>
      </w:r>
      <w:r w:rsidR="003D5F74">
        <w:t>n February 2017</w:t>
      </w:r>
      <w:r w:rsidR="001A7AD8">
        <w:t>,</w:t>
      </w:r>
      <w:r w:rsidR="00937EE7">
        <w:t xml:space="preserve"> this was followed by an IDP engagement which took place in April 2017</w:t>
      </w:r>
      <w:r w:rsidR="001A7AD8">
        <w:t xml:space="preserve">. </w:t>
      </w:r>
    </w:p>
    <w:p w:rsidR="003035F0" w:rsidRPr="00383EC2" w:rsidRDefault="003035F0" w:rsidP="00F81C44">
      <w:pPr>
        <w:mirrorIndents/>
        <w:rPr>
          <w:rFonts w:cs="Tahoma"/>
        </w:rPr>
      </w:pPr>
    </w:p>
    <w:p w:rsidR="009051FC" w:rsidRPr="00383EC2" w:rsidRDefault="009051FC" w:rsidP="009051FC">
      <w:pPr>
        <w:mirrorIndents/>
        <w:rPr>
          <w:rFonts w:cs="Bookman Old Style"/>
          <w:bCs/>
          <w:color w:val="FFFFFF"/>
        </w:rPr>
        <w:sectPr w:rsidR="009051FC" w:rsidRPr="00383EC2" w:rsidSect="00412D27">
          <w:type w:val="continuous"/>
          <w:pgSz w:w="11906" w:h="16838" w:code="9"/>
          <w:pgMar w:top="907" w:right="907" w:bottom="907" w:left="907" w:header="397" w:footer="67" w:gutter="0"/>
          <w:pgNumType w:chapStyle="1"/>
          <w:cols w:num="2" w:space="709"/>
          <w:docGrid w:linePitch="360"/>
        </w:sectPr>
      </w:pPr>
    </w:p>
    <w:tbl>
      <w:tblPr>
        <w:tblStyle w:val="MediumGrid3-Accent61"/>
        <w:tblW w:w="5141" w:type="pct"/>
        <w:tblLayout w:type="fixed"/>
        <w:tblLook w:val="00A0"/>
      </w:tblPr>
      <w:tblGrid>
        <w:gridCol w:w="2371"/>
        <w:gridCol w:w="856"/>
        <w:gridCol w:w="1984"/>
        <w:gridCol w:w="1277"/>
        <w:gridCol w:w="1947"/>
        <w:gridCol w:w="2164"/>
      </w:tblGrid>
      <w:tr w:rsidR="00721788" w:rsidRPr="00721788" w:rsidTr="0037308F">
        <w:trPr>
          <w:cnfStyle w:val="100000000000"/>
          <w:trHeight w:val="1134"/>
          <w:tblHeader/>
        </w:trPr>
        <w:tc>
          <w:tcPr>
            <w:cnfStyle w:val="001000000000"/>
            <w:tcW w:w="2371" w:type="dxa"/>
          </w:tcPr>
          <w:p w:rsidR="003035F0" w:rsidRPr="00721788" w:rsidRDefault="00937EE7" w:rsidP="00937EE7">
            <w:pPr>
              <w:spacing w:before="0" w:after="0"/>
              <w:mirrorIndents/>
              <w:jc w:val="left"/>
              <w:rPr>
                <w:rFonts w:cs="Bookman Old Style"/>
                <w:b w:val="0"/>
                <w:bCs w:val="0"/>
                <w:color w:val="auto"/>
              </w:rPr>
            </w:pPr>
            <w:r>
              <w:rPr>
                <w:rFonts w:cs="Bookman Old Style"/>
                <w:b w:val="0"/>
                <w:bCs w:val="0"/>
                <w:color w:val="auto"/>
              </w:rPr>
              <w:lastRenderedPageBreak/>
              <w:t>Roads, Water, Electricity and</w:t>
            </w:r>
            <w:r w:rsidR="00BC24BC">
              <w:rPr>
                <w:rFonts w:cs="Bookman Old Style"/>
                <w:b w:val="0"/>
                <w:bCs w:val="0"/>
                <w:color w:val="auto"/>
              </w:rPr>
              <w:t xml:space="preserve"> Infrastructure Projects</w:t>
            </w:r>
          </w:p>
        </w:tc>
        <w:tc>
          <w:tcPr>
            <w:cnfStyle w:val="000010000000"/>
            <w:tcW w:w="856" w:type="dxa"/>
            <w:textDirection w:val="btLr"/>
          </w:tcPr>
          <w:p w:rsidR="003035F0" w:rsidRPr="00721788" w:rsidRDefault="003035F0" w:rsidP="00721788">
            <w:pPr>
              <w:spacing w:before="0" w:after="0"/>
              <w:ind w:left="113" w:right="113"/>
              <w:mirrorIndents/>
              <w:jc w:val="left"/>
              <w:rPr>
                <w:rFonts w:cs="Bookman Old Style"/>
                <w:b w:val="0"/>
                <w:bCs w:val="0"/>
                <w:color w:val="auto"/>
              </w:rPr>
            </w:pPr>
            <w:r w:rsidRPr="00721788">
              <w:rPr>
                <w:rFonts w:cs="Bookman Old Style"/>
                <w:b w:val="0"/>
                <w:bCs w:val="0"/>
                <w:color w:val="auto"/>
              </w:rPr>
              <w:t>Ward</w:t>
            </w:r>
          </w:p>
        </w:tc>
        <w:tc>
          <w:tcPr>
            <w:tcW w:w="1984" w:type="dxa"/>
          </w:tcPr>
          <w:p w:rsidR="003035F0" w:rsidRPr="00721788" w:rsidRDefault="003035F0" w:rsidP="00721788">
            <w:pPr>
              <w:spacing w:before="0" w:after="0"/>
              <w:mirrorIndents/>
              <w:jc w:val="left"/>
              <w:cnfStyle w:val="100000000000"/>
              <w:rPr>
                <w:rFonts w:cs="Bookman Old Style"/>
                <w:b w:val="0"/>
                <w:bCs w:val="0"/>
                <w:color w:val="auto"/>
              </w:rPr>
            </w:pPr>
            <w:r w:rsidRPr="00721788">
              <w:rPr>
                <w:rFonts w:cs="Bookman Old Style"/>
                <w:b w:val="0"/>
                <w:bCs w:val="0"/>
                <w:color w:val="auto"/>
              </w:rPr>
              <w:t>Length &amp; Project Scope</w:t>
            </w:r>
          </w:p>
        </w:tc>
        <w:tc>
          <w:tcPr>
            <w:cnfStyle w:val="000010000000"/>
            <w:tcW w:w="1277" w:type="dxa"/>
          </w:tcPr>
          <w:p w:rsidR="003035F0" w:rsidRPr="00721788" w:rsidRDefault="003035F0" w:rsidP="00721788">
            <w:pPr>
              <w:spacing w:before="0" w:after="0"/>
              <w:mirrorIndents/>
              <w:jc w:val="left"/>
              <w:rPr>
                <w:rFonts w:cs="Bookman Old Style"/>
                <w:b w:val="0"/>
                <w:bCs w:val="0"/>
                <w:color w:val="auto"/>
              </w:rPr>
            </w:pPr>
            <w:r w:rsidRPr="00721788">
              <w:rPr>
                <w:rFonts w:cs="Bookman Old Style"/>
                <w:b w:val="0"/>
                <w:bCs w:val="0"/>
                <w:color w:val="auto"/>
              </w:rPr>
              <w:t>Estimated Cost</w:t>
            </w:r>
          </w:p>
        </w:tc>
        <w:tc>
          <w:tcPr>
            <w:tcW w:w="1947" w:type="dxa"/>
          </w:tcPr>
          <w:p w:rsidR="003035F0" w:rsidRPr="00721788" w:rsidRDefault="003035F0" w:rsidP="00721788">
            <w:pPr>
              <w:spacing w:before="0" w:after="0"/>
              <w:mirrorIndents/>
              <w:jc w:val="left"/>
              <w:cnfStyle w:val="100000000000"/>
              <w:rPr>
                <w:rFonts w:cs="Bookman Old Style"/>
                <w:b w:val="0"/>
                <w:bCs w:val="0"/>
                <w:color w:val="auto"/>
              </w:rPr>
            </w:pPr>
            <w:r w:rsidRPr="00721788">
              <w:rPr>
                <w:rFonts w:cs="Bookman Old Style"/>
                <w:b w:val="0"/>
                <w:bCs w:val="0"/>
                <w:color w:val="auto"/>
              </w:rPr>
              <w:t>Locality</w:t>
            </w:r>
          </w:p>
        </w:tc>
        <w:tc>
          <w:tcPr>
            <w:cnfStyle w:val="000010000000"/>
            <w:tcW w:w="2164" w:type="dxa"/>
          </w:tcPr>
          <w:p w:rsidR="003035F0" w:rsidRPr="00721788" w:rsidRDefault="003035F0" w:rsidP="00721788">
            <w:pPr>
              <w:spacing w:before="0" w:after="0"/>
              <w:mirrorIndents/>
              <w:jc w:val="left"/>
              <w:rPr>
                <w:rFonts w:cs="Bookman Old Style"/>
                <w:b w:val="0"/>
                <w:bCs w:val="0"/>
                <w:color w:val="auto"/>
              </w:rPr>
            </w:pPr>
            <w:r w:rsidRPr="00721788">
              <w:rPr>
                <w:rFonts w:cs="Bookman Old Style"/>
                <w:b w:val="0"/>
                <w:bCs w:val="0"/>
                <w:color w:val="auto"/>
              </w:rPr>
              <w:t>Implementing Agent/Entity</w:t>
            </w:r>
          </w:p>
        </w:tc>
      </w:tr>
      <w:tr w:rsidR="00721788" w:rsidRPr="00721788" w:rsidTr="0037308F">
        <w:trPr>
          <w:cnfStyle w:val="000000100000"/>
          <w:trHeight w:val="1134"/>
        </w:trPr>
        <w:tc>
          <w:tcPr>
            <w:cnfStyle w:val="001000000000"/>
            <w:tcW w:w="2371" w:type="dxa"/>
          </w:tcPr>
          <w:p w:rsidR="003035F0" w:rsidRPr="00721788" w:rsidRDefault="003035F0" w:rsidP="0037308F">
            <w:pPr>
              <w:spacing w:before="0" w:after="0"/>
              <w:mirrorIndents/>
              <w:jc w:val="left"/>
              <w:rPr>
                <w:rFonts w:cs="Bookman Old Style"/>
                <w:b w:val="0"/>
                <w:color w:val="auto"/>
              </w:rPr>
            </w:pPr>
            <w:r w:rsidRPr="00721788">
              <w:rPr>
                <w:rFonts w:cs="Bookman Old Style"/>
                <w:b w:val="0"/>
                <w:color w:val="auto"/>
              </w:rPr>
              <w:t xml:space="preserve">Upgrade of CBD Roads </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1</w:t>
            </w:r>
          </w:p>
        </w:tc>
        <w:tc>
          <w:tcPr>
            <w:tcW w:w="1984" w:type="dxa"/>
          </w:tcPr>
          <w:p w:rsidR="003035F0" w:rsidRPr="00721788" w:rsidRDefault="003035F0" w:rsidP="00721788">
            <w:pPr>
              <w:spacing w:before="0" w:after="0"/>
              <w:mirrorIndents/>
              <w:jc w:val="left"/>
              <w:cnfStyle w:val="000000100000"/>
              <w:rPr>
                <w:rFonts w:cs="Bookman Old Style"/>
              </w:rPr>
            </w:pPr>
            <w:r w:rsidRPr="00721788">
              <w:rPr>
                <w:rFonts w:cs="Bookman Old Style"/>
              </w:rPr>
              <w:t>8 km roads</w:t>
            </w:r>
          </w:p>
          <w:p w:rsidR="003035F0" w:rsidRPr="00721788" w:rsidRDefault="003035F0" w:rsidP="00721788">
            <w:pPr>
              <w:spacing w:before="0" w:after="0"/>
              <w:mirrorIndents/>
              <w:jc w:val="left"/>
              <w:cnfStyle w:val="000000100000"/>
              <w:rPr>
                <w:rFonts w:cs="Bookman Old Style"/>
              </w:rPr>
            </w:pPr>
            <w:r w:rsidRPr="00721788">
              <w:rPr>
                <w:rFonts w:cs="Bookman Old Style"/>
              </w:rPr>
              <w:t>Rehabilitation of Street surface</w:t>
            </w:r>
          </w:p>
          <w:p w:rsidR="003035F0" w:rsidRPr="00721788" w:rsidRDefault="003035F0" w:rsidP="00721788">
            <w:pPr>
              <w:spacing w:before="0" w:after="0"/>
              <w:mirrorIndents/>
              <w:jc w:val="left"/>
              <w:cnfStyle w:val="000000100000"/>
              <w:rPr>
                <w:rFonts w:cs="Bookman Old Style"/>
              </w:rPr>
            </w:pPr>
            <w:r w:rsidRPr="00721788">
              <w:rPr>
                <w:rFonts w:cs="Bookman Old Style"/>
              </w:rPr>
              <w:t xml:space="preserve">Storm water drainage system </w:t>
            </w:r>
          </w:p>
          <w:p w:rsidR="003035F0" w:rsidRPr="00721788" w:rsidRDefault="003035F0" w:rsidP="00721788">
            <w:pPr>
              <w:spacing w:before="0" w:after="0"/>
              <w:mirrorIndents/>
              <w:jc w:val="left"/>
              <w:cnfStyle w:val="000000100000"/>
              <w:rPr>
                <w:rFonts w:cs="Bookman Old Style"/>
              </w:rPr>
            </w:pPr>
            <w:r w:rsidRPr="00721788">
              <w:rPr>
                <w:rFonts w:cs="Bookman Old Style"/>
              </w:rPr>
              <w:t>Signage</w:t>
            </w:r>
            <w:r w:rsidR="00100B1D">
              <w:rPr>
                <w:rFonts w:cs="Bookman Old Style"/>
              </w:rPr>
              <w:t>, Upper Town Road</w:t>
            </w:r>
            <w:r w:rsidR="008E71F4">
              <w:rPr>
                <w:rFonts w:cs="Bookman Old Style"/>
              </w:rPr>
              <w:t xml:space="preserve"> (Phase 1&amp;2)</w:t>
            </w:r>
            <w:r w:rsidR="00100B1D">
              <w:rPr>
                <w:rFonts w:cs="Bookman Old Style"/>
              </w:rPr>
              <w:t>.</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R20M</w:t>
            </w:r>
          </w:p>
        </w:tc>
        <w:tc>
          <w:tcPr>
            <w:tcW w:w="1947" w:type="dxa"/>
          </w:tcPr>
          <w:p w:rsidR="003035F0" w:rsidRPr="00721788" w:rsidRDefault="003035F0" w:rsidP="00721788">
            <w:pPr>
              <w:spacing w:before="0" w:after="0"/>
              <w:mirrorIndents/>
              <w:jc w:val="left"/>
              <w:cnfStyle w:val="000000100000"/>
              <w:rPr>
                <w:rFonts w:cs="Bookman Old Style"/>
              </w:rPr>
            </w:pPr>
            <w:r w:rsidRPr="00721788">
              <w:rPr>
                <w:rFonts w:cs="Bookman Old Style"/>
              </w:rPr>
              <w:t>Central business district of Mpofana LM</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Mpofana LM</w:t>
            </w:r>
          </w:p>
          <w:p w:rsidR="003035F0" w:rsidRPr="00721788" w:rsidRDefault="003035F0" w:rsidP="00721788">
            <w:pPr>
              <w:spacing w:before="0" w:after="0"/>
              <w:mirrorIndents/>
              <w:jc w:val="left"/>
              <w:rPr>
                <w:rFonts w:cs="Bookman Old Style"/>
              </w:rPr>
            </w:pPr>
            <w:r w:rsidRPr="00721788">
              <w:rPr>
                <w:rFonts w:cs="Bookman Old Style"/>
              </w:rPr>
              <w:t>Dept of Transport</w:t>
            </w:r>
          </w:p>
        </w:tc>
      </w:tr>
      <w:tr w:rsidR="00721788" w:rsidRPr="00721788" w:rsidTr="0037308F">
        <w:trPr>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Construction of Ward</w:t>
            </w:r>
            <w:r w:rsidR="0037308F">
              <w:rPr>
                <w:rFonts w:cs="Bookman Old Style"/>
                <w:b w:val="0"/>
                <w:color w:val="auto"/>
              </w:rPr>
              <w:t xml:space="preserve"> 2&amp;</w:t>
            </w:r>
            <w:r w:rsidRPr="00721788">
              <w:rPr>
                <w:rFonts w:cs="Bookman Old Style"/>
                <w:b w:val="0"/>
                <w:color w:val="auto"/>
              </w:rPr>
              <w:t xml:space="preserve"> 4 Roads</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4</w:t>
            </w:r>
          </w:p>
        </w:tc>
        <w:tc>
          <w:tcPr>
            <w:tcW w:w="1984" w:type="dxa"/>
          </w:tcPr>
          <w:p w:rsidR="003035F0" w:rsidRPr="00721788" w:rsidRDefault="003035F0" w:rsidP="00721788">
            <w:pPr>
              <w:spacing w:before="0" w:after="0"/>
              <w:mirrorIndents/>
              <w:jc w:val="left"/>
              <w:cnfStyle w:val="000000000000"/>
              <w:rPr>
                <w:rFonts w:cs="Bookman Old Style"/>
              </w:rPr>
            </w:pPr>
            <w:r w:rsidRPr="00721788">
              <w:rPr>
                <w:rFonts w:cs="Bookman Old Style"/>
              </w:rPr>
              <w:t>Earth works</w:t>
            </w:r>
          </w:p>
          <w:p w:rsidR="003035F0" w:rsidRPr="00721788" w:rsidRDefault="003035F0" w:rsidP="00721788">
            <w:pPr>
              <w:spacing w:before="0" w:after="0"/>
              <w:mirrorIndents/>
              <w:jc w:val="left"/>
              <w:cnfStyle w:val="000000000000"/>
              <w:rPr>
                <w:rFonts w:cs="Bookman Old Style"/>
              </w:rPr>
            </w:pPr>
            <w:r w:rsidRPr="00721788">
              <w:rPr>
                <w:rFonts w:cs="Bookman Old Style"/>
              </w:rPr>
              <w:t>Road layer Works</w:t>
            </w:r>
          </w:p>
          <w:p w:rsidR="003035F0" w:rsidRPr="00721788" w:rsidRDefault="003035F0" w:rsidP="00721788">
            <w:pPr>
              <w:spacing w:before="0" w:after="0"/>
              <w:mirrorIndents/>
              <w:jc w:val="left"/>
              <w:cnfStyle w:val="000000000000"/>
              <w:rPr>
                <w:rFonts w:cs="Bookman Old Style"/>
              </w:rPr>
            </w:pPr>
            <w:r w:rsidRPr="00721788">
              <w:rPr>
                <w:rFonts w:cs="Bookman Old Style"/>
              </w:rPr>
              <w:t>Storm water drainage system</w:t>
            </w:r>
          </w:p>
          <w:p w:rsidR="003035F0" w:rsidRPr="00721788" w:rsidRDefault="003035F0" w:rsidP="00721788">
            <w:pPr>
              <w:spacing w:before="0" w:after="0"/>
              <w:mirrorIndents/>
              <w:jc w:val="left"/>
              <w:cnfStyle w:val="000000000000"/>
              <w:rPr>
                <w:rFonts w:cs="Bookman Old Style"/>
              </w:rPr>
            </w:pPr>
            <w:r w:rsidRPr="00721788">
              <w:rPr>
                <w:rFonts w:cs="Bookman Old Style"/>
              </w:rPr>
              <w:t>Signage</w:t>
            </w:r>
          </w:p>
        </w:tc>
        <w:tc>
          <w:tcPr>
            <w:cnfStyle w:val="000010000000"/>
            <w:tcW w:w="1277" w:type="dxa"/>
          </w:tcPr>
          <w:p w:rsidR="003035F0" w:rsidRPr="00721788" w:rsidRDefault="0037308F" w:rsidP="0037308F">
            <w:pPr>
              <w:spacing w:before="0" w:after="0"/>
              <w:mirrorIndents/>
              <w:jc w:val="left"/>
              <w:rPr>
                <w:rFonts w:cs="Bookman Old Style"/>
              </w:rPr>
            </w:pPr>
            <w:r>
              <w:rPr>
                <w:rFonts w:cs="Bookman Old Style"/>
              </w:rPr>
              <w:t>R 150 000</w:t>
            </w:r>
          </w:p>
        </w:tc>
        <w:tc>
          <w:tcPr>
            <w:tcW w:w="1947" w:type="dxa"/>
          </w:tcPr>
          <w:p w:rsidR="003035F0" w:rsidRPr="00721788" w:rsidRDefault="003035F0" w:rsidP="00721788">
            <w:pPr>
              <w:spacing w:before="0" w:after="0"/>
              <w:mirrorIndents/>
              <w:jc w:val="left"/>
              <w:cnfStyle w:val="000000000000"/>
              <w:rPr>
                <w:rFonts w:cs="Bookman Old Style"/>
              </w:rPr>
            </w:pPr>
            <w:r w:rsidRPr="00721788">
              <w:rPr>
                <w:rFonts w:cs="Bookman Old Style"/>
              </w:rPr>
              <w:t>Muden, Nyamvubu,</w:t>
            </w:r>
            <w:r w:rsidR="003732D7">
              <w:rPr>
                <w:rFonts w:cs="Bookman Old Style"/>
              </w:rPr>
              <w:t xml:space="preserve"> Vovonya, Mathwanya</w:t>
            </w:r>
            <w:r w:rsidRPr="00721788">
              <w:rPr>
                <w:rFonts w:cs="Bookman Old Style"/>
              </w:rPr>
              <w:t xml:space="preserve"> Birdspruit, Cranham; Rocky drift; Emdubuzweni</w:t>
            </w:r>
            <w:r w:rsidR="0037308F">
              <w:rPr>
                <w:rFonts w:cs="Bookman Old Style"/>
              </w:rPr>
              <w:t xml:space="preserve">, Scotfontein </w:t>
            </w:r>
            <w:r w:rsidR="008E71F4">
              <w:rPr>
                <w:rFonts w:cs="Bookman Old Style"/>
              </w:rPr>
              <w:t>Gravel Roads,</w:t>
            </w:r>
            <w:r w:rsidR="0037308F">
              <w:rPr>
                <w:rFonts w:cs="Bookman Old Style"/>
              </w:rPr>
              <w:t>Phofini Road, Nkomba Road, Tendele Road, Rondebosch</w:t>
            </w:r>
            <w:r w:rsidR="00F0710B">
              <w:rPr>
                <w:rFonts w:cs="Bookman Old Style"/>
              </w:rPr>
              <w:t xml:space="preserve"> Gravel</w:t>
            </w:r>
            <w:r w:rsidR="0037308F">
              <w:rPr>
                <w:rFonts w:cs="Bookman Old Style"/>
              </w:rPr>
              <w:t xml:space="preserve"> Road.</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Mpofana Municipality</w:t>
            </w:r>
          </w:p>
        </w:tc>
      </w:tr>
      <w:tr w:rsidR="00721788" w:rsidRPr="00721788" w:rsidTr="0037308F">
        <w:trPr>
          <w:cnfStyle w:val="000000100000"/>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Mooi River Traffic circle and Island beautification Project</w:t>
            </w:r>
          </w:p>
        </w:tc>
        <w:tc>
          <w:tcPr>
            <w:cnfStyle w:val="000010000000"/>
            <w:tcW w:w="856" w:type="dxa"/>
          </w:tcPr>
          <w:p w:rsidR="003035F0" w:rsidRPr="00721788" w:rsidRDefault="00BC24BC" w:rsidP="00721788">
            <w:pPr>
              <w:spacing w:before="0" w:after="0"/>
              <w:mirrorIndents/>
              <w:jc w:val="left"/>
              <w:rPr>
                <w:rFonts w:cs="Bookman Old Style"/>
              </w:rPr>
            </w:pPr>
            <w:r>
              <w:rPr>
                <w:rFonts w:cs="Bookman Old Style"/>
              </w:rPr>
              <w:t>1</w:t>
            </w:r>
          </w:p>
        </w:tc>
        <w:tc>
          <w:tcPr>
            <w:tcW w:w="1984" w:type="dxa"/>
          </w:tcPr>
          <w:p w:rsidR="003035F0" w:rsidRPr="00721788" w:rsidRDefault="003035F0" w:rsidP="00721788">
            <w:pPr>
              <w:spacing w:before="0" w:after="0"/>
              <w:mirrorIndents/>
              <w:jc w:val="left"/>
              <w:cnfStyle w:val="000000100000"/>
              <w:rPr>
                <w:rFonts w:cs="Bookman Old Style"/>
              </w:rPr>
            </w:pPr>
            <w:r w:rsidRPr="00721788">
              <w:rPr>
                <w:rFonts w:cs="Bookman Old Style"/>
              </w:rPr>
              <w:t xml:space="preserve">Traffic circle </w:t>
            </w:r>
            <w:r w:rsidR="00BC24BC">
              <w:rPr>
                <w:rFonts w:cs="Bookman Old Style"/>
              </w:rPr>
              <w:t xml:space="preserve">upgrade and </w:t>
            </w:r>
          </w:p>
          <w:p w:rsidR="003035F0" w:rsidRPr="00721788" w:rsidRDefault="003035F0" w:rsidP="00721788">
            <w:pPr>
              <w:spacing w:before="0" w:after="0"/>
              <w:mirrorIndents/>
              <w:jc w:val="left"/>
              <w:cnfStyle w:val="000000100000"/>
              <w:rPr>
                <w:rFonts w:cs="Bookman Old Style"/>
              </w:rPr>
            </w:pPr>
            <w:r w:rsidRPr="00721788">
              <w:rPr>
                <w:rFonts w:cs="Bookman Old Style"/>
              </w:rPr>
              <w:t>Land scaping</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R300</w:t>
            </w:r>
            <w:r w:rsidR="00BC24BC">
              <w:rPr>
                <w:rFonts w:cs="Bookman Old Style"/>
              </w:rPr>
              <w:t>,</w:t>
            </w:r>
            <w:r w:rsidRPr="00721788">
              <w:rPr>
                <w:rFonts w:cs="Bookman Old Style"/>
              </w:rPr>
              <w:t>000</w:t>
            </w:r>
          </w:p>
        </w:tc>
        <w:tc>
          <w:tcPr>
            <w:tcW w:w="1947" w:type="dxa"/>
          </w:tcPr>
          <w:p w:rsidR="003035F0" w:rsidRPr="00721788" w:rsidRDefault="003035F0" w:rsidP="00721788">
            <w:pPr>
              <w:spacing w:before="0" w:after="0"/>
              <w:mirrorIndents/>
              <w:jc w:val="left"/>
              <w:cnfStyle w:val="000000100000"/>
              <w:rPr>
                <w:rFonts w:cs="Bookman Old Style"/>
              </w:rPr>
            </w:pPr>
            <w:r w:rsidRPr="00721788">
              <w:rPr>
                <w:rFonts w:cs="Bookman Old Style"/>
              </w:rPr>
              <w:t>Central business district of Mpofana LM</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Mpofana Municipality</w:t>
            </w:r>
          </w:p>
          <w:p w:rsidR="003035F0" w:rsidRPr="00721788" w:rsidRDefault="003035F0" w:rsidP="00721788">
            <w:pPr>
              <w:spacing w:before="0" w:after="0"/>
              <w:mirrorIndents/>
              <w:jc w:val="left"/>
              <w:rPr>
                <w:rFonts w:cs="Bookman Old Style"/>
              </w:rPr>
            </w:pPr>
            <w:r w:rsidRPr="00721788">
              <w:rPr>
                <w:rFonts w:cs="Bookman Old Style"/>
              </w:rPr>
              <w:t>Dept of Transport</w:t>
            </w:r>
            <w:r w:rsidR="00BC24BC">
              <w:rPr>
                <w:rFonts w:cs="Bookman Old Style"/>
              </w:rPr>
              <w:t xml:space="preserve"> and COGTA </w:t>
            </w:r>
          </w:p>
        </w:tc>
      </w:tr>
      <w:tr w:rsidR="00BC24BC" w:rsidRPr="00721788" w:rsidTr="0037308F">
        <w:trPr>
          <w:trHeight w:val="1134"/>
        </w:trPr>
        <w:tc>
          <w:tcPr>
            <w:cnfStyle w:val="001000000000"/>
            <w:tcW w:w="2371" w:type="dxa"/>
          </w:tcPr>
          <w:p w:rsidR="00BC24BC" w:rsidRPr="00BC24BC" w:rsidRDefault="00BC24BC" w:rsidP="00721788">
            <w:pPr>
              <w:spacing w:before="0" w:after="0"/>
              <w:mirrorIndents/>
              <w:jc w:val="left"/>
              <w:rPr>
                <w:rFonts w:cs="Bookman Old Style"/>
                <w:b w:val="0"/>
                <w:color w:val="000000" w:themeColor="text1"/>
              </w:rPr>
            </w:pPr>
            <w:r>
              <w:rPr>
                <w:rFonts w:cs="Bookman Old Style"/>
                <w:b w:val="0"/>
                <w:color w:val="000000" w:themeColor="text1"/>
              </w:rPr>
              <w:lastRenderedPageBreak/>
              <w:t xml:space="preserve">Beautification of </w:t>
            </w:r>
            <w:r w:rsidR="00771308">
              <w:rPr>
                <w:rFonts w:cs="Bookman Old Style"/>
                <w:b w:val="0"/>
                <w:color w:val="000000" w:themeColor="text1"/>
              </w:rPr>
              <w:t xml:space="preserve">Rosetta Town </w:t>
            </w:r>
          </w:p>
        </w:tc>
        <w:tc>
          <w:tcPr>
            <w:cnfStyle w:val="000010000000"/>
            <w:tcW w:w="856" w:type="dxa"/>
          </w:tcPr>
          <w:p w:rsidR="00BC24BC" w:rsidRDefault="00771308" w:rsidP="00721788">
            <w:pPr>
              <w:spacing w:before="0" w:after="0"/>
              <w:mirrorIndents/>
              <w:jc w:val="left"/>
              <w:rPr>
                <w:rFonts w:cs="Bookman Old Style"/>
              </w:rPr>
            </w:pPr>
            <w:r>
              <w:rPr>
                <w:rFonts w:cs="Bookman Old Style"/>
              </w:rPr>
              <w:t>2</w:t>
            </w:r>
          </w:p>
        </w:tc>
        <w:tc>
          <w:tcPr>
            <w:tcW w:w="1984" w:type="dxa"/>
          </w:tcPr>
          <w:p w:rsidR="00BC24BC" w:rsidRPr="00721788" w:rsidRDefault="00771308" w:rsidP="00721788">
            <w:pPr>
              <w:spacing w:before="0" w:after="0"/>
              <w:mirrorIndents/>
              <w:jc w:val="left"/>
              <w:cnfStyle w:val="000000000000"/>
              <w:rPr>
                <w:rFonts w:cs="Bookman Old Style"/>
              </w:rPr>
            </w:pPr>
            <w:r>
              <w:rPr>
                <w:rFonts w:cs="Bookman Old Style"/>
              </w:rPr>
              <w:t xml:space="preserve">Upgrade of Infrastructure </w:t>
            </w:r>
          </w:p>
        </w:tc>
        <w:tc>
          <w:tcPr>
            <w:cnfStyle w:val="000010000000"/>
            <w:tcW w:w="1277" w:type="dxa"/>
          </w:tcPr>
          <w:p w:rsidR="00BC24BC" w:rsidRPr="00721788" w:rsidRDefault="00771308" w:rsidP="00721788">
            <w:pPr>
              <w:spacing w:before="0" w:after="0"/>
              <w:mirrorIndents/>
              <w:jc w:val="left"/>
              <w:rPr>
                <w:rFonts w:cs="Bookman Old Style"/>
              </w:rPr>
            </w:pPr>
            <w:r>
              <w:rPr>
                <w:rFonts w:cs="Bookman Old Style"/>
              </w:rPr>
              <w:t>R3M</w:t>
            </w:r>
          </w:p>
        </w:tc>
        <w:tc>
          <w:tcPr>
            <w:tcW w:w="1947" w:type="dxa"/>
          </w:tcPr>
          <w:p w:rsidR="00BC24BC" w:rsidRPr="00721788" w:rsidRDefault="00771308" w:rsidP="00721788">
            <w:pPr>
              <w:spacing w:before="0" w:after="0"/>
              <w:mirrorIndents/>
              <w:jc w:val="left"/>
              <w:cnfStyle w:val="000000000000"/>
              <w:rPr>
                <w:rFonts w:cs="Bookman Old Style"/>
              </w:rPr>
            </w:pPr>
            <w:r>
              <w:rPr>
                <w:rFonts w:cs="Bookman Old Style"/>
              </w:rPr>
              <w:t xml:space="preserve">Central business district of Rosetta </w:t>
            </w:r>
          </w:p>
        </w:tc>
        <w:tc>
          <w:tcPr>
            <w:cnfStyle w:val="000010000000"/>
            <w:tcW w:w="2164" w:type="dxa"/>
          </w:tcPr>
          <w:p w:rsidR="00BC24BC" w:rsidRPr="00721788" w:rsidRDefault="00771308" w:rsidP="00721788">
            <w:pPr>
              <w:spacing w:before="0" w:after="0"/>
              <w:mirrorIndents/>
              <w:jc w:val="left"/>
              <w:rPr>
                <w:rFonts w:cs="Bookman Old Style"/>
              </w:rPr>
            </w:pPr>
            <w:r>
              <w:rPr>
                <w:rFonts w:cs="Bookman Old Style"/>
              </w:rPr>
              <w:t xml:space="preserve">Department of Transport </w:t>
            </w:r>
          </w:p>
        </w:tc>
      </w:tr>
      <w:tr w:rsidR="00721788" w:rsidRPr="00721788" w:rsidTr="0037308F">
        <w:trPr>
          <w:cnfStyle w:val="000000100000"/>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Upgrade of Shiyabazali</w:t>
            </w:r>
            <w:r w:rsidR="00100B1D">
              <w:rPr>
                <w:rFonts w:cs="Bookman Old Style"/>
                <w:b w:val="0"/>
                <w:color w:val="auto"/>
              </w:rPr>
              <w:t xml:space="preserve"> and Bruntville Main Road</w:t>
            </w:r>
            <w:r w:rsidRPr="00721788">
              <w:rPr>
                <w:rFonts w:cs="Bookman Old Style"/>
                <w:b w:val="0"/>
                <w:color w:val="auto"/>
              </w:rPr>
              <w:t xml:space="preserve"> residential Roads</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3</w:t>
            </w:r>
          </w:p>
        </w:tc>
        <w:tc>
          <w:tcPr>
            <w:tcW w:w="1984" w:type="dxa"/>
          </w:tcPr>
          <w:p w:rsidR="003035F0" w:rsidRPr="00721788" w:rsidRDefault="003035F0" w:rsidP="00721788">
            <w:pPr>
              <w:spacing w:before="0" w:after="0"/>
              <w:mirrorIndents/>
              <w:jc w:val="left"/>
              <w:cnfStyle w:val="000000100000"/>
              <w:rPr>
                <w:rFonts w:cs="Bookman Old Style"/>
              </w:rPr>
            </w:pPr>
            <w:r w:rsidRPr="00721788">
              <w:rPr>
                <w:rFonts w:cs="Bookman Old Style"/>
              </w:rPr>
              <w:t>Earth works</w:t>
            </w:r>
          </w:p>
          <w:p w:rsidR="003035F0" w:rsidRPr="00721788" w:rsidRDefault="003035F0" w:rsidP="00721788">
            <w:pPr>
              <w:spacing w:before="0" w:after="0"/>
              <w:mirrorIndents/>
              <w:jc w:val="left"/>
              <w:cnfStyle w:val="000000100000"/>
              <w:rPr>
                <w:rFonts w:cs="Bookman Old Style"/>
              </w:rPr>
            </w:pPr>
            <w:r w:rsidRPr="00721788">
              <w:rPr>
                <w:rFonts w:cs="Bookman Old Style"/>
              </w:rPr>
              <w:t>Road layer Works</w:t>
            </w:r>
          </w:p>
          <w:p w:rsidR="003035F0" w:rsidRPr="00721788" w:rsidRDefault="003035F0" w:rsidP="00721788">
            <w:pPr>
              <w:spacing w:before="0" w:after="0"/>
              <w:mirrorIndents/>
              <w:jc w:val="left"/>
              <w:cnfStyle w:val="000000100000"/>
              <w:rPr>
                <w:rFonts w:cs="Bookman Old Style"/>
              </w:rPr>
            </w:pPr>
            <w:r w:rsidRPr="00721788">
              <w:rPr>
                <w:rFonts w:cs="Bookman Old Style"/>
              </w:rPr>
              <w:t>Storm water drainage system</w:t>
            </w:r>
          </w:p>
          <w:p w:rsidR="003035F0" w:rsidRPr="00721788" w:rsidRDefault="003035F0" w:rsidP="00721788">
            <w:pPr>
              <w:spacing w:before="0" w:after="0"/>
              <w:mirrorIndents/>
              <w:jc w:val="left"/>
              <w:cnfStyle w:val="000000100000"/>
              <w:rPr>
                <w:rFonts w:cs="Bookman Old Style"/>
              </w:rPr>
            </w:pPr>
            <w:r w:rsidRPr="00721788">
              <w:rPr>
                <w:rFonts w:cs="Bookman Old Style"/>
              </w:rPr>
              <w:t>Signage</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R4.5M</w:t>
            </w:r>
          </w:p>
        </w:tc>
        <w:tc>
          <w:tcPr>
            <w:tcW w:w="1947" w:type="dxa"/>
          </w:tcPr>
          <w:p w:rsidR="003035F0" w:rsidRPr="00721788" w:rsidRDefault="003035F0" w:rsidP="00721788">
            <w:pPr>
              <w:spacing w:before="0" w:after="0"/>
              <w:mirrorIndents/>
              <w:jc w:val="left"/>
              <w:cnfStyle w:val="000000100000"/>
              <w:rPr>
                <w:rFonts w:cs="Bookman Old Style"/>
              </w:rPr>
            </w:pPr>
            <w:r w:rsidRPr="00721788">
              <w:rPr>
                <w:rFonts w:cs="Bookman Old Style"/>
              </w:rPr>
              <w:t>Shiyabazali Township</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Mpofana Municipality</w:t>
            </w:r>
          </w:p>
        </w:tc>
      </w:tr>
      <w:tr w:rsidR="00771308" w:rsidRPr="00721788" w:rsidTr="0037308F">
        <w:trPr>
          <w:trHeight w:val="1134"/>
        </w:trPr>
        <w:tc>
          <w:tcPr>
            <w:cnfStyle w:val="001000000000"/>
            <w:tcW w:w="2371" w:type="dxa"/>
          </w:tcPr>
          <w:p w:rsidR="00771308" w:rsidRPr="00771308" w:rsidRDefault="00771308" w:rsidP="00721788">
            <w:pPr>
              <w:spacing w:before="0" w:after="0"/>
              <w:mirrorIndents/>
              <w:jc w:val="left"/>
              <w:rPr>
                <w:rFonts w:cs="Bookman Old Style"/>
                <w:b w:val="0"/>
                <w:color w:val="auto"/>
              </w:rPr>
            </w:pPr>
            <w:r>
              <w:rPr>
                <w:rFonts w:cs="Bookman Old Style"/>
                <w:b w:val="0"/>
                <w:color w:val="auto"/>
              </w:rPr>
              <w:t>Fencing of Schools</w:t>
            </w:r>
          </w:p>
        </w:tc>
        <w:tc>
          <w:tcPr>
            <w:cnfStyle w:val="000010000000"/>
            <w:tcW w:w="856" w:type="dxa"/>
          </w:tcPr>
          <w:p w:rsidR="00771308" w:rsidRPr="00721788" w:rsidRDefault="00937EE7" w:rsidP="00721788">
            <w:pPr>
              <w:spacing w:before="0" w:after="0"/>
              <w:mirrorIndents/>
              <w:jc w:val="left"/>
              <w:rPr>
                <w:rFonts w:cs="Bookman Old Style"/>
              </w:rPr>
            </w:pPr>
            <w:r>
              <w:rPr>
                <w:rFonts w:cs="Bookman Old Style"/>
              </w:rPr>
              <w:t>5</w:t>
            </w:r>
          </w:p>
        </w:tc>
        <w:tc>
          <w:tcPr>
            <w:tcW w:w="1984" w:type="dxa"/>
          </w:tcPr>
          <w:p w:rsidR="00771308" w:rsidRPr="00721788" w:rsidRDefault="00771308" w:rsidP="00721788">
            <w:pPr>
              <w:spacing w:before="0" w:after="0"/>
              <w:mirrorIndents/>
              <w:jc w:val="left"/>
              <w:cnfStyle w:val="000000000000"/>
              <w:rPr>
                <w:rFonts w:cs="Bookman Old Style"/>
              </w:rPr>
            </w:pPr>
            <w:r>
              <w:rPr>
                <w:rFonts w:cs="Bookman Old Style"/>
              </w:rPr>
              <w:t xml:space="preserve">Summerhill and Hidcote </w:t>
            </w:r>
          </w:p>
        </w:tc>
        <w:tc>
          <w:tcPr>
            <w:cnfStyle w:val="000010000000"/>
            <w:tcW w:w="1277" w:type="dxa"/>
          </w:tcPr>
          <w:p w:rsidR="00771308" w:rsidRPr="00721788" w:rsidRDefault="00771308" w:rsidP="00721788">
            <w:pPr>
              <w:spacing w:before="0" w:after="0"/>
              <w:mirrorIndents/>
              <w:jc w:val="left"/>
              <w:rPr>
                <w:rFonts w:cs="Bookman Old Style"/>
              </w:rPr>
            </w:pPr>
            <w:r>
              <w:rPr>
                <w:rFonts w:cs="Bookman Old Style"/>
              </w:rPr>
              <w:t>R1M</w:t>
            </w:r>
          </w:p>
        </w:tc>
        <w:tc>
          <w:tcPr>
            <w:tcW w:w="1947" w:type="dxa"/>
          </w:tcPr>
          <w:p w:rsidR="00771308" w:rsidRPr="00721788" w:rsidRDefault="00771308" w:rsidP="00721788">
            <w:pPr>
              <w:spacing w:before="0" w:after="0"/>
              <w:mirrorIndents/>
              <w:jc w:val="left"/>
              <w:cnfStyle w:val="000000000000"/>
              <w:rPr>
                <w:rFonts w:cs="Bookman Old Style"/>
              </w:rPr>
            </w:pPr>
            <w:r>
              <w:rPr>
                <w:rFonts w:cs="Bookman Old Style"/>
              </w:rPr>
              <w:t xml:space="preserve">Summerhill and Hidcote Schools </w:t>
            </w:r>
          </w:p>
        </w:tc>
        <w:tc>
          <w:tcPr>
            <w:cnfStyle w:val="000010000000"/>
            <w:tcW w:w="2164" w:type="dxa"/>
          </w:tcPr>
          <w:p w:rsidR="00771308" w:rsidRPr="00721788" w:rsidRDefault="00771308" w:rsidP="00721788">
            <w:pPr>
              <w:spacing w:before="0" w:after="0"/>
              <w:mirrorIndents/>
              <w:jc w:val="left"/>
              <w:rPr>
                <w:rFonts w:cs="Bookman Old Style"/>
              </w:rPr>
            </w:pPr>
            <w:r>
              <w:rPr>
                <w:rFonts w:cs="Bookman Old Style"/>
              </w:rPr>
              <w:t xml:space="preserve">Department of Education </w:t>
            </w:r>
          </w:p>
        </w:tc>
      </w:tr>
      <w:tr w:rsidR="00771308" w:rsidRPr="00721788" w:rsidTr="0037308F">
        <w:trPr>
          <w:cnfStyle w:val="000000100000"/>
          <w:trHeight w:val="1134"/>
        </w:trPr>
        <w:tc>
          <w:tcPr>
            <w:cnfStyle w:val="001000000000"/>
            <w:tcW w:w="2371" w:type="dxa"/>
          </w:tcPr>
          <w:p w:rsidR="00771308" w:rsidRPr="00771308" w:rsidRDefault="003732D7" w:rsidP="00721788">
            <w:pPr>
              <w:spacing w:before="0" w:after="0"/>
              <w:mirrorIndents/>
              <w:jc w:val="left"/>
              <w:rPr>
                <w:rFonts w:cs="Bookman Old Style"/>
                <w:b w:val="0"/>
                <w:color w:val="auto"/>
              </w:rPr>
            </w:pPr>
            <w:r>
              <w:rPr>
                <w:rFonts w:cs="Bookman Old Style"/>
                <w:b w:val="0"/>
                <w:color w:val="auto"/>
              </w:rPr>
              <w:t>Nyamvubu and Rosetta</w:t>
            </w:r>
            <w:r w:rsidR="00771308">
              <w:rPr>
                <w:rFonts w:cs="Bookman Old Style"/>
                <w:b w:val="0"/>
                <w:color w:val="auto"/>
              </w:rPr>
              <w:t xml:space="preserve"> Bus Shelter </w:t>
            </w:r>
          </w:p>
        </w:tc>
        <w:tc>
          <w:tcPr>
            <w:cnfStyle w:val="000010000000"/>
            <w:tcW w:w="856" w:type="dxa"/>
          </w:tcPr>
          <w:p w:rsidR="00771308" w:rsidRDefault="00771308" w:rsidP="00721788">
            <w:pPr>
              <w:spacing w:before="0" w:after="0"/>
              <w:mirrorIndents/>
              <w:jc w:val="left"/>
              <w:rPr>
                <w:rFonts w:cs="Bookman Old Style"/>
              </w:rPr>
            </w:pPr>
            <w:r>
              <w:rPr>
                <w:rFonts w:cs="Bookman Old Style"/>
              </w:rPr>
              <w:t>2</w:t>
            </w:r>
            <w:r w:rsidR="00937EE7">
              <w:rPr>
                <w:rFonts w:cs="Bookman Old Style"/>
              </w:rPr>
              <w:t>,4 &amp;5</w:t>
            </w:r>
          </w:p>
        </w:tc>
        <w:tc>
          <w:tcPr>
            <w:tcW w:w="1984" w:type="dxa"/>
          </w:tcPr>
          <w:p w:rsidR="00771308" w:rsidRDefault="00771308" w:rsidP="00721788">
            <w:pPr>
              <w:spacing w:before="0" w:after="0"/>
              <w:mirrorIndents/>
              <w:jc w:val="left"/>
              <w:cnfStyle w:val="000000100000"/>
              <w:rPr>
                <w:rFonts w:cs="Bookman Old Style"/>
              </w:rPr>
            </w:pPr>
            <w:r>
              <w:rPr>
                <w:rFonts w:cs="Bookman Old Style"/>
              </w:rPr>
              <w:t xml:space="preserve">Construction of Bus Shelter in the Rosetta Area </w:t>
            </w:r>
          </w:p>
        </w:tc>
        <w:tc>
          <w:tcPr>
            <w:cnfStyle w:val="000010000000"/>
            <w:tcW w:w="1277" w:type="dxa"/>
          </w:tcPr>
          <w:p w:rsidR="00771308" w:rsidRDefault="00771308" w:rsidP="00721788">
            <w:pPr>
              <w:spacing w:before="0" w:after="0"/>
              <w:mirrorIndents/>
              <w:jc w:val="left"/>
              <w:rPr>
                <w:rFonts w:cs="Bookman Old Style"/>
              </w:rPr>
            </w:pPr>
            <w:r>
              <w:rPr>
                <w:rFonts w:cs="Bookman Old Style"/>
              </w:rPr>
              <w:t>R50, 000</w:t>
            </w:r>
          </w:p>
        </w:tc>
        <w:tc>
          <w:tcPr>
            <w:tcW w:w="1947" w:type="dxa"/>
          </w:tcPr>
          <w:p w:rsidR="00771308" w:rsidRDefault="00771308" w:rsidP="00721788">
            <w:pPr>
              <w:spacing w:before="0" w:after="0"/>
              <w:mirrorIndents/>
              <w:jc w:val="left"/>
              <w:cnfStyle w:val="000000100000"/>
              <w:rPr>
                <w:rFonts w:cs="Bookman Old Style"/>
              </w:rPr>
            </w:pPr>
            <w:r>
              <w:rPr>
                <w:rFonts w:cs="Bookman Old Style"/>
              </w:rPr>
              <w:t xml:space="preserve">Roseta </w:t>
            </w:r>
          </w:p>
        </w:tc>
        <w:tc>
          <w:tcPr>
            <w:cnfStyle w:val="000010000000"/>
            <w:tcW w:w="2164" w:type="dxa"/>
          </w:tcPr>
          <w:p w:rsidR="00771308" w:rsidRDefault="00771308" w:rsidP="00721788">
            <w:pPr>
              <w:spacing w:before="0" w:after="0"/>
              <w:mirrorIndents/>
              <w:jc w:val="left"/>
              <w:rPr>
                <w:rFonts w:cs="Bookman Old Style"/>
              </w:rPr>
            </w:pPr>
            <w:r>
              <w:rPr>
                <w:rFonts w:cs="Bookman Old Style"/>
              </w:rPr>
              <w:t xml:space="preserve">Mpofana Local Municiapality </w:t>
            </w:r>
          </w:p>
        </w:tc>
      </w:tr>
      <w:tr w:rsidR="00721788" w:rsidRPr="00721788" w:rsidTr="0037308F">
        <w:trPr>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Upgrade of Bhumaneni Stadium</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4</w:t>
            </w:r>
          </w:p>
        </w:tc>
        <w:tc>
          <w:tcPr>
            <w:tcW w:w="1984" w:type="dxa"/>
          </w:tcPr>
          <w:p w:rsidR="003035F0" w:rsidRPr="00721788" w:rsidRDefault="003035F0" w:rsidP="00721788">
            <w:pPr>
              <w:spacing w:before="0" w:after="0"/>
              <w:mirrorIndents/>
              <w:jc w:val="left"/>
              <w:cnfStyle w:val="000000000000"/>
              <w:rPr>
                <w:rFonts w:cs="Bookman Old Style"/>
              </w:rPr>
            </w:pPr>
            <w:r w:rsidRPr="00721788">
              <w:rPr>
                <w:rFonts w:cs="Bookman Old Style"/>
              </w:rPr>
              <w:t>Earthworks</w:t>
            </w:r>
          </w:p>
          <w:p w:rsidR="003035F0" w:rsidRPr="00721788" w:rsidRDefault="003035F0" w:rsidP="00721788">
            <w:pPr>
              <w:spacing w:before="0" w:after="0"/>
              <w:mirrorIndents/>
              <w:jc w:val="left"/>
              <w:cnfStyle w:val="000000000000"/>
              <w:rPr>
                <w:rFonts w:cs="Bookman Old Style"/>
              </w:rPr>
            </w:pPr>
            <w:r w:rsidRPr="00721788">
              <w:rPr>
                <w:rFonts w:cs="Bookman Old Style"/>
              </w:rPr>
              <w:t>Fencing</w:t>
            </w:r>
          </w:p>
          <w:p w:rsidR="003035F0" w:rsidRPr="00721788" w:rsidRDefault="003035F0" w:rsidP="00721788">
            <w:pPr>
              <w:spacing w:before="0" w:after="0"/>
              <w:mirrorIndents/>
              <w:jc w:val="left"/>
              <w:cnfStyle w:val="000000000000"/>
              <w:rPr>
                <w:rFonts w:cs="Bookman Old Style"/>
              </w:rPr>
            </w:pPr>
            <w:r w:rsidRPr="00721788">
              <w:rPr>
                <w:rFonts w:cs="Bookman Old Style"/>
              </w:rPr>
              <w:t>Grassing</w:t>
            </w:r>
          </w:p>
          <w:p w:rsidR="003035F0" w:rsidRPr="00721788" w:rsidRDefault="003035F0" w:rsidP="00721788">
            <w:pPr>
              <w:spacing w:before="0" w:after="0"/>
              <w:mirrorIndents/>
              <w:jc w:val="left"/>
              <w:cnfStyle w:val="000000000000"/>
              <w:rPr>
                <w:rFonts w:cs="Bookman Old Style"/>
              </w:rPr>
            </w:pPr>
            <w:r w:rsidRPr="00721788">
              <w:rPr>
                <w:rFonts w:cs="Bookman Old Style"/>
              </w:rPr>
              <w:t>Multi-sport facilities</w:t>
            </w:r>
          </w:p>
          <w:p w:rsidR="003035F0" w:rsidRPr="00721788" w:rsidRDefault="003035F0" w:rsidP="00721788">
            <w:pPr>
              <w:spacing w:before="0" w:after="0"/>
              <w:mirrorIndents/>
              <w:jc w:val="left"/>
              <w:cnfStyle w:val="000000000000"/>
              <w:rPr>
                <w:rFonts w:cs="Bookman Old Style"/>
              </w:rPr>
            </w:pPr>
            <w:r w:rsidRPr="00721788">
              <w:rPr>
                <w:rFonts w:cs="Bookman Old Style"/>
              </w:rPr>
              <w:t>Grand stands</w:t>
            </w:r>
          </w:p>
          <w:p w:rsidR="003035F0" w:rsidRPr="00721788" w:rsidRDefault="003035F0" w:rsidP="00721788">
            <w:pPr>
              <w:spacing w:before="0" w:after="0"/>
              <w:mirrorIndents/>
              <w:jc w:val="left"/>
              <w:cnfStyle w:val="000000000000"/>
              <w:rPr>
                <w:rFonts w:cs="Bookman Old Style"/>
              </w:rPr>
            </w:pPr>
            <w:r w:rsidRPr="00721788">
              <w:rPr>
                <w:rFonts w:cs="Bookman Old Style"/>
              </w:rPr>
              <w:t>Change rooms &amp; Toilets.</w:t>
            </w:r>
          </w:p>
          <w:p w:rsidR="003035F0" w:rsidRPr="00721788" w:rsidRDefault="003035F0" w:rsidP="00721788">
            <w:pPr>
              <w:spacing w:before="0" w:after="0"/>
              <w:mirrorIndents/>
              <w:jc w:val="left"/>
              <w:cnfStyle w:val="000000000000"/>
              <w:rPr>
                <w:rFonts w:cs="Bookman Old Style"/>
              </w:rPr>
            </w:pPr>
            <w:r w:rsidRPr="00721788">
              <w:rPr>
                <w:rFonts w:cs="Bookman Old Style"/>
              </w:rPr>
              <w:t>Parking</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R4.5M</w:t>
            </w:r>
          </w:p>
        </w:tc>
        <w:tc>
          <w:tcPr>
            <w:tcW w:w="1947" w:type="dxa"/>
          </w:tcPr>
          <w:p w:rsidR="003035F0" w:rsidRPr="00721788" w:rsidRDefault="003035F0" w:rsidP="00721788">
            <w:pPr>
              <w:spacing w:before="0" w:after="0"/>
              <w:mirrorIndents/>
              <w:jc w:val="left"/>
              <w:cnfStyle w:val="000000000000"/>
              <w:rPr>
                <w:rFonts w:cs="Bookman Old Style"/>
              </w:rPr>
            </w:pPr>
            <w:r w:rsidRPr="00721788">
              <w:rPr>
                <w:rFonts w:cs="Bookman Old Style"/>
              </w:rPr>
              <w:t>Bhumaneni</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Local Municipality</w:t>
            </w:r>
          </w:p>
          <w:p w:rsidR="003035F0" w:rsidRPr="00721788" w:rsidRDefault="003035F0" w:rsidP="00721788">
            <w:pPr>
              <w:spacing w:before="0" w:after="0"/>
              <w:mirrorIndents/>
              <w:jc w:val="left"/>
              <w:rPr>
                <w:rFonts w:cs="Bookman Old Style"/>
              </w:rPr>
            </w:pPr>
            <w:r w:rsidRPr="00721788">
              <w:rPr>
                <w:rFonts w:cs="Bookman Old Style"/>
              </w:rPr>
              <w:t>District Munic</w:t>
            </w:r>
          </w:p>
          <w:p w:rsidR="003035F0" w:rsidRPr="00721788" w:rsidRDefault="003035F0" w:rsidP="00721788">
            <w:pPr>
              <w:spacing w:before="0" w:after="0"/>
              <w:mirrorIndents/>
              <w:jc w:val="left"/>
              <w:rPr>
                <w:rFonts w:cs="Bookman Old Style"/>
              </w:rPr>
            </w:pPr>
            <w:r w:rsidRPr="00721788">
              <w:rPr>
                <w:rFonts w:cs="Bookman Old Style"/>
              </w:rPr>
              <w:t>Dept. of sport &amp; Recreation</w:t>
            </w:r>
          </w:p>
        </w:tc>
      </w:tr>
      <w:tr w:rsidR="00721788" w:rsidRPr="00721788" w:rsidTr="0037308F">
        <w:trPr>
          <w:cnfStyle w:val="000000100000"/>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Upgrade of Muden Stadium</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4</w:t>
            </w:r>
          </w:p>
        </w:tc>
        <w:tc>
          <w:tcPr>
            <w:tcW w:w="1984" w:type="dxa"/>
          </w:tcPr>
          <w:p w:rsidR="003035F0" w:rsidRPr="00721788" w:rsidRDefault="003035F0" w:rsidP="00721788">
            <w:pPr>
              <w:spacing w:before="0" w:after="0"/>
              <w:mirrorIndents/>
              <w:jc w:val="left"/>
              <w:cnfStyle w:val="000000100000"/>
              <w:rPr>
                <w:rFonts w:cs="Bookman Old Style"/>
              </w:rPr>
            </w:pPr>
            <w:r w:rsidRPr="00721788">
              <w:rPr>
                <w:rFonts w:cs="Bookman Old Style"/>
              </w:rPr>
              <w:t>Earthworks</w:t>
            </w:r>
          </w:p>
          <w:p w:rsidR="003035F0" w:rsidRPr="00721788" w:rsidRDefault="003035F0" w:rsidP="00721788">
            <w:pPr>
              <w:spacing w:before="0" w:after="0"/>
              <w:mirrorIndents/>
              <w:jc w:val="left"/>
              <w:cnfStyle w:val="000000100000"/>
              <w:rPr>
                <w:rFonts w:cs="Bookman Old Style"/>
              </w:rPr>
            </w:pPr>
            <w:r w:rsidRPr="00721788">
              <w:rPr>
                <w:rFonts w:cs="Bookman Old Style"/>
              </w:rPr>
              <w:t>Fencing</w:t>
            </w:r>
          </w:p>
          <w:p w:rsidR="003035F0" w:rsidRPr="00721788" w:rsidRDefault="003035F0" w:rsidP="00721788">
            <w:pPr>
              <w:spacing w:before="0" w:after="0"/>
              <w:mirrorIndents/>
              <w:jc w:val="left"/>
              <w:cnfStyle w:val="000000100000"/>
              <w:rPr>
                <w:rFonts w:cs="Bookman Old Style"/>
              </w:rPr>
            </w:pPr>
            <w:r w:rsidRPr="00721788">
              <w:rPr>
                <w:rFonts w:cs="Bookman Old Style"/>
              </w:rPr>
              <w:t>Grassing</w:t>
            </w:r>
          </w:p>
          <w:p w:rsidR="003035F0" w:rsidRPr="00721788" w:rsidRDefault="003035F0" w:rsidP="00721788">
            <w:pPr>
              <w:spacing w:before="0" w:after="0"/>
              <w:mirrorIndents/>
              <w:jc w:val="left"/>
              <w:cnfStyle w:val="000000100000"/>
              <w:rPr>
                <w:rFonts w:cs="Bookman Old Style"/>
              </w:rPr>
            </w:pPr>
            <w:r w:rsidRPr="00721788">
              <w:rPr>
                <w:rFonts w:cs="Bookman Old Style"/>
              </w:rPr>
              <w:t>Multi-sport facilities</w:t>
            </w:r>
          </w:p>
          <w:p w:rsidR="003035F0" w:rsidRPr="00721788" w:rsidRDefault="003035F0" w:rsidP="00721788">
            <w:pPr>
              <w:spacing w:before="0" w:after="0"/>
              <w:mirrorIndents/>
              <w:jc w:val="left"/>
              <w:cnfStyle w:val="000000100000"/>
              <w:rPr>
                <w:rFonts w:cs="Bookman Old Style"/>
              </w:rPr>
            </w:pPr>
            <w:r w:rsidRPr="00721788">
              <w:rPr>
                <w:rFonts w:cs="Bookman Old Style"/>
              </w:rPr>
              <w:t>Grand stands</w:t>
            </w:r>
          </w:p>
          <w:p w:rsidR="003035F0" w:rsidRPr="00721788" w:rsidRDefault="003035F0" w:rsidP="00721788">
            <w:pPr>
              <w:spacing w:before="0" w:after="0"/>
              <w:mirrorIndents/>
              <w:jc w:val="left"/>
              <w:cnfStyle w:val="000000100000"/>
              <w:rPr>
                <w:rFonts w:cs="Bookman Old Style"/>
              </w:rPr>
            </w:pPr>
            <w:r w:rsidRPr="00721788">
              <w:rPr>
                <w:rFonts w:cs="Bookman Old Style"/>
              </w:rPr>
              <w:t>Change rooms &amp; Toilets.</w:t>
            </w:r>
          </w:p>
          <w:p w:rsidR="003035F0" w:rsidRPr="00721788" w:rsidRDefault="003035F0" w:rsidP="00721788">
            <w:pPr>
              <w:spacing w:before="0" w:after="0"/>
              <w:mirrorIndents/>
              <w:jc w:val="left"/>
              <w:cnfStyle w:val="000000100000"/>
              <w:rPr>
                <w:rFonts w:cs="Bookman Old Style"/>
              </w:rPr>
            </w:pPr>
            <w:r w:rsidRPr="00721788">
              <w:rPr>
                <w:rFonts w:cs="Bookman Old Style"/>
              </w:rPr>
              <w:t>Parking</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R4.5M</w:t>
            </w:r>
          </w:p>
        </w:tc>
        <w:tc>
          <w:tcPr>
            <w:tcW w:w="1947" w:type="dxa"/>
          </w:tcPr>
          <w:p w:rsidR="003035F0" w:rsidRPr="00721788" w:rsidRDefault="003035F0" w:rsidP="00721788">
            <w:pPr>
              <w:spacing w:before="0" w:after="0"/>
              <w:mirrorIndents/>
              <w:jc w:val="left"/>
              <w:cnfStyle w:val="000000100000"/>
              <w:rPr>
                <w:rFonts w:cs="Bookman Old Style"/>
              </w:rPr>
            </w:pPr>
            <w:r w:rsidRPr="00721788">
              <w:rPr>
                <w:rFonts w:cs="Bookman Old Style"/>
              </w:rPr>
              <w:t>Muden</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Local Municipality</w:t>
            </w:r>
          </w:p>
          <w:p w:rsidR="003035F0" w:rsidRPr="00721788" w:rsidRDefault="003035F0" w:rsidP="00721788">
            <w:pPr>
              <w:spacing w:before="0" w:after="0"/>
              <w:mirrorIndents/>
              <w:jc w:val="left"/>
              <w:rPr>
                <w:rFonts w:cs="Bookman Old Style"/>
              </w:rPr>
            </w:pPr>
            <w:r w:rsidRPr="00721788">
              <w:rPr>
                <w:rFonts w:cs="Bookman Old Style"/>
              </w:rPr>
              <w:t>District Munic</w:t>
            </w:r>
          </w:p>
          <w:p w:rsidR="003035F0" w:rsidRPr="00721788" w:rsidRDefault="003035F0" w:rsidP="00721788">
            <w:pPr>
              <w:spacing w:before="0" w:after="0"/>
              <w:mirrorIndents/>
              <w:jc w:val="left"/>
              <w:rPr>
                <w:rFonts w:cs="Bookman Old Style"/>
              </w:rPr>
            </w:pPr>
            <w:r w:rsidRPr="00721788">
              <w:rPr>
                <w:rFonts w:cs="Bookman Old Style"/>
              </w:rPr>
              <w:t>Dept. of sport &amp; Recreation</w:t>
            </w:r>
          </w:p>
        </w:tc>
      </w:tr>
      <w:tr w:rsidR="00721788" w:rsidRPr="00721788" w:rsidTr="0037308F">
        <w:trPr>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Upgrade of Rietvlei Stadium</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4</w:t>
            </w:r>
          </w:p>
        </w:tc>
        <w:tc>
          <w:tcPr>
            <w:tcW w:w="1984" w:type="dxa"/>
          </w:tcPr>
          <w:p w:rsidR="003035F0" w:rsidRPr="00721788" w:rsidRDefault="003035F0" w:rsidP="00721788">
            <w:pPr>
              <w:spacing w:before="0" w:after="0"/>
              <w:mirrorIndents/>
              <w:jc w:val="left"/>
              <w:cnfStyle w:val="000000000000"/>
              <w:rPr>
                <w:rFonts w:cs="Bookman Old Style"/>
              </w:rPr>
            </w:pPr>
            <w:r w:rsidRPr="00721788">
              <w:rPr>
                <w:rFonts w:cs="Bookman Old Style"/>
              </w:rPr>
              <w:t>Earthworks</w:t>
            </w:r>
          </w:p>
          <w:p w:rsidR="003035F0" w:rsidRPr="00721788" w:rsidRDefault="003035F0" w:rsidP="00721788">
            <w:pPr>
              <w:spacing w:before="0" w:after="0"/>
              <w:mirrorIndents/>
              <w:jc w:val="left"/>
              <w:cnfStyle w:val="000000000000"/>
              <w:rPr>
                <w:rFonts w:cs="Bookman Old Style"/>
              </w:rPr>
            </w:pPr>
            <w:r w:rsidRPr="00721788">
              <w:rPr>
                <w:rFonts w:cs="Bookman Old Style"/>
              </w:rPr>
              <w:t>Fencing</w:t>
            </w:r>
          </w:p>
          <w:p w:rsidR="003035F0" w:rsidRPr="00721788" w:rsidRDefault="003035F0" w:rsidP="00721788">
            <w:pPr>
              <w:spacing w:before="0" w:after="0"/>
              <w:mirrorIndents/>
              <w:jc w:val="left"/>
              <w:cnfStyle w:val="000000000000"/>
              <w:rPr>
                <w:rFonts w:cs="Bookman Old Style"/>
              </w:rPr>
            </w:pPr>
            <w:r w:rsidRPr="00721788">
              <w:rPr>
                <w:rFonts w:cs="Bookman Old Style"/>
              </w:rPr>
              <w:t>Grassing</w:t>
            </w:r>
          </w:p>
          <w:p w:rsidR="003035F0" w:rsidRPr="00721788" w:rsidRDefault="003035F0" w:rsidP="00721788">
            <w:pPr>
              <w:spacing w:before="0" w:after="0"/>
              <w:mirrorIndents/>
              <w:jc w:val="left"/>
              <w:cnfStyle w:val="000000000000"/>
              <w:rPr>
                <w:rFonts w:cs="Bookman Old Style"/>
              </w:rPr>
            </w:pPr>
            <w:r w:rsidRPr="00721788">
              <w:rPr>
                <w:rFonts w:cs="Bookman Old Style"/>
              </w:rPr>
              <w:t>Multi-sport facilities</w:t>
            </w:r>
          </w:p>
          <w:p w:rsidR="003035F0" w:rsidRPr="00721788" w:rsidRDefault="003035F0" w:rsidP="00721788">
            <w:pPr>
              <w:spacing w:before="0" w:after="0"/>
              <w:mirrorIndents/>
              <w:jc w:val="left"/>
              <w:cnfStyle w:val="000000000000"/>
              <w:rPr>
                <w:rFonts w:cs="Bookman Old Style"/>
              </w:rPr>
            </w:pPr>
            <w:r w:rsidRPr="00721788">
              <w:rPr>
                <w:rFonts w:cs="Bookman Old Style"/>
              </w:rPr>
              <w:t>Grand stands</w:t>
            </w:r>
          </w:p>
          <w:p w:rsidR="003035F0" w:rsidRPr="00721788" w:rsidRDefault="003035F0" w:rsidP="00721788">
            <w:pPr>
              <w:spacing w:before="0" w:after="0"/>
              <w:mirrorIndents/>
              <w:jc w:val="left"/>
              <w:cnfStyle w:val="000000000000"/>
              <w:rPr>
                <w:rFonts w:cs="Bookman Old Style"/>
              </w:rPr>
            </w:pPr>
            <w:r w:rsidRPr="00721788">
              <w:rPr>
                <w:rFonts w:cs="Bookman Old Style"/>
              </w:rPr>
              <w:t>Change rooms &amp; Toilets.</w:t>
            </w:r>
          </w:p>
          <w:p w:rsidR="003035F0" w:rsidRPr="00721788" w:rsidRDefault="003035F0" w:rsidP="00721788">
            <w:pPr>
              <w:spacing w:before="0" w:after="0"/>
              <w:mirrorIndents/>
              <w:jc w:val="left"/>
              <w:cnfStyle w:val="000000000000"/>
              <w:rPr>
                <w:rFonts w:cs="Bookman Old Style"/>
              </w:rPr>
            </w:pPr>
            <w:r w:rsidRPr="00721788">
              <w:rPr>
                <w:rFonts w:cs="Bookman Old Style"/>
              </w:rPr>
              <w:t>Parking</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R4.5M</w:t>
            </w:r>
          </w:p>
        </w:tc>
        <w:tc>
          <w:tcPr>
            <w:tcW w:w="1947" w:type="dxa"/>
          </w:tcPr>
          <w:p w:rsidR="003035F0" w:rsidRPr="00721788" w:rsidRDefault="003035F0" w:rsidP="00721788">
            <w:pPr>
              <w:spacing w:before="0" w:after="0"/>
              <w:mirrorIndents/>
              <w:jc w:val="left"/>
              <w:cnfStyle w:val="000000000000"/>
              <w:rPr>
                <w:rFonts w:cs="Bookman Old Style"/>
              </w:rPr>
            </w:pPr>
            <w:r w:rsidRPr="00721788">
              <w:rPr>
                <w:rFonts w:cs="Bookman Old Style"/>
              </w:rPr>
              <w:t>Reitvlei</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Local Municipality</w:t>
            </w:r>
          </w:p>
          <w:p w:rsidR="003035F0" w:rsidRPr="00721788" w:rsidRDefault="003035F0" w:rsidP="00721788">
            <w:pPr>
              <w:spacing w:before="0" w:after="0"/>
              <w:mirrorIndents/>
              <w:jc w:val="left"/>
              <w:rPr>
                <w:rFonts w:cs="Bookman Old Style"/>
              </w:rPr>
            </w:pPr>
            <w:r w:rsidRPr="00721788">
              <w:rPr>
                <w:rFonts w:cs="Bookman Old Style"/>
              </w:rPr>
              <w:t>District Municipality</w:t>
            </w:r>
          </w:p>
          <w:p w:rsidR="003035F0" w:rsidRPr="00721788" w:rsidRDefault="003035F0" w:rsidP="00721788">
            <w:pPr>
              <w:spacing w:before="0" w:after="0"/>
              <w:mirrorIndents/>
              <w:jc w:val="left"/>
              <w:rPr>
                <w:rFonts w:cs="Bookman Old Style"/>
              </w:rPr>
            </w:pPr>
            <w:r w:rsidRPr="00721788">
              <w:rPr>
                <w:rFonts w:cs="Bookman Old Style"/>
              </w:rPr>
              <w:t>Dept. of sport &amp; Recreation</w:t>
            </w:r>
          </w:p>
        </w:tc>
      </w:tr>
      <w:tr w:rsidR="00721788" w:rsidRPr="00721788" w:rsidTr="0037308F">
        <w:trPr>
          <w:cnfStyle w:val="000000100000"/>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lastRenderedPageBreak/>
              <w:t>Upgrade of Mooi River Stadium</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1</w:t>
            </w:r>
          </w:p>
        </w:tc>
        <w:tc>
          <w:tcPr>
            <w:tcW w:w="1984" w:type="dxa"/>
          </w:tcPr>
          <w:p w:rsidR="003035F0" w:rsidRPr="00721788" w:rsidRDefault="003035F0" w:rsidP="00721788">
            <w:pPr>
              <w:spacing w:before="0" w:after="0"/>
              <w:mirrorIndents/>
              <w:jc w:val="left"/>
              <w:cnfStyle w:val="000000100000"/>
              <w:rPr>
                <w:rFonts w:cs="Bookman Old Style"/>
              </w:rPr>
            </w:pPr>
            <w:r w:rsidRPr="00721788">
              <w:rPr>
                <w:rFonts w:cs="Bookman Old Style"/>
              </w:rPr>
              <w:t>Earthworks</w:t>
            </w:r>
          </w:p>
          <w:p w:rsidR="003035F0" w:rsidRPr="00721788" w:rsidRDefault="003035F0" w:rsidP="00721788">
            <w:pPr>
              <w:spacing w:before="0" w:after="0"/>
              <w:mirrorIndents/>
              <w:jc w:val="left"/>
              <w:cnfStyle w:val="000000100000"/>
              <w:rPr>
                <w:rFonts w:cs="Bookman Old Style"/>
              </w:rPr>
            </w:pPr>
            <w:r w:rsidRPr="00721788">
              <w:rPr>
                <w:rFonts w:cs="Bookman Old Style"/>
              </w:rPr>
              <w:t>Fencing</w:t>
            </w:r>
          </w:p>
          <w:p w:rsidR="003035F0" w:rsidRPr="00721788" w:rsidRDefault="003035F0" w:rsidP="00721788">
            <w:pPr>
              <w:spacing w:before="0" w:after="0"/>
              <w:mirrorIndents/>
              <w:jc w:val="left"/>
              <w:cnfStyle w:val="000000100000"/>
              <w:rPr>
                <w:rFonts w:cs="Bookman Old Style"/>
              </w:rPr>
            </w:pPr>
            <w:r w:rsidRPr="00721788">
              <w:rPr>
                <w:rFonts w:cs="Bookman Old Style"/>
              </w:rPr>
              <w:t>Grassing</w:t>
            </w:r>
          </w:p>
          <w:p w:rsidR="003035F0" w:rsidRPr="00721788" w:rsidRDefault="003035F0" w:rsidP="00721788">
            <w:pPr>
              <w:spacing w:before="0" w:after="0"/>
              <w:mirrorIndents/>
              <w:jc w:val="left"/>
              <w:cnfStyle w:val="000000100000"/>
              <w:rPr>
                <w:rFonts w:cs="Bookman Old Style"/>
              </w:rPr>
            </w:pPr>
            <w:r w:rsidRPr="00721788">
              <w:rPr>
                <w:rFonts w:cs="Bookman Old Style"/>
              </w:rPr>
              <w:t>Multi-sport facilities</w:t>
            </w:r>
          </w:p>
          <w:p w:rsidR="003035F0" w:rsidRPr="00721788" w:rsidRDefault="003035F0" w:rsidP="00721788">
            <w:pPr>
              <w:spacing w:before="0" w:after="0"/>
              <w:mirrorIndents/>
              <w:jc w:val="left"/>
              <w:cnfStyle w:val="000000100000"/>
              <w:rPr>
                <w:rFonts w:cs="Bookman Old Style"/>
              </w:rPr>
            </w:pPr>
            <w:r w:rsidRPr="00721788">
              <w:rPr>
                <w:rFonts w:cs="Bookman Old Style"/>
              </w:rPr>
              <w:t>Grand stands</w:t>
            </w:r>
          </w:p>
          <w:p w:rsidR="003035F0" w:rsidRPr="00721788" w:rsidRDefault="003035F0" w:rsidP="00721788">
            <w:pPr>
              <w:spacing w:before="0" w:after="0"/>
              <w:mirrorIndents/>
              <w:jc w:val="left"/>
              <w:cnfStyle w:val="000000100000"/>
              <w:rPr>
                <w:rFonts w:cs="Bookman Old Style"/>
              </w:rPr>
            </w:pPr>
            <w:r w:rsidRPr="00721788">
              <w:rPr>
                <w:rFonts w:cs="Bookman Old Style"/>
              </w:rPr>
              <w:t>Change rooms &amp; Toilets.</w:t>
            </w:r>
          </w:p>
          <w:p w:rsidR="003035F0" w:rsidRPr="00721788" w:rsidRDefault="003035F0" w:rsidP="00721788">
            <w:pPr>
              <w:spacing w:before="0" w:after="0"/>
              <w:mirrorIndents/>
              <w:jc w:val="left"/>
              <w:cnfStyle w:val="000000100000"/>
              <w:rPr>
                <w:rFonts w:cs="Bookman Old Style"/>
              </w:rPr>
            </w:pPr>
            <w:r w:rsidRPr="00721788">
              <w:rPr>
                <w:rFonts w:cs="Bookman Old Style"/>
              </w:rPr>
              <w:t>Parking</w:t>
            </w:r>
          </w:p>
        </w:tc>
        <w:tc>
          <w:tcPr>
            <w:cnfStyle w:val="000010000000"/>
            <w:tcW w:w="1277" w:type="dxa"/>
          </w:tcPr>
          <w:p w:rsidR="003035F0" w:rsidRPr="00721788" w:rsidRDefault="003035F0" w:rsidP="0037308F">
            <w:pPr>
              <w:spacing w:before="0" w:after="0"/>
              <w:mirrorIndents/>
              <w:jc w:val="left"/>
              <w:rPr>
                <w:rFonts w:cs="Bookman Old Style"/>
              </w:rPr>
            </w:pPr>
            <w:r w:rsidRPr="00721788">
              <w:rPr>
                <w:rFonts w:cs="Bookman Old Style"/>
              </w:rPr>
              <w:t>R</w:t>
            </w:r>
            <w:r w:rsidR="0037308F">
              <w:rPr>
                <w:rFonts w:cs="Bookman Old Style"/>
              </w:rPr>
              <w:t xml:space="preserve"> 500 000</w:t>
            </w:r>
          </w:p>
        </w:tc>
        <w:tc>
          <w:tcPr>
            <w:tcW w:w="1947" w:type="dxa"/>
          </w:tcPr>
          <w:p w:rsidR="003035F0" w:rsidRPr="00721788" w:rsidRDefault="003035F0" w:rsidP="00721788">
            <w:pPr>
              <w:spacing w:before="0" w:after="0"/>
              <w:mirrorIndents/>
              <w:jc w:val="left"/>
              <w:cnfStyle w:val="000000100000"/>
              <w:rPr>
                <w:rFonts w:cs="Bookman Old Style"/>
              </w:rPr>
            </w:pPr>
            <w:r w:rsidRPr="00721788">
              <w:rPr>
                <w:rFonts w:cs="Bookman Old Style"/>
              </w:rPr>
              <w:t>Mooi River</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Local Municipality</w:t>
            </w:r>
          </w:p>
          <w:p w:rsidR="003035F0" w:rsidRPr="00721788" w:rsidRDefault="003035F0" w:rsidP="00721788">
            <w:pPr>
              <w:spacing w:before="0" w:after="0"/>
              <w:mirrorIndents/>
              <w:jc w:val="left"/>
              <w:rPr>
                <w:rFonts w:cs="Bookman Old Style"/>
              </w:rPr>
            </w:pPr>
            <w:r w:rsidRPr="00721788">
              <w:rPr>
                <w:rFonts w:cs="Bookman Old Style"/>
              </w:rPr>
              <w:t>District Municipality</w:t>
            </w:r>
          </w:p>
          <w:p w:rsidR="003035F0" w:rsidRPr="00721788" w:rsidRDefault="003035F0" w:rsidP="00721788">
            <w:pPr>
              <w:spacing w:before="0" w:after="0"/>
              <w:mirrorIndents/>
              <w:jc w:val="left"/>
              <w:rPr>
                <w:rFonts w:cs="Bookman Old Style"/>
              </w:rPr>
            </w:pPr>
            <w:r w:rsidRPr="00721788">
              <w:rPr>
                <w:rFonts w:cs="Bookman Old Style"/>
              </w:rPr>
              <w:t>Dept. of sport &amp; Recreation</w:t>
            </w:r>
          </w:p>
        </w:tc>
      </w:tr>
      <w:tr w:rsidR="00721788" w:rsidRPr="00721788" w:rsidTr="0037308F">
        <w:trPr>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Household Electrification Project</w:t>
            </w:r>
          </w:p>
        </w:tc>
        <w:tc>
          <w:tcPr>
            <w:cnfStyle w:val="000010000000"/>
            <w:tcW w:w="856" w:type="dxa"/>
          </w:tcPr>
          <w:p w:rsidR="003035F0" w:rsidRPr="00721788" w:rsidRDefault="00937EE7" w:rsidP="00721788">
            <w:pPr>
              <w:spacing w:before="0" w:after="0"/>
              <w:mirrorIndents/>
              <w:jc w:val="left"/>
              <w:rPr>
                <w:rFonts w:cs="Bookman Old Style"/>
              </w:rPr>
            </w:pPr>
            <w:r>
              <w:rPr>
                <w:rFonts w:cs="Bookman Old Style"/>
              </w:rPr>
              <w:t>2,</w:t>
            </w:r>
            <w:r w:rsidR="003035F0" w:rsidRPr="00721788">
              <w:rPr>
                <w:rFonts w:cs="Bookman Old Style"/>
              </w:rPr>
              <w:t>4</w:t>
            </w:r>
            <w:r>
              <w:rPr>
                <w:rFonts w:cs="Bookman Old Style"/>
              </w:rPr>
              <w:t>&amp;5</w:t>
            </w:r>
          </w:p>
        </w:tc>
        <w:tc>
          <w:tcPr>
            <w:tcW w:w="1984" w:type="dxa"/>
          </w:tcPr>
          <w:p w:rsidR="003035F0" w:rsidRPr="00721788" w:rsidRDefault="003035F0" w:rsidP="00721788">
            <w:pPr>
              <w:spacing w:before="0" w:after="0"/>
              <w:mirrorIndents/>
              <w:jc w:val="left"/>
              <w:cnfStyle w:val="000000000000"/>
              <w:rPr>
                <w:rFonts w:cs="Bookman Old Style"/>
              </w:rPr>
            </w:pPr>
            <w:r w:rsidRPr="00721788">
              <w:rPr>
                <w:rFonts w:cs="Bookman Old Style"/>
              </w:rPr>
              <w:t>Bulk supply of electricity network</w:t>
            </w:r>
          </w:p>
          <w:p w:rsidR="003035F0" w:rsidRPr="00721788" w:rsidRDefault="003035F0" w:rsidP="00721788">
            <w:pPr>
              <w:spacing w:before="0" w:after="0"/>
              <w:mirrorIndents/>
              <w:jc w:val="left"/>
              <w:cnfStyle w:val="000000000000"/>
              <w:rPr>
                <w:rFonts w:cs="Bookman Old Style"/>
              </w:rPr>
            </w:pPr>
            <w:r w:rsidRPr="00721788">
              <w:rPr>
                <w:rFonts w:cs="Bookman Old Style"/>
              </w:rPr>
              <w:t>Associated Infrastructure</w:t>
            </w:r>
          </w:p>
          <w:p w:rsidR="003035F0" w:rsidRPr="00721788" w:rsidRDefault="003035F0" w:rsidP="00721788">
            <w:pPr>
              <w:spacing w:before="0" w:after="0"/>
              <w:mirrorIndents/>
              <w:jc w:val="left"/>
              <w:cnfStyle w:val="000000000000"/>
              <w:rPr>
                <w:rFonts w:cs="Bookman Old Style"/>
              </w:rPr>
            </w:pPr>
            <w:r w:rsidRPr="00721788">
              <w:rPr>
                <w:rFonts w:cs="Bookman Old Style"/>
              </w:rPr>
              <w:t>Reticulation network</w:t>
            </w:r>
          </w:p>
          <w:p w:rsidR="003035F0" w:rsidRPr="00721788" w:rsidRDefault="003035F0" w:rsidP="00721788">
            <w:pPr>
              <w:spacing w:before="0" w:after="0"/>
              <w:mirrorIndents/>
              <w:jc w:val="left"/>
              <w:cnfStyle w:val="000000000000"/>
              <w:rPr>
                <w:rFonts w:cs="Bookman Old Style"/>
              </w:rPr>
            </w:pPr>
            <w:r w:rsidRPr="00721788">
              <w:rPr>
                <w:rFonts w:cs="Bookman Old Style"/>
              </w:rPr>
              <w:t>Household connections</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R36M</w:t>
            </w:r>
          </w:p>
        </w:tc>
        <w:tc>
          <w:tcPr>
            <w:tcW w:w="1947" w:type="dxa"/>
          </w:tcPr>
          <w:p w:rsidR="003035F0" w:rsidRPr="00721788" w:rsidRDefault="003035F0" w:rsidP="00721788">
            <w:pPr>
              <w:spacing w:before="0" w:after="0"/>
              <w:mirrorIndents/>
              <w:jc w:val="left"/>
              <w:cnfStyle w:val="000000000000"/>
              <w:rPr>
                <w:rFonts w:cs="Bookman Old Style"/>
              </w:rPr>
            </w:pPr>
            <w:r w:rsidRPr="00721788">
              <w:rPr>
                <w:rFonts w:cs="Bookman Old Style"/>
              </w:rPr>
              <w:t>Muden, Nyamvubu, Birdspruit, Cranham; Rocky drift; Emdubuzweni; Milderus; Vovonya</w:t>
            </w:r>
            <w:r w:rsidR="0037308F">
              <w:rPr>
                <w:rFonts w:cs="Bookman Old Style"/>
              </w:rPr>
              <w:t>, Hidcote, Rondeboshc</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Dept of Mineral &amp; Energy</w:t>
            </w:r>
          </w:p>
          <w:p w:rsidR="003035F0" w:rsidRPr="00721788" w:rsidRDefault="003035F0" w:rsidP="00721788">
            <w:pPr>
              <w:spacing w:before="0" w:after="0"/>
              <w:mirrorIndents/>
              <w:jc w:val="left"/>
              <w:rPr>
                <w:rFonts w:cs="Bookman Old Style"/>
              </w:rPr>
            </w:pPr>
            <w:r w:rsidRPr="00721788">
              <w:rPr>
                <w:rFonts w:cs="Bookman Old Style"/>
              </w:rPr>
              <w:t>Eskom</w:t>
            </w:r>
          </w:p>
          <w:p w:rsidR="003035F0" w:rsidRPr="00721788" w:rsidRDefault="003035F0" w:rsidP="00721788">
            <w:pPr>
              <w:spacing w:before="0" w:after="0"/>
              <w:mirrorIndents/>
              <w:jc w:val="left"/>
              <w:rPr>
                <w:rFonts w:cs="Bookman Old Style"/>
              </w:rPr>
            </w:pPr>
          </w:p>
        </w:tc>
      </w:tr>
      <w:tr w:rsidR="00721788" w:rsidRPr="00721788" w:rsidTr="0037308F">
        <w:trPr>
          <w:cnfStyle w:val="000000100000"/>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Household Electrification Project</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2</w:t>
            </w:r>
          </w:p>
        </w:tc>
        <w:tc>
          <w:tcPr>
            <w:tcW w:w="1984" w:type="dxa"/>
          </w:tcPr>
          <w:p w:rsidR="003035F0" w:rsidRPr="00721788" w:rsidRDefault="003035F0" w:rsidP="00721788">
            <w:pPr>
              <w:spacing w:before="0" w:after="0"/>
              <w:mirrorIndents/>
              <w:jc w:val="left"/>
              <w:cnfStyle w:val="000000100000"/>
              <w:rPr>
                <w:rFonts w:cs="Bookman Old Style"/>
              </w:rPr>
            </w:pPr>
            <w:r w:rsidRPr="00721788">
              <w:rPr>
                <w:rFonts w:cs="Bookman Old Style"/>
              </w:rPr>
              <w:t>Bulk supply of electricity network</w:t>
            </w:r>
          </w:p>
          <w:p w:rsidR="003035F0" w:rsidRPr="00721788" w:rsidRDefault="003035F0" w:rsidP="00721788">
            <w:pPr>
              <w:spacing w:before="0" w:after="0"/>
              <w:mirrorIndents/>
              <w:jc w:val="left"/>
              <w:cnfStyle w:val="000000100000"/>
              <w:rPr>
                <w:rFonts w:cs="Bookman Old Style"/>
              </w:rPr>
            </w:pPr>
            <w:r w:rsidRPr="00721788">
              <w:rPr>
                <w:rFonts w:cs="Bookman Old Style"/>
              </w:rPr>
              <w:t>Associated Infrastructure</w:t>
            </w:r>
          </w:p>
          <w:p w:rsidR="003035F0" w:rsidRPr="00721788" w:rsidRDefault="003035F0" w:rsidP="00721788">
            <w:pPr>
              <w:spacing w:before="0" w:after="0"/>
              <w:mirrorIndents/>
              <w:jc w:val="left"/>
              <w:cnfStyle w:val="000000100000"/>
              <w:rPr>
                <w:rFonts w:cs="Bookman Old Style"/>
              </w:rPr>
            </w:pPr>
            <w:r w:rsidRPr="00721788">
              <w:rPr>
                <w:rFonts w:cs="Bookman Old Style"/>
              </w:rPr>
              <w:t>Reticulation network</w:t>
            </w:r>
          </w:p>
          <w:p w:rsidR="003035F0" w:rsidRPr="00721788" w:rsidRDefault="003035F0" w:rsidP="00721788">
            <w:pPr>
              <w:spacing w:before="0" w:after="0"/>
              <w:mirrorIndents/>
              <w:jc w:val="left"/>
              <w:cnfStyle w:val="000000100000"/>
              <w:rPr>
                <w:rFonts w:cs="Bookman Old Style"/>
              </w:rPr>
            </w:pPr>
            <w:r w:rsidRPr="00721788">
              <w:rPr>
                <w:rFonts w:cs="Bookman Old Style"/>
              </w:rPr>
              <w:t>Household connections</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R36M</w:t>
            </w:r>
          </w:p>
        </w:tc>
        <w:tc>
          <w:tcPr>
            <w:tcW w:w="1947" w:type="dxa"/>
          </w:tcPr>
          <w:p w:rsidR="003035F0" w:rsidRPr="00721788" w:rsidRDefault="003035F0" w:rsidP="00721788">
            <w:pPr>
              <w:spacing w:before="0" w:after="0"/>
              <w:mirrorIndents/>
              <w:jc w:val="left"/>
              <w:cnfStyle w:val="000000100000"/>
              <w:rPr>
                <w:rFonts w:cs="Bookman Old Style"/>
              </w:rPr>
            </w:pPr>
            <w:r w:rsidRPr="00721788">
              <w:rPr>
                <w:rFonts w:cs="Bookman Old Style"/>
              </w:rPr>
              <w:t xml:space="preserve">Scotsfontein; Rossetta; </w:t>
            </w:r>
          </w:p>
          <w:p w:rsidR="003035F0" w:rsidRPr="00721788" w:rsidRDefault="003035F0" w:rsidP="00721788">
            <w:pPr>
              <w:spacing w:before="0" w:after="0"/>
              <w:mirrorIndents/>
              <w:jc w:val="left"/>
              <w:cnfStyle w:val="000000100000"/>
              <w:rPr>
                <w:rFonts w:cs="Bookman Old Style"/>
              </w:rPr>
            </w:pPr>
            <w:r w:rsidRPr="00721788">
              <w:rPr>
                <w:rFonts w:cs="Bookman Old Style"/>
              </w:rPr>
              <w:t>Mngwenya ; Rondebosch farm</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Dept of Mineral &amp; Energy</w:t>
            </w:r>
          </w:p>
          <w:p w:rsidR="003035F0" w:rsidRPr="00721788" w:rsidRDefault="003035F0" w:rsidP="00721788">
            <w:pPr>
              <w:spacing w:before="0" w:after="0"/>
              <w:mirrorIndents/>
              <w:jc w:val="left"/>
              <w:rPr>
                <w:rFonts w:cs="Bookman Old Style"/>
              </w:rPr>
            </w:pPr>
            <w:r w:rsidRPr="00721788">
              <w:rPr>
                <w:rFonts w:cs="Bookman Old Style"/>
              </w:rPr>
              <w:t>Eskom</w:t>
            </w:r>
          </w:p>
          <w:p w:rsidR="003035F0" w:rsidRPr="00721788" w:rsidRDefault="003035F0" w:rsidP="00721788">
            <w:pPr>
              <w:spacing w:before="0" w:after="0"/>
              <w:mirrorIndents/>
              <w:jc w:val="left"/>
              <w:rPr>
                <w:rFonts w:cs="Bookman Old Style"/>
              </w:rPr>
            </w:pPr>
          </w:p>
        </w:tc>
      </w:tr>
      <w:tr w:rsidR="00BC24BC" w:rsidRPr="00721788" w:rsidTr="0037308F">
        <w:trPr>
          <w:trHeight w:val="1134"/>
        </w:trPr>
        <w:tc>
          <w:tcPr>
            <w:cnfStyle w:val="001000000000"/>
            <w:tcW w:w="2371" w:type="dxa"/>
          </w:tcPr>
          <w:p w:rsidR="00BC24BC" w:rsidRPr="00BC24BC" w:rsidRDefault="00BC24BC" w:rsidP="00721788">
            <w:pPr>
              <w:spacing w:before="0" w:after="0"/>
              <w:mirrorIndents/>
              <w:jc w:val="left"/>
              <w:rPr>
                <w:rFonts w:cs="Bookman Old Style"/>
                <w:b w:val="0"/>
                <w:color w:val="000000" w:themeColor="text1"/>
              </w:rPr>
            </w:pPr>
            <w:r>
              <w:rPr>
                <w:rFonts w:cs="Bookman Old Style"/>
                <w:b w:val="0"/>
                <w:color w:val="000000" w:themeColor="text1"/>
              </w:rPr>
              <w:t xml:space="preserve">Construction of Creche </w:t>
            </w:r>
          </w:p>
        </w:tc>
        <w:tc>
          <w:tcPr>
            <w:cnfStyle w:val="000010000000"/>
            <w:tcW w:w="856" w:type="dxa"/>
          </w:tcPr>
          <w:p w:rsidR="00BC24BC" w:rsidRPr="00721788" w:rsidRDefault="00BC24BC" w:rsidP="00721788">
            <w:pPr>
              <w:spacing w:before="0" w:after="0"/>
              <w:mirrorIndents/>
              <w:jc w:val="left"/>
              <w:rPr>
                <w:rFonts w:cs="Bookman Old Style"/>
              </w:rPr>
            </w:pPr>
            <w:r>
              <w:rPr>
                <w:rFonts w:cs="Bookman Old Style"/>
              </w:rPr>
              <w:t>2</w:t>
            </w:r>
            <w:r w:rsidR="00937EE7">
              <w:rPr>
                <w:rFonts w:cs="Bookman Old Style"/>
              </w:rPr>
              <w:t>,</w:t>
            </w:r>
            <w:r w:rsidR="002D33F2">
              <w:rPr>
                <w:rFonts w:cs="Bookman Old Style"/>
              </w:rPr>
              <w:t>4</w:t>
            </w:r>
            <w:r w:rsidR="00937EE7">
              <w:rPr>
                <w:rFonts w:cs="Bookman Old Style"/>
              </w:rPr>
              <w:t>&amp; 5</w:t>
            </w:r>
          </w:p>
        </w:tc>
        <w:tc>
          <w:tcPr>
            <w:tcW w:w="1984" w:type="dxa"/>
          </w:tcPr>
          <w:p w:rsidR="00BC24BC" w:rsidRPr="00721788" w:rsidRDefault="00BC24BC" w:rsidP="00721788">
            <w:pPr>
              <w:spacing w:before="0" w:after="0"/>
              <w:mirrorIndents/>
              <w:jc w:val="left"/>
              <w:cnfStyle w:val="000000000000"/>
              <w:rPr>
                <w:rFonts w:cs="Bookman Old Style"/>
              </w:rPr>
            </w:pPr>
            <w:r>
              <w:rPr>
                <w:rFonts w:cs="Bookman Old Style"/>
              </w:rPr>
              <w:t xml:space="preserve">Construction of a Creche to house children </w:t>
            </w:r>
          </w:p>
        </w:tc>
        <w:tc>
          <w:tcPr>
            <w:cnfStyle w:val="000010000000"/>
            <w:tcW w:w="1277" w:type="dxa"/>
          </w:tcPr>
          <w:p w:rsidR="00BC24BC" w:rsidRPr="00721788" w:rsidRDefault="00BC24BC" w:rsidP="00721788">
            <w:pPr>
              <w:spacing w:before="0" w:after="0"/>
              <w:mirrorIndents/>
              <w:jc w:val="left"/>
              <w:rPr>
                <w:rFonts w:cs="Bookman Old Style"/>
              </w:rPr>
            </w:pPr>
          </w:p>
        </w:tc>
        <w:tc>
          <w:tcPr>
            <w:tcW w:w="1947" w:type="dxa"/>
          </w:tcPr>
          <w:p w:rsidR="00BC24BC" w:rsidRPr="00721788" w:rsidRDefault="0037308F" w:rsidP="00721788">
            <w:pPr>
              <w:spacing w:before="0" w:after="0"/>
              <w:mirrorIndents/>
              <w:jc w:val="left"/>
              <w:cnfStyle w:val="000000000000"/>
              <w:rPr>
                <w:rFonts w:cs="Bookman Old Style"/>
              </w:rPr>
            </w:pPr>
            <w:r>
              <w:rPr>
                <w:rFonts w:cs="Bookman Old Style"/>
              </w:rPr>
              <w:t>Rondebosch,</w:t>
            </w:r>
            <w:r w:rsidR="00BC24BC">
              <w:rPr>
                <w:rFonts w:cs="Bookman Old Style"/>
              </w:rPr>
              <w:t xml:space="preserve"> Phofini</w:t>
            </w:r>
            <w:r>
              <w:rPr>
                <w:rFonts w:cs="Bookman Old Style"/>
              </w:rPr>
              <w:t xml:space="preserve">, Sgubudu, Nyamvubu. </w:t>
            </w:r>
          </w:p>
        </w:tc>
        <w:tc>
          <w:tcPr>
            <w:cnfStyle w:val="000010000000"/>
            <w:tcW w:w="2164" w:type="dxa"/>
          </w:tcPr>
          <w:p w:rsidR="00BC24BC" w:rsidRPr="00721788" w:rsidRDefault="00BC24BC" w:rsidP="00721788">
            <w:pPr>
              <w:spacing w:before="0" w:after="0"/>
              <w:mirrorIndents/>
              <w:jc w:val="left"/>
              <w:rPr>
                <w:rFonts w:cs="Bookman Old Style"/>
              </w:rPr>
            </w:pPr>
            <w:r>
              <w:rPr>
                <w:rFonts w:cs="Bookman Old Style"/>
              </w:rPr>
              <w:t xml:space="preserve">Department of Education </w:t>
            </w:r>
          </w:p>
        </w:tc>
      </w:tr>
      <w:tr w:rsidR="00BC24BC" w:rsidRPr="00721788" w:rsidTr="0037308F">
        <w:trPr>
          <w:cnfStyle w:val="000000100000"/>
          <w:trHeight w:val="1134"/>
        </w:trPr>
        <w:tc>
          <w:tcPr>
            <w:cnfStyle w:val="001000000000"/>
            <w:tcW w:w="2371" w:type="dxa"/>
          </w:tcPr>
          <w:p w:rsidR="00BC24BC" w:rsidRDefault="00771308" w:rsidP="00721788">
            <w:pPr>
              <w:spacing w:before="0" w:after="0"/>
              <w:mirrorIndents/>
              <w:jc w:val="left"/>
              <w:rPr>
                <w:rFonts w:cs="Bookman Old Style"/>
                <w:b w:val="0"/>
                <w:color w:val="000000" w:themeColor="text1"/>
              </w:rPr>
            </w:pPr>
            <w:r>
              <w:rPr>
                <w:rFonts w:cs="Bookman Old Style"/>
                <w:b w:val="0"/>
                <w:color w:val="000000" w:themeColor="text1"/>
              </w:rPr>
              <w:t xml:space="preserve">Bruntville </w:t>
            </w:r>
            <w:r w:rsidR="000772BB">
              <w:rPr>
                <w:rFonts w:cs="Bookman Old Style"/>
                <w:b w:val="0"/>
                <w:color w:val="000000" w:themeColor="text1"/>
              </w:rPr>
              <w:t xml:space="preserve">Gardens </w:t>
            </w:r>
          </w:p>
        </w:tc>
        <w:tc>
          <w:tcPr>
            <w:cnfStyle w:val="000010000000"/>
            <w:tcW w:w="856" w:type="dxa"/>
          </w:tcPr>
          <w:p w:rsidR="00BC24BC" w:rsidRDefault="000772BB" w:rsidP="00721788">
            <w:pPr>
              <w:spacing w:before="0" w:after="0"/>
              <w:mirrorIndents/>
              <w:jc w:val="left"/>
              <w:rPr>
                <w:rFonts w:cs="Bookman Old Style"/>
              </w:rPr>
            </w:pPr>
            <w:r>
              <w:rPr>
                <w:rFonts w:cs="Bookman Old Style"/>
              </w:rPr>
              <w:t>1&amp; 3</w:t>
            </w:r>
          </w:p>
        </w:tc>
        <w:tc>
          <w:tcPr>
            <w:tcW w:w="1984" w:type="dxa"/>
          </w:tcPr>
          <w:p w:rsidR="00BC24BC" w:rsidRDefault="000772BB" w:rsidP="00721788">
            <w:pPr>
              <w:spacing w:before="0" w:after="0"/>
              <w:mirrorIndents/>
              <w:jc w:val="left"/>
              <w:cnfStyle w:val="000000100000"/>
              <w:rPr>
                <w:rFonts w:cs="Bookman Old Style"/>
              </w:rPr>
            </w:pPr>
            <w:r>
              <w:rPr>
                <w:rFonts w:cs="Bookman Old Style"/>
              </w:rPr>
              <w:t xml:space="preserve">Community Gardens </w:t>
            </w:r>
          </w:p>
        </w:tc>
        <w:tc>
          <w:tcPr>
            <w:cnfStyle w:val="000010000000"/>
            <w:tcW w:w="1277" w:type="dxa"/>
          </w:tcPr>
          <w:p w:rsidR="00BC24BC" w:rsidRDefault="000772BB" w:rsidP="00721788">
            <w:pPr>
              <w:spacing w:before="0" w:after="0"/>
              <w:mirrorIndents/>
              <w:jc w:val="left"/>
              <w:rPr>
                <w:rFonts w:cs="Bookman Old Style"/>
              </w:rPr>
            </w:pPr>
            <w:r>
              <w:rPr>
                <w:rFonts w:cs="Bookman Old Style"/>
              </w:rPr>
              <w:t xml:space="preserve">R1M </w:t>
            </w:r>
          </w:p>
        </w:tc>
        <w:tc>
          <w:tcPr>
            <w:tcW w:w="1947" w:type="dxa"/>
          </w:tcPr>
          <w:p w:rsidR="00BC24BC" w:rsidRDefault="000772BB" w:rsidP="00721788">
            <w:pPr>
              <w:spacing w:before="0" w:after="0"/>
              <w:mirrorIndents/>
              <w:jc w:val="left"/>
              <w:cnfStyle w:val="000000100000"/>
              <w:rPr>
                <w:rFonts w:cs="Bookman Old Style"/>
              </w:rPr>
            </w:pPr>
            <w:r>
              <w:rPr>
                <w:rFonts w:cs="Bookman Old Style"/>
              </w:rPr>
              <w:t xml:space="preserve">Bruntville Township </w:t>
            </w:r>
          </w:p>
        </w:tc>
        <w:tc>
          <w:tcPr>
            <w:cnfStyle w:val="000010000000"/>
            <w:tcW w:w="2164" w:type="dxa"/>
          </w:tcPr>
          <w:p w:rsidR="00BC24BC" w:rsidRDefault="000772BB" w:rsidP="00721788">
            <w:pPr>
              <w:spacing w:before="0" w:after="0"/>
              <w:mirrorIndents/>
              <w:jc w:val="left"/>
              <w:rPr>
                <w:rFonts w:cs="Bookman Old Style"/>
              </w:rPr>
            </w:pPr>
            <w:r>
              <w:rPr>
                <w:rFonts w:cs="Bookman Old Style"/>
              </w:rPr>
              <w:t xml:space="preserve">Department of Agriculture and Mpofana Local Municipality </w:t>
            </w:r>
          </w:p>
        </w:tc>
      </w:tr>
      <w:tr w:rsidR="00721788" w:rsidRPr="00721788" w:rsidTr="0037308F">
        <w:trPr>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Upgrade of Electricity Network Project</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1</w:t>
            </w:r>
          </w:p>
        </w:tc>
        <w:tc>
          <w:tcPr>
            <w:tcW w:w="1984" w:type="dxa"/>
          </w:tcPr>
          <w:p w:rsidR="003035F0" w:rsidRPr="00721788" w:rsidRDefault="003035F0" w:rsidP="00721788">
            <w:pPr>
              <w:spacing w:before="0" w:after="0"/>
              <w:mirrorIndents/>
              <w:jc w:val="left"/>
              <w:cnfStyle w:val="000000000000"/>
              <w:rPr>
                <w:rFonts w:cs="Bookman Old Style"/>
              </w:rPr>
            </w:pPr>
            <w:r w:rsidRPr="00721788">
              <w:rPr>
                <w:rFonts w:cs="Bookman Old Style"/>
              </w:rPr>
              <w:t xml:space="preserve">Upgrade of Bulk supply of electricity </w:t>
            </w:r>
          </w:p>
          <w:p w:rsidR="003035F0" w:rsidRPr="00721788" w:rsidRDefault="003035F0" w:rsidP="00721788">
            <w:pPr>
              <w:spacing w:before="0" w:after="0"/>
              <w:mirrorIndents/>
              <w:jc w:val="left"/>
              <w:cnfStyle w:val="000000000000"/>
              <w:rPr>
                <w:rFonts w:cs="Bookman Old Style"/>
              </w:rPr>
            </w:pPr>
            <w:r w:rsidRPr="00721788">
              <w:rPr>
                <w:rFonts w:cs="Bookman Old Style"/>
              </w:rPr>
              <w:t>Associated Infrastructure upgrade</w:t>
            </w:r>
          </w:p>
          <w:p w:rsidR="003035F0" w:rsidRPr="00721788" w:rsidRDefault="003035F0" w:rsidP="00721788">
            <w:pPr>
              <w:spacing w:before="0" w:after="0"/>
              <w:mirrorIndents/>
              <w:jc w:val="left"/>
              <w:cnfStyle w:val="000000000000"/>
              <w:rPr>
                <w:rFonts w:cs="Bookman Old Style"/>
              </w:rPr>
            </w:pPr>
            <w:r w:rsidRPr="00721788">
              <w:rPr>
                <w:rFonts w:cs="Bookman Old Style"/>
              </w:rPr>
              <w:t>Reticulation network upgrade</w:t>
            </w:r>
          </w:p>
          <w:p w:rsidR="003035F0" w:rsidRPr="00721788" w:rsidRDefault="003035F0" w:rsidP="00721788">
            <w:pPr>
              <w:spacing w:before="0" w:after="0"/>
              <w:mirrorIndents/>
              <w:jc w:val="left"/>
              <w:cnfStyle w:val="000000000000"/>
              <w:rPr>
                <w:rFonts w:cs="Bookman Old Style"/>
              </w:rPr>
            </w:pPr>
          </w:p>
        </w:tc>
        <w:tc>
          <w:tcPr>
            <w:cnfStyle w:val="000010000000"/>
            <w:tcW w:w="1277" w:type="dxa"/>
          </w:tcPr>
          <w:p w:rsidR="003035F0" w:rsidRPr="00721788" w:rsidRDefault="00A677F3" w:rsidP="00721788">
            <w:pPr>
              <w:spacing w:before="0" w:after="0"/>
              <w:mirrorIndents/>
              <w:jc w:val="left"/>
              <w:rPr>
                <w:rFonts w:cs="Bookman Old Style"/>
              </w:rPr>
            </w:pPr>
            <w:r>
              <w:rPr>
                <w:rFonts w:cs="Bookman Old Style"/>
              </w:rPr>
              <w:t>R50</w:t>
            </w:r>
            <w:r w:rsidR="003035F0" w:rsidRPr="00721788">
              <w:rPr>
                <w:rFonts w:cs="Bookman Old Style"/>
              </w:rPr>
              <w:t>M</w:t>
            </w:r>
          </w:p>
        </w:tc>
        <w:tc>
          <w:tcPr>
            <w:tcW w:w="1947" w:type="dxa"/>
          </w:tcPr>
          <w:p w:rsidR="003035F0" w:rsidRPr="00721788" w:rsidRDefault="003035F0" w:rsidP="00721788">
            <w:pPr>
              <w:spacing w:before="0" w:after="0"/>
              <w:mirrorIndents/>
              <w:jc w:val="left"/>
              <w:cnfStyle w:val="000000000000"/>
              <w:rPr>
                <w:rFonts w:cs="Bookman Old Style"/>
              </w:rPr>
            </w:pPr>
            <w:r w:rsidRPr="00721788">
              <w:rPr>
                <w:rFonts w:cs="Bookman Old Style"/>
              </w:rPr>
              <w:t>CBD and Townships</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Dept of Mineral &amp; Energy</w:t>
            </w:r>
          </w:p>
          <w:p w:rsidR="003035F0" w:rsidRPr="00721788" w:rsidRDefault="003035F0" w:rsidP="00721788">
            <w:pPr>
              <w:spacing w:before="0" w:after="0"/>
              <w:mirrorIndents/>
              <w:jc w:val="left"/>
              <w:rPr>
                <w:rFonts w:cs="Bookman Old Style"/>
              </w:rPr>
            </w:pPr>
            <w:r w:rsidRPr="00721788">
              <w:rPr>
                <w:rFonts w:cs="Bookman Old Style"/>
              </w:rPr>
              <w:t>Eskom</w:t>
            </w:r>
          </w:p>
          <w:p w:rsidR="003035F0" w:rsidRPr="00721788" w:rsidRDefault="003035F0" w:rsidP="00721788">
            <w:pPr>
              <w:spacing w:before="0" w:after="0"/>
              <w:mirrorIndents/>
              <w:jc w:val="left"/>
              <w:rPr>
                <w:rFonts w:cs="Bookman Old Style"/>
              </w:rPr>
            </w:pPr>
          </w:p>
        </w:tc>
      </w:tr>
      <w:tr w:rsidR="00721788" w:rsidRPr="00721788" w:rsidTr="0037308F">
        <w:trPr>
          <w:cnfStyle w:val="000000100000"/>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lastRenderedPageBreak/>
              <w:t xml:space="preserve">Upgrade of Phumlaas Residential Engineering Services- Roads, Water and Sewer and Housing </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3</w:t>
            </w:r>
          </w:p>
        </w:tc>
        <w:tc>
          <w:tcPr>
            <w:tcW w:w="1984" w:type="dxa"/>
          </w:tcPr>
          <w:p w:rsidR="003035F0" w:rsidRPr="00721788" w:rsidRDefault="003035F0" w:rsidP="00721788">
            <w:pPr>
              <w:spacing w:before="0" w:after="0"/>
              <w:mirrorIndents/>
              <w:jc w:val="left"/>
              <w:cnfStyle w:val="000000100000"/>
              <w:rPr>
                <w:rFonts w:cs="Bookman Old Style"/>
              </w:rPr>
            </w:pPr>
            <w:r w:rsidRPr="00721788">
              <w:rPr>
                <w:rFonts w:cs="Bookman Old Style"/>
              </w:rPr>
              <w:t>8km Road Network - Surfacing</w:t>
            </w:r>
          </w:p>
          <w:p w:rsidR="003035F0" w:rsidRPr="00721788" w:rsidRDefault="003035F0" w:rsidP="00721788">
            <w:pPr>
              <w:spacing w:before="0" w:after="0"/>
              <w:mirrorIndents/>
              <w:jc w:val="left"/>
              <w:cnfStyle w:val="000000100000"/>
              <w:rPr>
                <w:rFonts w:cs="Bookman Old Style"/>
              </w:rPr>
            </w:pPr>
            <w:r w:rsidRPr="00721788">
              <w:rPr>
                <w:rFonts w:cs="Bookman Old Style"/>
              </w:rPr>
              <w:t>Sewer reticulation upgrade</w:t>
            </w:r>
          </w:p>
          <w:p w:rsidR="003035F0" w:rsidRPr="00721788" w:rsidRDefault="003035F0" w:rsidP="00721788">
            <w:pPr>
              <w:spacing w:before="0" w:after="0"/>
              <w:mirrorIndents/>
              <w:jc w:val="left"/>
              <w:cnfStyle w:val="000000100000"/>
              <w:rPr>
                <w:rFonts w:cs="Bookman Old Style"/>
              </w:rPr>
            </w:pPr>
            <w:r w:rsidRPr="00721788">
              <w:rPr>
                <w:rFonts w:cs="Bookman Old Style"/>
              </w:rPr>
              <w:t>Water Reticulation upgrade</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R16M</w:t>
            </w:r>
          </w:p>
        </w:tc>
        <w:tc>
          <w:tcPr>
            <w:tcW w:w="1947" w:type="dxa"/>
          </w:tcPr>
          <w:p w:rsidR="003035F0" w:rsidRPr="00721788" w:rsidRDefault="003035F0" w:rsidP="00721788">
            <w:pPr>
              <w:spacing w:before="0" w:after="0"/>
              <w:mirrorIndents/>
              <w:jc w:val="left"/>
              <w:cnfStyle w:val="000000100000"/>
              <w:rPr>
                <w:rFonts w:cs="Bookman Old Style"/>
              </w:rPr>
            </w:pPr>
            <w:r w:rsidRPr="00721788">
              <w:rPr>
                <w:rFonts w:cs="Bookman Old Style"/>
              </w:rPr>
              <w:t>Phumlaas Township in Mooi River</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Human settlement dept.</w:t>
            </w:r>
          </w:p>
          <w:p w:rsidR="003035F0" w:rsidRPr="00721788" w:rsidRDefault="003035F0" w:rsidP="00721788">
            <w:pPr>
              <w:spacing w:before="0" w:after="0"/>
              <w:mirrorIndents/>
              <w:jc w:val="left"/>
              <w:rPr>
                <w:rFonts w:cs="Bookman Old Style"/>
              </w:rPr>
            </w:pPr>
            <w:r w:rsidRPr="00721788">
              <w:rPr>
                <w:rFonts w:cs="Bookman Old Style"/>
              </w:rPr>
              <w:t>Mpofana Municipality</w:t>
            </w:r>
          </w:p>
        </w:tc>
      </w:tr>
      <w:tr w:rsidR="00721788" w:rsidRPr="00721788" w:rsidTr="0037308F">
        <w:trPr>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Town view Early Education centre</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1</w:t>
            </w:r>
          </w:p>
        </w:tc>
        <w:tc>
          <w:tcPr>
            <w:tcW w:w="1984" w:type="dxa"/>
          </w:tcPr>
          <w:p w:rsidR="003035F0" w:rsidRPr="00721788" w:rsidRDefault="00FD1F26" w:rsidP="00721788">
            <w:pPr>
              <w:spacing w:before="0" w:after="0"/>
              <w:mirrorIndents/>
              <w:jc w:val="left"/>
              <w:cnfStyle w:val="000000000000"/>
              <w:rPr>
                <w:rFonts w:cs="Bookman Old Style"/>
              </w:rPr>
            </w:pPr>
            <w:r>
              <w:rPr>
                <w:rFonts w:cs="Bookman Old Style"/>
              </w:rPr>
              <w:t xml:space="preserve">Construction of Early Childhood Centre </w:t>
            </w:r>
          </w:p>
        </w:tc>
        <w:tc>
          <w:tcPr>
            <w:cnfStyle w:val="000010000000"/>
            <w:tcW w:w="1277" w:type="dxa"/>
          </w:tcPr>
          <w:p w:rsidR="003035F0" w:rsidRPr="00721788" w:rsidRDefault="00A677F3" w:rsidP="00721788">
            <w:pPr>
              <w:spacing w:before="0" w:after="0"/>
              <w:mirrorIndents/>
              <w:jc w:val="left"/>
              <w:rPr>
                <w:rFonts w:cs="Bookman Old Style"/>
              </w:rPr>
            </w:pPr>
            <w:r>
              <w:rPr>
                <w:rFonts w:cs="Bookman Old Style"/>
              </w:rPr>
              <w:t>R</w:t>
            </w:r>
            <w:r w:rsidR="003035F0" w:rsidRPr="00721788">
              <w:rPr>
                <w:rFonts w:cs="Bookman Old Style"/>
              </w:rPr>
              <w:t>5M</w:t>
            </w:r>
          </w:p>
        </w:tc>
        <w:tc>
          <w:tcPr>
            <w:tcW w:w="1947" w:type="dxa"/>
          </w:tcPr>
          <w:p w:rsidR="003035F0" w:rsidRPr="00721788" w:rsidRDefault="003035F0" w:rsidP="00721788">
            <w:pPr>
              <w:spacing w:before="0" w:after="0"/>
              <w:mirrorIndents/>
              <w:jc w:val="left"/>
              <w:cnfStyle w:val="000000000000"/>
              <w:rPr>
                <w:rFonts w:cs="Bookman Old Style"/>
              </w:rPr>
            </w:pPr>
            <w:r w:rsidRPr="00721788">
              <w:rPr>
                <w:rFonts w:cs="Bookman Old Style"/>
              </w:rPr>
              <w:t>Townview</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Mpofana Municipality</w:t>
            </w:r>
          </w:p>
        </w:tc>
      </w:tr>
      <w:tr w:rsidR="00721788" w:rsidRPr="00721788" w:rsidTr="0037308F">
        <w:trPr>
          <w:cnfStyle w:val="000000100000"/>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Townview/Bruntville Botanic Gardens</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1</w:t>
            </w:r>
            <w:r w:rsidR="00FD1F26">
              <w:rPr>
                <w:rFonts w:cs="Bookman Old Style"/>
              </w:rPr>
              <w:t xml:space="preserve">&amp;3 </w:t>
            </w:r>
          </w:p>
        </w:tc>
        <w:tc>
          <w:tcPr>
            <w:tcW w:w="1984" w:type="dxa"/>
          </w:tcPr>
          <w:p w:rsidR="003035F0" w:rsidRPr="00721788" w:rsidRDefault="00FD1F26" w:rsidP="00721788">
            <w:pPr>
              <w:spacing w:before="0" w:after="0"/>
              <w:mirrorIndents/>
              <w:jc w:val="left"/>
              <w:cnfStyle w:val="000000100000"/>
              <w:rPr>
                <w:rFonts w:cs="Bookman Old Style"/>
              </w:rPr>
            </w:pPr>
            <w:r>
              <w:rPr>
                <w:rFonts w:cs="Bookman Old Style"/>
              </w:rPr>
              <w:t xml:space="preserve">Establishment of a Botanical Garden </w:t>
            </w:r>
          </w:p>
        </w:tc>
        <w:tc>
          <w:tcPr>
            <w:cnfStyle w:val="000010000000"/>
            <w:tcW w:w="1277" w:type="dxa"/>
          </w:tcPr>
          <w:p w:rsidR="003035F0" w:rsidRPr="00721788" w:rsidRDefault="00FD1F26" w:rsidP="00721788">
            <w:pPr>
              <w:spacing w:before="0" w:after="0"/>
              <w:mirrorIndents/>
              <w:jc w:val="left"/>
              <w:rPr>
                <w:rFonts w:cs="Bookman Old Style"/>
              </w:rPr>
            </w:pPr>
            <w:r>
              <w:rPr>
                <w:rFonts w:cs="Bookman Old Style"/>
              </w:rPr>
              <w:t>R2</w:t>
            </w:r>
            <w:r w:rsidR="003035F0" w:rsidRPr="00721788">
              <w:rPr>
                <w:rFonts w:cs="Bookman Old Style"/>
              </w:rPr>
              <w:t>M</w:t>
            </w:r>
          </w:p>
        </w:tc>
        <w:tc>
          <w:tcPr>
            <w:tcW w:w="1947" w:type="dxa"/>
          </w:tcPr>
          <w:p w:rsidR="003035F0" w:rsidRPr="00721788" w:rsidRDefault="003035F0" w:rsidP="00721788">
            <w:pPr>
              <w:spacing w:before="0" w:after="0"/>
              <w:mirrorIndents/>
              <w:jc w:val="left"/>
              <w:cnfStyle w:val="000000100000"/>
              <w:rPr>
                <w:rFonts w:cs="Bookman Old Style"/>
              </w:rPr>
            </w:pPr>
            <w:r w:rsidRPr="00721788">
              <w:rPr>
                <w:rFonts w:cs="Bookman Old Style"/>
              </w:rPr>
              <w:t>Bruntville</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Mpofana Municipality</w:t>
            </w:r>
          </w:p>
        </w:tc>
      </w:tr>
      <w:tr w:rsidR="00721788" w:rsidRPr="00721788" w:rsidTr="0037308F">
        <w:trPr>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Upgrade of Mooi River Tennis Court</w:t>
            </w:r>
          </w:p>
        </w:tc>
        <w:tc>
          <w:tcPr>
            <w:cnfStyle w:val="000010000000"/>
            <w:tcW w:w="856" w:type="dxa"/>
          </w:tcPr>
          <w:p w:rsidR="003035F0" w:rsidRPr="00721788" w:rsidRDefault="003035F0" w:rsidP="00721788">
            <w:pPr>
              <w:spacing w:before="0" w:after="0"/>
              <w:mirrorIndents/>
              <w:jc w:val="left"/>
              <w:rPr>
                <w:rFonts w:cs="Bookman Old Style"/>
              </w:rPr>
            </w:pPr>
            <w:r w:rsidRPr="00721788">
              <w:rPr>
                <w:rFonts w:cs="Bookman Old Style"/>
              </w:rPr>
              <w:t>3</w:t>
            </w:r>
          </w:p>
        </w:tc>
        <w:tc>
          <w:tcPr>
            <w:tcW w:w="1984" w:type="dxa"/>
          </w:tcPr>
          <w:p w:rsidR="003035F0" w:rsidRPr="00721788" w:rsidRDefault="00FD1F26" w:rsidP="00721788">
            <w:pPr>
              <w:spacing w:before="0" w:after="0"/>
              <w:mirrorIndents/>
              <w:jc w:val="left"/>
              <w:cnfStyle w:val="000000000000"/>
              <w:rPr>
                <w:rFonts w:cs="Bookman Old Style"/>
              </w:rPr>
            </w:pPr>
            <w:r>
              <w:rPr>
                <w:rFonts w:cs="Bookman Old Style"/>
              </w:rPr>
              <w:t xml:space="preserve">Revamping of Tennis Court </w:t>
            </w:r>
          </w:p>
        </w:tc>
        <w:tc>
          <w:tcPr>
            <w:cnfStyle w:val="000010000000"/>
            <w:tcW w:w="1277" w:type="dxa"/>
          </w:tcPr>
          <w:p w:rsidR="003035F0" w:rsidRPr="00721788" w:rsidRDefault="003035F0" w:rsidP="00721788">
            <w:pPr>
              <w:spacing w:before="0" w:after="0"/>
              <w:mirrorIndents/>
              <w:jc w:val="left"/>
              <w:rPr>
                <w:rFonts w:cs="Bookman Old Style"/>
              </w:rPr>
            </w:pPr>
            <w:r w:rsidRPr="00721788">
              <w:rPr>
                <w:rFonts w:cs="Bookman Old Style"/>
              </w:rPr>
              <w:t>R0.4M</w:t>
            </w:r>
          </w:p>
        </w:tc>
        <w:tc>
          <w:tcPr>
            <w:tcW w:w="1947" w:type="dxa"/>
          </w:tcPr>
          <w:p w:rsidR="003035F0" w:rsidRPr="00721788" w:rsidRDefault="00FD1F26" w:rsidP="00721788">
            <w:pPr>
              <w:spacing w:before="0" w:after="0"/>
              <w:mirrorIndents/>
              <w:jc w:val="left"/>
              <w:cnfStyle w:val="000000000000"/>
              <w:rPr>
                <w:rFonts w:cs="Bookman Old Style"/>
              </w:rPr>
            </w:pPr>
            <w:r>
              <w:rPr>
                <w:rFonts w:cs="Bookman Old Style"/>
              </w:rPr>
              <w:t xml:space="preserve">Bruntville </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Mpofana Municipality</w:t>
            </w:r>
          </w:p>
          <w:p w:rsidR="003035F0" w:rsidRPr="00721788" w:rsidRDefault="003035F0" w:rsidP="00721788">
            <w:pPr>
              <w:spacing w:before="0" w:after="0"/>
              <w:mirrorIndents/>
              <w:jc w:val="left"/>
              <w:rPr>
                <w:rFonts w:cs="Bookman Old Style"/>
              </w:rPr>
            </w:pPr>
            <w:r w:rsidRPr="00721788">
              <w:rPr>
                <w:rFonts w:cs="Bookman Old Style"/>
              </w:rPr>
              <w:t>UMDM</w:t>
            </w:r>
          </w:p>
          <w:p w:rsidR="003035F0" w:rsidRPr="00721788" w:rsidRDefault="003035F0" w:rsidP="00721788">
            <w:pPr>
              <w:spacing w:before="0" w:after="0"/>
              <w:mirrorIndents/>
              <w:jc w:val="left"/>
              <w:rPr>
                <w:rFonts w:cs="Bookman Old Style"/>
              </w:rPr>
            </w:pPr>
            <w:r w:rsidRPr="00721788">
              <w:rPr>
                <w:rFonts w:cs="Bookman Old Style"/>
              </w:rPr>
              <w:t>Sports and Recreation dept.</w:t>
            </w:r>
          </w:p>
        </w:tc>
      </w:tr>
      <w:tr w:rsidR="00721788" w:rsidRPr="00721788" w:rsidTr="0037308F">
        <w:trPr>
          <w:cnfStyle w:val="000000100000"/>
          <w:trHeight w:val="1134"/>
        </w:trPr>
        <w:tc>
          <w:tcPr>
            <w:cnfStyle w:val="001000000000"/>
            <w:tcW w:w="2371" w:type="dxa"/>
          </w:tcPr>
          <w:p w:rsidR="003035F0" w:rsidRPr="00721788" w:rsidRDefault="003035F0" w:rsidP="00721788">
            <w:pPr>
              <w:spacing w:before="0" w:after="0"/>
              <w:mirrorIndents/>
              <w:jc w:val="left"/>
              <w:rPr>
                <w:rFonts w:cs="Bookman Old Style"/>
                <w:b w:val="0"/>
                <w:color w:val="auto"/>
              </w:rPr>
            </w:pPr>
            <w:r w:rsidRPr="00721788">
              <w:rPr>
                <w:rFonts w:cs="Bookman Old Style"/>
                <w:b w:val="0"/>
                <w:color w:val="auto"/>
              </w:rPr>
              <w:t>Townview Indoor sport complex</w:t>
            </w:r>
            <w:r w:rsidR="00A677F3">
              <w:rPr>
                <w:rFonts w:cs="Bookman Old Style"/>
                <w:b w:val="0"/>
                <w:color w:val="auto"/>
              </w:rPr>
              <w:t xml:space="preserve"> centre</w:t>
            </w:r>
          </w:p>
        </w:tc>
        <w:tc>
          <w:tcPr>
            <w:cnfStyle w:val="000010000000"/>
            <w:tcW w:w="856" w:type="dxa"/>
          </w:tcPr>
          <w:p w:rsidR="003035F0" w:rsidRPr="00721788" w:rsidRDefault="00937EE7" w:rsidP="00721788">
            <w:pPr>
              <w:spacing w:before="0" w:after="0"/>
              <w:mirrorIndents/>
              <w:jc w:val="left"/>
              <w:rPr>
                <w:rFonts w:cs="Bookman Old Style"/>
              </w:rPr>
            </w:pPr>
            <w:r>
              <w:rPr>
                <w:rFonts w:cs="Bookman Old Style"/>
              </w:rPr>
              <w:t>5</w:t>
            </w:r>
          </w:p>
        </w:tc>
        <w:tc>
          <w:tcPr>
            <w:tcW w:w="1984" w:type="dxa"/>
          </w:tcPr>
          <w:p w:rsidR="003035F0" w:rsidRPr="00721788" w:rsidRDefault="00FD1F26" w:rsidP="00721788">
            <w:pPr>
              <w:spacing w:before="0" w:after="0"/>
              <w:mirrorIndents/>
              <w:jc w:val="left"/>
              <w:cnfStyle w:val="000000100000"/>
              <w:rPr>
                <w:rFonts w:cs="Bookman Old Style"/>
              </w:rPr>
            </w:pPr>
            <w:r>
              <w:rPr>
                <w:rFonts w:cs="Bookman Old Style"/>
              </w:rPr>
              <w:t xml:space="preserve">Completion of Townview Sport Complex </w:t>
            </w:r>
          </w:p>
        </w:tc>
        <w:tc>
          <w:tcPr>
            <w:cnfStyle w:val="000010000000"/>
            <w:tcW w:w="1277" w:type="dxa"/>
          </w:tcPr>
          <w:p w:rsidR="003035F0" w:rsidRPr="00721788" w:rsidRDefault="00911F6A" w:rsidP="00721788">
            <w:pPr>
              <w:spacing w:before="0" w:after="0"/>
              <w:mirrorIndents/>
              <w:jc w:val="left"/>
              <w:rPr>
                <w:rFonts w:cs="Bookman Old Style"/>
              </w:rPr>
            </w:pPr>
            <w:r>
              <w:rPr>
                <w:rFonts w:cs="Bookman Old Style"/>
              </w:rPr>
              <w:t>R8M</w:t>
            </w:r>
          </w:p>
        </w:tc>
        <w:tc>
          <w:tcPr>
            <w:tcW w:w="1947" w:type="dxa"/>
          </w:tcPr>
          <w:p w:rsidR="003035F0" w:rsidRPr="00721788" w:rsidRDefault="003035F0" w:rsidP="00721788">
            <w:pPr>
              <w:spacing w:before="0" w:after="0"/>
              <w:mirrorIndents/>
              <w:jc w:val="left"/>
              <w:cnfStyle w:val="000000100000"/>
              <w:rPr>
                <w:rFonts w:cs="Bookman Old Style"/>
              </w:rPr>
            </w:pPr>
            <w:r w:rsidRPr="00721788">
              <w:rPr>
                <w:rFonts w:cs="Bookman Old Style"/>
              </w:rPr>
              <w:t>Town view</w:t>
            </w:r>
          </w:p>
        </w:tc>
        <w:tc>
          <w:tcPr>
            <w:cnfStyle w:val="000010000000"/>
            <w:tcW w:w="2164" w:type="dxa"/>
          </w:tcPr>
          <w:p w:rsidR="003035F0" w:rsidRPr="00721788" w:rsidRDefault="003035F0" w:rsidP="00721788">
            <w:pPr>
              <w:spacing w:before="0" w:after="0"/>
              <w:mirrorIndents/>
              <w:jc w:val="left"/>
              <w:rPr>
                <w:rFonts w:cs="Bookman Old Style"/>
              </w:rPr>
            </w:pPr>
            <w:r w:rsidRPr="00721788">
              <w:rPr>
                <w:rFonts w:cs="Bookman Old Style"/>
              </w:rPr>
              <w:t xml:space="preserve">Mpofana LM </w:t>
            </w:r>
          </w:p>
          <w:p w:rsidR="003035F0" w:rsidRPr="00721788" w:rsidRDefault="003035F0" w:rsidP="00721788">
            <w:pPr>
              <w:spacing w:before="0" w:after="0"/>
              <w:mirrorIndents/>
              <w:jc w:val="left"/>
              <w:rPr>
                <w:rFonts w:cs="Bookman Old Style"/>
              </w:rPr>
            </w:pPr>
            <w:r w:rsidRPr="00721788">
              <w:rPr>
                <w:rFonts w:cs="Bookman Old Style"/>
              </w:rPr>
              <w:t>Human settlement dept.</w:t>
            </w:r>
          </w:p>
          <w:p w:rsidR="003035F0" w:rsidRPr="00721788" w:rsidRDefault="003035F0" w:rsidP="00721788">
            <w:pPr>
              <w:spacing w:before="0" w:after="0"/>
              <w:mirrorIndents/>
              <w:jc w:val="left"/>
              <w:rPr>
                <w:rFonts w:cs="Bookman Old Style"/>
              </w:rPr>
            </w:pP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 xml:space="preserve">Scotsfontein; Rossetta; </w:t>
            </w:r>
          </w:p>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Mngwenya ; Rondebosch farm</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2</w:t>
            </w:r>
            <w:r w:rsidR="00937EE7">
              <w:rPr>
                <w:rFonts w:cs="Bookman Old Style"/>
              </w:rPr>
              <w:t>&amp;4</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Road Construction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R30M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 xml:space="preserve">Scotsfontein; Rossetta; </w:t>
            </w:r>
          </w:p>
          <w:p w:rsidR="007C6A9A" w:rsidRPr="00721788" w:rsidRDefault="007C6A9A" w:rsidP="00721788">
            <w:pPr>
              <w:spacing w:before="0" w:after="0"/>
              <w:mirrorIndents/>
              <w:jc w:val="left"/>
              <w:cnfStyle w:val="000000000000"/>
              <w:rPr>
                <w:rFonts w:cs="Bookman Old Style"/>
              </w:rPr>
            </w:pPr>
            <w:r w:rsidRPr="00721788">
              <w:rPr>
                <w:rFonts w:cs="Bookman Old Style"/>
              </w:rPr>
              <w:t>Mngwenya ; Rondebosch farm</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Cranham Water Scheme</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100000"/>
              <w:rPr>
                <w:rFonts w:cs="Bookman Old Style"/>
              </w:rPr>
            </w:pPr>
            <w:r>
              <w:rPr>
                <w:rFonts w:cs="Bookman Old Style"/>
              </w:rPr>
              <w:t xml:space="preserve">Bulk Water Supply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R5M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 xml:space="preserve">Cranham; </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Mooi-MngeniTranfer scheme</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2</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Bulk Water Supply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R50M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Rossetta, UMngeni Localities</w:t>
            </w:r>
          </w:p>
        </w:tc>
        <w:tc>
          <w:tcPr>
            <w:cnfStyle w:val="000010000000"/>
            <w:tcW w:w="2164" w:type="dxa"/>
          </w:tcPr>
          <w:p w:rsidR="007C6A9A" w:rsidRPr="00721788" w:rsidRDefault="007C6A9A" w:rsidP="00721788">
            <w:pPr>
              <w:spacing w:before="0" w:after="0"/>
              <w:mirrorIndents/>
              <w:jc w:val="left"/>
              <w:rPr>
                <w:rFonts w:cs="Bookman Old Style"/>
              </w:rPr>
            </w:pPr>
            <w:r w:rsidRPr="00721788">
              <w:rPr>
                <w:rFonts w:cs="Bookman Old Style"/>
              </w:rPr>
              <w:t>Umgungundlovu DM</w:t>
            </w:r>
          </w:p>
          <w:p w:rsidR="007C6A9A" w:rsidRPr="00721788" w:rsidRDefault="007C6A9A" w:rsidP="00721788">
            <w:pPr>
              <w:spacing w:before="0" w:after="0"/>
              <w:mirrorIndents/>
              <w:jc w:val="left"/>
              <w:rPr>
                <w:rFonts w:cs="Bookman Old Style"/>
              </w:rPr>
            </w:pPr>
            <w:r w:rsidRPr="00721788">
              <w:rPr>
                <w:rFonts w:cs="Bookman Old Style"/>
              </w:rPr>
              <w:t>Umngeni water</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Muden Water scheme</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100000"/>
              <w:rPr>
                <w:rFonts w:cs="Bookman Old Style"/>
              </w:rPr>
            </w:pPr>
            <w:r>
              <w:rPr>
                <w:rFonts w:cs="Bookman Old Style"/>
              </w:rPr>
              <w:t xml:space="preserve">Bulk Water Supply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R5M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Muden</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trHeight w:val="1134"/>
        </w:trPr>
        <w:tc>
          <w:tcPr>
            <w:cnfStyle w:val="001000000000"/>
            <w:tcW w:w="2371" w:type="dxa"/>
          </w:tcPr>
          <w:p w:rsidR="007C6A9A" w:rsidRPr="00721788" w:rsidRDefault="007C6A9A" w:rsidP="003732D7">
            <w:pPr>
              <w:spacing w:before="0" w:after="0"/>
              <w:mirrorIndents/>
              <w:jc w:val="left"/>
              <w:rPr>
                <w:rFonts w:cs="Bookman Old Style"/>
                <w:b w:val="0"/>
                <w:color w:val="auto"/>
              </w:rPr>
            </w:pPr>
            <w:r w:rsidRPr="00721788">
              <w:rPr>
                <w:rFonts w:cs="Bookman Old Style"/>
                <w:b w:val="0"/>
                <w:color w:val="auto"/>
              </w:rPr>
              <w:t>Emdubuzweni</w:t>
            </w:r>
            <w:r>
              <w:rPr>
                <w:rFonts w:cs="Bookman Old Style"/>
                <w:b w:val="0"/>
                <w:color w:val="auto"/>
              </w:rPr>
              <w:t xml:space="preserve"> Road </w:t>
            </w:r>
            <w:r w:rsidR="003732D7">
              <w:rPr>
                <w:rFonts w:cs="Bookman Old Style"/>
                <w:b w:val="0"/>
                <w:color w:val="auto"/>
              </w:rPr>
              <w:t xml:space="preserve">Mantainance </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Rehabilitation of Road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R4M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Emdubuzweni</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lastRenderedPageBreak/>
              <w:t>Middelrus</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1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R2M</w:t>
            </w:r>
          </w:p>
        </w:tc>
        <w:tc>
          <w:tcPr>
            <w:tcW w:w="1947" w:type="dxa"/>
          </w:tcPr>
          <w:p w:rsidR="007C6A9A" w:rsidRPr="00721788" w:rsidRDefault="007C6A9A" w:rsidP="00721788">
            <w:pPr>
              <w:spacing w:before="0" w:after="0"/>
              <w:mirrorIndents/>
              <w:jc w:val="left"/>
              <w:cnfStyle w:val="000000100000"/>
              <w:rPr>
                <w:rFonts w:cs="Bookman Old Style"/>
              </w:rPr>
            </w:pPr>
          </w:p>
          <w:p w:rsidR="007C6A9A" w:rsidRPr="00721788" w:rsidRDefault="007C6A9A" w:rsidP="00721788">
            <w:pPr>
              <w:spacing w:before="0" w:after="0"/>
              <w:mirrorIndents/>
              <w:jc w:val="left"/>
              <w:cnfStyle w:val="000000100000"/>
              <w:rPr>
                <w:rFonts w:cs="Bookman Old Style"/>
              </w:rPr>
            </w:pPr>
            <w:r w:rsidRPr="00721788">
              <w:rPr>
                <w:rFonts w:cs="Bookman Old Style"/>
              </w:rPr>
              <w:t>Milderus</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Nyamvubu</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R3M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Nyamvubu</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KwaMqenula</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1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R2M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KwaMqenula</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Rocky Drift</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R3M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Rocky Drift</w:t>
            </w:r>
          </w:p>
        </w:tc>
        <w:tc>
          <w:tcPr>
            <w:cnfStyle w:val="000010000000"/>
            <w:tcW w:w="2164" w:type="dxa"/>
          </w:tcPr>
          <w:p w:rsidR="007C6A9A" w:rsidRPr="00721788" w:rsidRDefault="007C6A9A" w:rsidP="00721788">
            <w:pPr>
              <w:spacing w:before="0" w:after="0"/>
              <w:mirrorIndents/>
              <w:jc w:val="left"/>
              <w:rPr>
                <w:rFonts w:cs="Bookman Old Style"/>
              </w:rPr>
            </w:pPr>
            <w:r w:rsidRPr="00721788">
              <w:rPr>
                <w:rFonts w:cs="Bookman Old Style"/>
              </w:rPr>
              <w:t>Umgungundlovu DM</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Vovonya</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1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R3M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Vovonya</w:t>
            </w:r>
          </w:p>
        </w:tc>
        <w:tc>
          <w:tcPr>
            <w:cnfStyle w:val="000010000000"/>
            <w:tcW w:w="2164" w:type="dxa"/>
          </w:tcPr>
          <w:p w:rsidR="007C6A9A" w:rsidRPr="00721788" w:rsidRDefault="007C6A9A" w:rsidP="00721788">
            <w:pPr>
              <w:spacing w:before="0" w:after="0"/>
              <w:mirrorIndents/>
              <w:jc w:val="left"/>
              <w:rPr>
                <w:rFonts w:cs="Bookman Old Style"/>
              </w:rPr>
            </w:pPr>
            <w:r w:rsidRPr="00721788">
              <w:rPr>
                <w:rFonts w:cs="Bookman Old Style"/>
              </w:rPr>
              <w:t>Umgungundlovu DM</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Milderus</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R2M</w:t>
            </w:r>
          </w:p>
        </w:tc>
        <w:tc>
          <w:tcPr>
            <w:tcW w:w="1947" w:type="dxa"/>
          </w:tcPr>
          <w:p w:rsidR="007C6A9A" w:rsidRPr="00721788" w:rsidRDefault="007C6A9A" w:rsidP="00721788">
            <w:pPr>
              <w:spacing w:before="0" w:after="0"/>
              <w:mirrorIndents/>
              <w:jc w:val="left"/>
              <w:cnfStyle w:val="000000000000"/>
              <w:rPr>
                <w:rFonts w:cs="Bookman Old Style"/>
              </w:rPr>
            </w:pPr>
          </w:p>
          <w:p w:rsidR="007C6A9A" w:rsidRPr="00721788" w:rsidRDefault="007C6A9A" w:rsidP="00721788">
            <w:pPr>
              <w:spacing w:before="0" w:after="0"/>
              <w:mirrorIndents/>
              <w:jc w:val="left"/>
              <w:cnfStyle w:val="000000000000"/>
              <w:rPr>
                <w:rFonts w:cs="Bookman Old Style"/>
              </w:rPr>
            </w:pPr>
            <w:r w:rsidRPr="00721788">
              <w:rPr>
                <w:rFonts w:cs="Bookman Old Style"/>
              </w:rPr>
              <w:t>Milderus</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Nyamvubu</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1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R3M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Nyamvubu</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KwaMqenula</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Road Mantinence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R2M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KwaMqenula</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Vovonya</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100000"/>
              <w:rPr>
                <w:rFonts w:cs="Bookman Old Style"/>
              </w:rPr>
            </w:pPr>
            <w:r>
              <w:rPr>
                <w:rFonts w:cs="Bookman Old Style"/>
              </w:rPr>
              <w:t xml:space="preserve">Road Mantainence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R3M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Vovonya</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Rocky Drift</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4</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Road Mentainence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R3M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Rocky Drift</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Rossetta</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2</w:t>
            </w:r>
          </w:p>
        </w:tc>
        <w:tc>
          <w:tcPr>
            <w:tcW w:w="1984" w:type="dxa"/>
          </w:tcPr>
          <w:p w:rsidR="007C6A9A" w:rsidRPr="00721788" w:rsidRDefault="007C6A9A" w:rsidP="00721788">
            <w:pPr>
              <w:spacing w:before="0" w:after="0"/>
              <w:mirrorIndents/>
              <w:jc w:val="left"/>
              <w:cnfStyle w:val="000000100000"/>
              <w:rPr>
                <w:rFonts w:cs="Bookman Old Style"/>
              </w:rPr>
            </w:pPr>
            <w:r>
              <w:rPr>
                <w:rFonts w:cs="Bookman Old Style"/>
              </w:rPr>
              <w:t xml:space="preserve">Road Mantainence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R2M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Rosetta</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lastRenderedPageBreak/>
              <w:t>Scotsfontein</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2</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R5M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Scosfontein</w:t>
            </w:r>
          </w:p>
        </w:tc>
        <w:tc>
          <w:tcPr>
            <w:cnfStyle w:val="000010000000"/>
            <w:tcW w:w="2164" w:type="dxa"/>
          </w:tcPr>
          <w:p w:rsidR="007C6A9A" w:rsidRPr="00721788" w:rsidRDefault="007C6A9A" w:rsidP="00B70B2D">
            <w:pPr>
              <w:spacing w:before="0" w:after="0"/>
              <w:mirrorIndents/>
              <w:jc w:val="left"/>
              <w:rPr>
                <w:rFonts w:cs="Bookman Old Style"/>
              </w:rPr>
            </w:pPr>
            <w:r>
              <w:rPr>
                <w:rFonts w:cs="Bookman Old Style"/>
              </w:rPr>
              <w:t xml:space="preserve">Mpofana LM </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Tendele</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2</w:t>
            </w:r>
          </w:p>
        </w:tc>
        <w:tc>
          <w:tcPr>
            <w:tcW w:w="1984" w:type="dxa"/>
          </w:tcPr>
          <w:p w:rsidR="007C6A9A" w:rsidRPr="00721788" w:rsidRDefault="007C6A9A" w:rsidP="00721788">
            <w:pPr>
              <w:spacing w:before="0" w:after="0"/>
              <w:mirrorIndents/>
              <w:jc w:val="left"/>
              <w:cnfStyle w:val="0000001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R5M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Tendele</w:t>
            </w:r>
          </w:p>
        </w:tc>
        <w:tc>
          <w:tcPr>
            <w:cnfStyle w:val="000010000000"/>
            <w:tcW w:w="2164" w:type="dxa"/>
          </w:tcPr>
          <w:p w:rsidR="007C6A9A" w:rsidRPr="00721788" w:rsidRDefault="007C6A9A" w:rsidP="00721788">
            <w:pPr>
              <w:spacing w:before="0" w:after="0"/>
              <w:mirrorIndents/>
              <w:jc w:val="left"/>
              <w:rPr>
                <w:rFonts w:cs="Bookman Old Style"/>
              </w:rPr>
            </w:pPr>
            <w:r>
              <w:rPr>
                <w:rFonts w:cs="Bookman Old Style"/>
              </w:rPr>
              <w:t xml:space="preserve">Mpofana LM </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Rondebosch</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2</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Road Maintenance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R2M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Rondebosch</w:t>
            </w:r>
          </w:p>
        </w:tc>
        <w:tc>
          <w:tcPr>
            <w:cnfStyle w:val="000010000000"/>
            <w:tcW w:w="2164" w:type="dxa"/>
          </w:tcPr>
          <w:p w:rsidR="007C6A9A" w:rsidRPr="00721788" w:rsidRDefault="007C6A9A" w:rsidP="00721788">
            <w:pPr>
              <w:spacing w:before="0" w:after="0"/>
              <w:mirrorIndents/>
              <w:jc w:val="left"/>
              <w:rPr>
                <w:rFonts w:cs="Bookman Old Style"/>
              </w:rPr>
            </w:pPr>
            <w:r>
              <w:rPr>
                <w:rFonts w:cs="Bookman Old Style"/>
              </w:rPr>
              <w:t>Mpofana LM</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Mngwenya</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2</w:t>
            </w:r>
          </w:p>
        </w:tc>
        <w:tc>
          <w:tcPr>
            <w:tcW w:w="1984" w:type="dxa"/>
          </w:tcPr>
          <w:p w:rsidR="007C6A9A" w:rsidRPr="00721788" w:rsidRDefault="00911F6A" w:rsidP="00721788">
            <w:pPr>
              <w:spacing w:before="0" w:after="0"/>
              <w:mirrorIndents/>
              <w:jc w:val="left"/>
              <w:cnfStyle w:val="000000100000"/>
              <w:rPr>
                <w:rFonts w:cs="Bookman Old Style"/>
              </w:rPr>
            </w:pPr>
            <w:r>
              <w:rPr>
                <w:rFonts w:cs="Bookman Old Style"/>
              </w:rPr>
              <w:t>Gravel Road Construction</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R8M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Mngwenya</w:t>
            </w:r>
          </w:p>
        </w:tc>
        <w:tc>
          <w:tcPr>
            <w:cnfStyle w:val="000010000000"/>
            <w:tcW w:w="2164" w:type="dxa"/>
          </w:tcPr>
          <w:p w:rsidR="007C6A9A" w:rsidRPr="00721788" w:rsidRDefault="007C6A9A" w:rsidP="00721788">
            <w:pPr>
              <w:spacing w:before="0" w:after="0"/>
              <w:mirrorIndents/>
              <w:jc w:val="left"/>
              <w:rPr>
                <w:rFonts w:cs="Bookman Old Style"/>
              </w:rPr>
            </w:pPr>
            <w:r>
              <w:rPr>
                <w:rFonts w:cs="Bookman Old Style"/>
              </w:rPr>
              <w:t>Mpofana LM</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Upgrade reticulation network in CBD</w:t>
            </w:r>
          </w:p>
          <w:p w:rsidR="007C6A9A" w:rsidRPr="00721788" w:rsidRDefault="007C6A9A" w:rsidP="00721788">
            <w:pPr>
              <w:spacing w:before="0" w:after="0"/>
              <w:mirrorIndents/>
              <w:jc w:val="left"/>
              <w:rPr>
                <w:rFonts w:cs="Bookman Old Style"/>
                <w:b w:val="0"/>
                <w:color w:val="auto"/>
              </w:rPr>
            </w:pPr>
          </w:p>
          <w:p w:rsidR="007C6A9A" w:rsidRPr="00721788" w:rsidRDefault="007C6A9A" w:rsidP="00721788">
            <w:pPr>
              <w:spacing w:before="0" w:after="0"/>
              <w:mirrorIndents/>
              <w:jc w:val="left"/>
              <w:rPr>
                <w:rFonts w:cs="Bookman Old Style"/>
                <w:b w:val="0"/>
                <w:color w:val="auto"/>
              </w:rPr>
            </w:pPr>
          </w:p>
        </w:tc>
        <w:tc>
          <w:tcPr>
            <w:cnfStyle w:val="000010000000"/>
            <w:tcW w:w="856" w:type="dxa"/>
          </w:tcPr>
          <w:p w:rsidR="007C6A9A" w:rsidRPr="00721788" w:rsidRDefault="00937EE7" w:rsidP="00721788">
            <w:pPr>
              <w:spacing w:before="0" w:after="0"/>
              <w:mirrorIndents/>
              <w:jc w:val="left"/>
              <w:rPr>
                <w:rFonts w:cs="Bookman Old Style"/>
              </w:rPr>
            </w:pPr>
            <w:r>
              <w:rPr>
                <w:rFonts w:cs="Bookman Old Style"/>
              </w:rPr>
              <w:t>5</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Upgrade of Electricity Network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R10M</w:t>
            </w:r>
          </w:p>
        </w:tc>
        <w:tc>
          <w:tcPr>
            <w:tcW w:w="1947" w:type="dxa"/>
          </w:tcPr>
          <w:p w:rsidR="007C6A9A" w:rsidRPr="00721788" w:rsidRDefault="007C6A9A" w:rsidP="00721788">
            <w:pPr>
              <w:spacing w:before="0" w:after="0"/>
              <w:mirrorIndents/>
              <w:jc w:val="left"/>
              <w:cnfStyle w:val="000000000000"/>
              <w:rPr>
                <w:rFonts w:cs="Bookman Old Style"/>
              </w:rPr>
            </w:pPr>
            <w:r>
              <w:rPr>
                <w:rFonts w:cs="Bookman Old Style"/>
              </w:rPr>
              <w:t xml:space="preserve">Bruntville </w:t>
            </w:r>
          </w:p>
        </w:tc>
        <w:tc>
          <w:tcPr>
            <w:cnfStyle w:val="000010000000"/>
            <w:tcW w:w="2164" w:type="dxa"/>
          </w:tcPr>
          <w:p w:rsidR="007C6A9A" w:rsidRPr="00721788" w:rsidRDefault="007C6A9A" w:rsidP="00721788">
            <w:pPr>
              <w:spacing w:before="0" w:after="0"/>
              <w:mirrorIndents/>
              <w:jc w:val="left"/>
              <w:rPr>
                <w:rFonts w:cs="Bookman Old Style"/>
              </w:rPr>
            </w:pPr>
            <w:r>
              <w:rPr>
                <w:rFonts w:cs="Bookman Old Style"/>
              </w:rPr>
              <w:t>Mpofana L</w:t>
            </w:r>
            <w:r w:rsidRPr="00721788">
              <w:rPr>
                <w:rFonts w:cs="Bookman Old Style"/>
              </w:rPr>
              <w:t>M</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 xml:space="preserve">Development of </w:t>
            </w:r>
            <w:r w:rsidR="00911F6A">
              <w:rPr>
                <w:rFonts w:cs="Bookman Old Style"/>
                <w:b w:val="0"/>
                <w:color w:val="auto"/>
              </w:rPr>
              <w:t>Integrated W</w:t>
            </w:r>
            <w:r w:rsidRPr="00721788">
              <w:rPr>
                <w:rFonts w:cs="Bookman Old Style"/>
                <w:b w:val="0"/>
                <w:color w:val="auto"/>
              </w:rPr>
              <w:t>aste Management Plan</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All</w:t>
            </w:r>
          </w:p>
        </w:tc>
        <w:tc>
          <w:tcPr>
            <w:tcW w:w="1984" w:type="dxa"/>
          </w:tcPr>
          <w:p w:rsidR="007C6A9A" w:rsidRPr="00721788" w:rsidRDefault="007C6A9A" w:rsidP="00721788">
            <w:pPr>
              <w:spacing w:before="0" w:after="0"/>
              <w:mirrorIndents/>
              <w:jc w:val="left"/>
              <w:cnfStyle w:val="000000100000"/>
              <w:rPr>
                <w:rFonts w:cs="Bookman Old Style"/>
              </w:rPr>
            </w:pPr>
            <w:r w:rsidRPr="00721788">
              <w:rPr>
                <w:rFonts w:cs="Bookman Old Style"/>
              </w:rPr>
              <w:t>6 months Project</w:t>
            </w:r>
          </w:p>
          <w:p w:rsidR="007C6A9A" w:rsidRPr="00721788" w:rsidRDefault="007C6A9A" w:rsidP="00721788">
            <w:pPr>
              <w:spacing w:before="0" w:after="0"/>
              <w:mirrorIndents/>
              <w:jc w:val="left"/>
              <w:cnfStyle w:val="000000100000"/>
              <w:rPr>
                <w:rFonts w:cs="Bookman Old Style"/>
              </w:rPr>
            </w:pPr>
            <w:r w:rsidRPr="00721788">
              <w:rPr>
                <w:rFonts w:cs="Bookman Old Style"/>
              </w:rPr>
              <w:t>A planning document</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R300 000</w:t>
            </w:r>
          </w:p>
        </w:tc>
        <w:tc>
          <w:tcPr>
            <w:tcW w:w="1947" w:type="dxa"/>
          </w:tcPr>
          <w:p w:rsidR="007C6A9A" w:rsidRPr="00721788" w:rsidRDefault="007C6A9A" w:rsidP="00721788">
            <w:pPr>
              <w:spacing w:before="0" w:after="0"/>
              <w:mirrorIndents/>
              <w:jc w:val="left"/>
              <w:cnfStyle w:val="000000100000"/>
              <w:rPr>
                <w:rFonts w:cs="Bookman Old Style"/>
              </w:rPr>
            </w:pPr>
            <w:r>
              <w:rPr>
                <w:rFonts w:cs="Bookman Old Style"/>
              </w:rPr>
              <w:t xml:space="preserve">Mpofana </w:t>
            </w:r>
          </w:p>
        </w:tc>
        <w:tc>
          <w:tcPr>
            <w:cnfStyle w:val="000010000000"/>
            <w:tcW w:w="2164" w:type="dxa"/>
          </w:tcPr>
          <w:p w:rsidR="007C6A9A" w:rsidRPr="00721788" w:rsidRDefault="007C6A9A" w:rsidP="00721788">
            <w:pPr>
              <w:spacing w:before="0" w:after="0"/>
              <w:mirrorIndents/>
              <w:jc w:val="left"/>
              <w:rPr>
                <w:rFonts w:cs="Bookman Old Style"/>
              </w:rPr>
            </w:pPr>
            <w:r w:rsidRPr="00721788">
              <w:rPr>
                <w:rFonts w:cs="Bookman Old Style"/>
              </w:rPr>
              <w:t>Mpofana Municipality</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Development of waste recycling plant</w:t>
            </w:r>
          </w:p>
        </w:tc>
        <w:tc>
          <w:tcPr>
            <w:cnfStyle w:val="000010000000"/>
            <w:tcW w:w="856" w:type="dxa"/>
          </w:tcPr>
          <w:p w:rsidR="007C6A9A" w:rsidRPr="00721788" w:rsidRDefault="007C6A9A" w:rsidP="00721788">
            <w:pPr>
              <w:spacing w:before="0" w:after="0"/>
              <w:mirrorIndents/>
              <w:jc w:val="left"/>
              <w:rPr>
                <w:rFonts w:cs="Bookman Old Style"/>
              </w:rPr>
            </w:pPr>
            <w:r>
              <w:rPr>
                <w:rFonts w:cs="Bookman Old Style"/>
              </w:rPr>
              <w:t>1</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Establishment of waste recycling plant to ensure an environmentally friendly area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R1M</w:t>
            </w:r>
          </w:p>
        </w:tc>
        <w:tc>
          <w:tcPr>
            <w:tcW w:w="1947" w:type="dxa"/>
          </w:tcPr>
          <w:p w:rsidR="007C6A9A" w:rsidRPr="00721788" w:rsidRDefault="007C6A9A" w:rsidP="00721788">
            <w:pPr>
              <w:spacing w:before="0" w:after="0"/>
              <w:mirrorIndents/>
              <w:jc w:val="left"/>
              <w:cnfStyle w:val="000000000000"/>
              <w:rPr>
                <w:rFonts w:cs="Bookman Old Style"/>
              </w:rPr>
            </w:pPr>
            <w:r>
              <w:rPr>
                <w:rFonts w:cs="Bookman Old Style"/>
              </w:rPr>
              <w:t xml:space="preserve">Mpofana </w:t>
            </w:r>
          </w:p>
        </w:tc>
        <w:tc>
          <w:tcPr>
            <w:cnfStyle w:val="000010000000"/>
            <w:tcW w:w="2164" w:type="dxa"/>
          </w:tcPr>
          <w:p w:rsidR="007C6A9A" w:rsidRPr="00721788" w:rsidRDefault="007C6A9A" w:rsidP="00721788">
            <w:pPr>
              <w:spacing w:before="0" w:after="0"/>
              <w:mirrorIndents/>
              <w:jc w:val="left"/>
              <w:rPr>
                <w:rFonts w:cs="Bookman Old Style"/>
              </w:rPr>
            </w:pPr>
            <w:r w:rsidRPr="00721788">
              <w:rPr>
                <w:rFonts w:cs="Bookman Old Style"/>
              </w:rPr>
              <w:t>Mpofana Municipality</w:t>
            </w:r>
          </w:p>
        </w:tc>
      </w:tr>
      <w:tr w:rsidR="007C6A9A" w:rsidRPr="00721788" w:rsidTr="0037308F">
        <w:trPr>
          <w:cnfStyle w:val="000000100000"/>
          <w:trHeight w:val="227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Upgrade of Solid waste Management Site</w:t>
            </w:r>
          </w:p>
        </w:tc>
        <w:tc>
          <w:tcPr>
            <w:cnfStyle w:val="000010000000"/>
            <w:tcW w:w="856" w:type="dxa"/>
          </w:tcPr>
          <w:p w:rsidR="007C6A9A" w:rsidRPr="00721788" w:rsidRDefault="007C6A9A" w:rsidP="00721788">
            <w:pPr>
              <w:spacing w:before="0" w:after="0"/>
              <w:mirrorIndents/>
              <w:jc w:val="left"/>
              <w:rPr>
                <w:rFonts w:cs="Bookman Old Style"/>
              </w:rPr>
            </w:pPr>
            <w:r>
              <w:rPr>
                <w:rFonts w:cs="Bookman Old Style"/>
              </w:rPr>
              <w:t>1</w:t>
            </w:r>
          </w:p>
        </w:tc>
        <w:tc>
          <w:tcPr>
            <w:tcW w:w="1984" w:type="dxa"/>
          </w:tcPr>
          <w:p w:rsidR="007C6A9A" w:rsidRPr="00721788" w:rsidRDefault="007C6A9A" w:rsidP="00721788">
            <w:pPr>
              <w:spacing w:before="0" w:after="0"/>
              <w:mirrorIndents/>
              <w:jc w:val="left"/>
              <w:cnfStyle w:val="000000100000"/>
              <w:rPr>
                <w:rFonts w:cs="Bookman Old Style"/>
              </w:rPr>
            </w:pPr>
            <w:r w:rsidRPr="00721788">
              <w:rPr>
                <w:rFonts w:cs="Bookman Old Style"/>
              </w:rPr>
              <w:t>Selection of suitable site</w:t>
            </w:r>
          </w:p>
          <w:p w:rsidR="007C6A9A" w:rsidRPr="00721788" w:rsidRDefault="007C6A9A" w:rsidP="00721788">
            <w:pPr>
              <w:spacing w:before="0" w:after="0"/>
              <w:mirrorIndents/>
              <w:jc w:val="left"/>
              <w:cnfStyle w:val="000000100000"/>
              <w:rPr>
                <w:rFonts w:cs="Bookman Old Style"/>
              </w:rPr>
            </w:pPr>
            <w:r w:rsidRPr="00721788">
              <w:rPr>
                <w:rFonts w:cs="Bookman Old Style"/>
              </w:rPr>
              <w:t>Environmental Impact Assessment</w:t>
            </w:r>
          </w:p>
          <w:p w:rsidR="007C6A9A" w:rsidRPr="00721788" w:rsidRDefault="007C6A9A" w:rsidP="00721788">
            <w:pPr>
              <w:spacing w:before="0" w:after="0"/>
              <w:mirrorIndents/>
              <w:jc w:val="left"/>
              <w:cnfStyle w:val="000000100000"/>
              <w:rPr>
                <w:rFonts w:cs="Bookman Old Style"/>
              </w:rPr>
            </w:pPr>
            <w:r w:rsidRPr="00721788">
              <w:rPr>
                <w:rFonts w:cs="Bookman Old Style"/>
              </w:rPr>
              <w:t>Design of waste disposal site</w:t>
            </w:r>
          </w:p>
          <w:p w:rsidR="007C6A9A" w:rsidRPr="00721788" w:rsidRDefault="007C6A9A" w:rsidP="00721788">
            <w:pPr>
              <w:spacing w:before="0" w:after="0"/>
              <w:mirrorIndents/>
              <w:jc w:val="left"/>
              <w:cnfStyle w:val="000000100000"/>
              <w:rPr>
                <w:rFonts w:cs="Bookman Old Style"/>
              </w:rPr>
            </w:pPr>
            <w:r w:rsidRPr="00721788">
              <w:rPr>
                <w:rFonts w:cs="Bookman Old Style"/>
              </w:rPr>
              <w:t>Construction for waste disposal site</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R3M</w:t>
            </w:r>
          </w:p>
        </w:tc>
        <w:tc>
          <w:tcPr>
            <w:tcW w:w="1947" w:type="dxa"/>
          </w:tcPr>
          <w:p w:rsidR="007C6A9A" w:rsidRPr="00721788" w:rsidRDefault="007C6A9A" w:rsidP="00721788">
            <w:pPr>
              <w:spacing w:before="0" w:after="0"/>
              <w:mirrorIndents/>
              <w:jc w:val="left"/>
              <w:cnfStyle w:val="000000100000"/>
              <w:rPr>
                <w:rFonts w:cs="Bookman Old Style"/>
              </w:rPr>
            </w:pPr>
            <w:r>
              <w:rPr>
                <w:rFonts w:cs="Bookman Old Style"/>
              </w:rPr>
              <w:t>Mpofana</w:t>
            </w:r>
          </w:p>
        </w:tc>
        <w:tc>
          <w:tcPr>
            <w:cnfStyle w:val="000010000000"/>
            <w:tcW w:w="2164" w:type="dxa"/>
          </w:tcPr>
          <w:p w:rsidR="007C6A9A" w:rsidRPr="00721788" w:rsidRDefault="007C6A9A" w:rsidP="00721788">
            <w:pPr>
              <w:spacing w:before="0" w:after="0"/>
              <w:mirrorIndents/>
              <w:jc w:val="left"/>
              <w:rPr>
                <w:rFonts w:cs="Bookman Old Style"/>
              </w:rPr>
            </w:pPr>
          </w:p>
          <w:p w:rsidR="007C6A9A" w:rsidRPr="00721788" w:rsidRDefault="007C6A9A" w:rsidP="00721788">
            <w:pPr>
              <w:spacing w:before="0" w:after="0"/>
              <w:mirrorIndents/>
              <w:jc w:val="left"/>
              <w:rPr>
                <w:rFonts w:cs="Bookman Old Style"/>
              </w:rPr>
            </w:pPr>
            <w:r w:rsidRPr="00721788">
              <w:rPr>
                <w:rFonts w:cs="Bookman Old Style"/>
              </w:rPr>
              <w:t>Umgungundlovu District</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Electricity Network and street light maintenance</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1&amp;3</w:t>
            </w:r>
          </w:p>
        </w:tc>
        <w:tc>
          <w:tcPr>
            <w:tcW w:w="1984" w:type="dxa"/>
          </w:tcPr>
          <w:p w:rsidR="007C6A9A" w:rsidRPr="00721788" w:rsidRDefault="007C6A9A" w:rsidP="00721788">
            <w:pPr>
              <w:spacing w:before="0" w:after="0"/>
              <w:mirrorIndents/>
              <w:jc w:val="left"/>
              <w:cnfStyle w:val="000000000000"/>
              <w:rPr>
                <w:rFonts w:cs="Bookman Old Style"/>
              </w:rPr>
            </w:pPr>
            <w:r w:rsidRPr="00721788">
              <w:rPr>
                <w:rFonts w:cs="Bookman Old Style"/>
              </w:rPr>
              <w:t>Routine maintenance of network</w:t>
            </w:r>
          </w:p>
          <w:p w:rsidR="007C6A9A" w:rsidRPr="00721788" w:rsidRDefault="007C6A9A" w:rsidP="00721788">
            <w:pPr>
              <w:spacing w:before="0" w:after="0"/>
              <w:mirrorIndents/>
              <w:jc w:val="left"/>
              <w:cnfStyle w:val="000000000000"/>
              <w:rPr>
                <w:rFonts w:cs="Bookman Old Style"/>
              </w:rPr>
            </w:pPr>
            <w:r w:rsidRPr="00721788">
              <w:rPr>
                <w:rFonts w:cs="Bookman Old Style"/>
              </w:rPr>
              <w:t>Repairs on electricity faults</w:t>
            </w:r>
          </w:p>
        </w:tc>
        <w:tc>
          <w:tcPr>
            <w:cnfStyle w:val="000010000000"/>
            <w:tcW w:w="1277" w:type="dxa"/>
          </w:tcPr>
          <w:p w:rsidR="007C6A9A" w:rsidRPr="00721788" w:rsidRDefault="007C6A9A" w:rsidP="00721788">
            <w:pPr>
              <w:spacing w:before="0" w:after="0"/>
              <w:mirrorIndents/>
              <w:jc w:val="left"/>
              <w:rPr>
                <w:rFonts w:cs="Bookman Old Style"/>
              </w:rPr>
            </w:pPr>
            <w:r>
              <w:rPr>
                <w:rFonts w:cs="Bookman Old Style"/>
              </w:rPr>
              <w:t xml:space="preserve">R700000 per </w:t>
            </w:r>
            <w:r w:rsidRPr="00721788">
              <w:rPr>
                <w:rFonts w:cs="Bookman Old Style"/>
              </w:rPr>
              <w:t>annum</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CBD and Townships</w:t>
            </w:r>
          </w:p>
        </w:tc>
        <w:tc>
          <w:tcPr>
            <w:cnfStyle w:val="000010000000"/>
            <w:tcW w:w="2164" w:type="dxa"/>
          </w:tcPr>
          <w:p w:rsidR="007C6A9A" w:rsidRPr="00721788" w:rsidRDefault="007C6A9A" w:rsidP="00721788">
            <w:pPr>
              <w:spacing w:before="0" w:after="0"/>
              <w:mirrorIndents/>
              <w:jc w:val="left"/>
              <w:rPr>
                <w:rFonts w:cs="Bookman Old Style"/>
              </w:rPr>
            </w:pPr>
            <w:r w:rsidRPr="00721788">
              <w:rPr>
                <w:rFonts w:cs="Bookman Old Style"/>
              </w:rPr>
              <w:t>Mpofana Municipality</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lastRenderedPageBreak/>
              <w:t>Roads and storm water operation &amp; Maintenance</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1&amp;3</w:t>
            </w:r>
          </w:p>
        </w:tc>
        <w:tc>
          <w:tcPr>
            <w:tcW w:w="1984" w:type="dxa"/>
          </w:tcPr>
          <w:p w:rsidR="007C6A9A" w:rsidRPr="00721788" w:rsidRDefault="007C6A9A" w:rsidP="00721788">
            <w:pPr>
              <w:spacing w:before="0" w:after="0"/>
              <w:mirrorIndents/>
              <w:jc w:val="left"/>
              <w:cnfStyle w:val="000000100000"/>
              <w:rPr>
                <w:rFonts w:cs="Bookman Old Style"/>
              </w:rPr>
            </w:pPr>
            <w:r w:rsidRPr="00721788">
              <w:rPr>
                <w:rFonts w:cs="Bookman Old Style"/>
              </w:rPr>
              <w:t>Pothole filling and compaction</w:t>
            </w:r>
          </w:p>
          <w:p w:rsidR="007C6A9A" w:rsidRPr="00721788" w:rsidRDefault="007C6A9A" w:rsidP="00721788">
            <w:pPr>
              <w:spacing w:before="0" w:after="0"/>
              <w:mirrorIndents/>
              <w:jc w:val="left"/>
              <w:cnfStyle w:val="000000100000"/>
              <w:rPr>
                <w:rFonts w:cs="Bookman Old Style"/>
              </w:rPr>
            </w:pPr>
            <w:r w:rsidRPr="00721788">
              <w:rPr>
                <w:rFonts w:cs="Bookman Old Style"/>
              </w:rPr>
              <w:t>Stormwater drainage cleaning</w:t>
            </w:r>
          </w:p>
          <w:p w:rsidR="007C6A9A" w:rsidRPr="00721788" w:rsidRDefault="007C6A9A" w:rsidP="00721788">
            <w:pPr>
              <w:spacing w:before="0" w:after="0"/>
              <w:mirrorIndents/>
              <w:jc w:val="left"/>
              <w:cnfStyle w:val="000000100000"/>
              <w:rPr>
                <w:rFonts w:cs="Bookman Old Style"/>
              </w:rPr>
            </w:pPr>
            <w:r w:rsidRPr="00721788">
              <w:rPr>
                <w:rFonts w:cs="Bookman Old Style"/>
              </w:rPr>
              <w:t>Resurfacing of Streets</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R1.5M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CBD and Townships</w:t>
            </w:r>
          </w:p>
        </w:tc>
        <w:tc>
          <w:tcPr>
            <w:cnfStyle w:val="000010000000"/>
            <w:tcW w:w="2164" w:type="dxa"/>
          </w:tcPr>
          <w:p w:rsidR="007C6A9A" w:rsidRPr="00721788" w:rsidRDefault="007C6A9A" w:rsidP="00721788">
            <w:pPr>
              <w:spacing w:before="0" w:after="0"/>
              <w:mirrorIndents/>
              <w:jc w:val="left"/>
              <w:rPr>
                <w:rFonts w:cs="Bookman Old Style"/>
              </w:rPr>
            </w:pPr>
            <w:r w:rsidRPr="00721788">
              <w:rPr>
                <w:rFonts w:cs="Bookman Old Style"/>
              </w:rPr>
              <w:t>Mpofana Municipality</w:t>
            </w:r>
          </w:p>
        </w:tc>
      </w:tr>
      <w:tr w:rsidR="007C6A9A" w:rsidRPr="00721788" w:rsidTr="0037308F">
        <w:trPr>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Solid Waste Management</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1&amp;3</w:t>
            </w:r>
          </w:p>
        </w:tc>
        <w:tc>
          <w:tcPr>
            <w:tcW w:w="1984" w:type="dxa"/>
          </w:tcPr>
          <w:p w:rsidR="007C6A9A" w:rsidRPr="00721788" w:rsidRDefault="007C6A9A" w:rsidP="00721788">
            <w:pPr>
              <w:spacing w:before="0" w:after="0"/>
              <w:mirrorIndents/>
              <w:jc w:val="left"/>
              <w:cnfStyle w:val="000000000000"/>
              <w:rPr>
                <w:rFonts w:cs="Bookman Old Style"/>
              </w:rPr>
            </w:pPr>
            <w:r w:rsidRPr="00721788">
              <w:rPr>
                <w:rFonts w:cs="Bookman Old Style"/>
              </w:rPr>
              <w:t>Collection of refuse and disposal</w:t>
            </w:r>
          </w:p>
          <w:p w:rsidR="007C6A9A" w:rsidRPr="00721788" w:rsidRDefault="007C6A9A" w:rsidP="00721788">
            <w:pPr>
              <w:spacing w:before="0" w:after="0"/>
              <w:mirrorIndents/>
              <w:jc w:val="left"/>
              <w:cnfStyle w:val="000000000000"/>
              <w:rPr>
                <w:rFonts w:cs="Bookman Old Style"/>
              </w:rPr>
            </w:pPr>
            <w:r w:rsidRPr="00721788">
              <w:rPr>
                <w:rFonts w:cs="Bookman Old Style"/>
              </w:rPr>
              <w:t>Maintenance of waste disposal site</w:t>
            </w:r>
          </w:p>
          <w:p w:rsidR="007C6A9A" w:rsidRPr="00721788" w:rsidRDefault="007C6A9A" w:rsidP="00721788">
            <w:pPr>
              <w:spacing w:before="0" w:after="0"/>
              <w:mirrorIndents/>
              <w:jc w:val="left"/>
              <w:cnfStyle w:val="000000000000"/>
              <w:rPr>
                <w:rFonts w:cs="Bookman Old Style"/>
              </w:rPr>
            </w:pPr>
            <w:r w:rsidRPr="00721788">
              <w:rPr>
                <w:rFonts w:cs="Bookman Old Style"/>
              </w:rPr>
              <w:t>Plant &amp; Equipment maintenance</w:t>
            </w:r>
          </w:p>
          <w:p w:rsidR="007C6A9A" w:rsidRPr="00721788" w:rsidRDefault="007C6A9A" w:rsidP="00721788">
            <w:pPr>
              <w:spacing w:before="0" w:after="0"/>
              <w:mirrorIndents/>
              <w:jc w:val="left"/>
              <w:cnfStyle w:val="000000000000"/>
              <w:rPr>
                <w:rFonts w:cs="Bookman Old Style"/>
              </w:rPr>
            </w:pPr>
            <w:r w:rsidRPr="00721788">
              <w:rPr>
                <w:rFonts w:cs="Bookman Old Style"/>
              </w:rPr>
              <w:t xml:space="preserve">Supply of refuse bags </w:t>
            </w:r>
          </w:p>
        </w:tc>
        <w:tc>
          <w:tcPr>
            <w:cnfStyle w:val="000010000000"/>
            <w:tcW w:w="1277" w:type="dxa"/>
          </w:tcPr>
          <w:p w:rsidR="007C6A9A" w:rsidRPr="00721788" w:rsidRDefault="007C6A9A" w:rsidP="00721788">
            <w:pPr>
              <w:spacing w:before="0" w:after="0"/>
              <w:mirrorIndents/>
              <w:jc w:val="left"/>
              <w:rPr>
                <w:rFonts w:cs="Bookman Old Style"/>
              </w:rPr>
            </w:pPr>
            <w:r w:rsidRPr="00721788">
              <w:rPr>
                <w:rFonts w:cs="Bookman Old Style"/>
              </w:rPr>
              <w:t>R</w:t>
            </w:r>
            <w:r>
              <w:rPr>
                <w:rFonts w:cs="Bookman Old Style"/>
              </w:rPr>
              <w:t xml:space="preserve">4M </w:t>
            </w:r>
          </w:p>
        </w:tc>
        <w:tc>
          <w:tcPr>
            <w:tcW w:w="1947" w:type="dxa"/>
          </w:tcPr>
          <w:p w:rsidR="007C6A9A" w:rsidRPr="00721788" w:rsidRDefault="007C6A9A" w:rsidP="00721788">
            <w:pPr>
              <w:spacing w:before="0" w:after="0"/>
              <w:mirrorIndents/>
              <w:jc w:val="left"/>
              <w:cnfStyle w:val="000000000000"/>
              <w:rPr>
                <w:rFonts w:cs="Bookman Old Style"/>
              </w:rPr>
            </w:pPr>
            <w:r w:rsidRPr="00721788">
              <w:rPr>
                <w:rFonts w:cs="Bookman Old Style"/>
              </w:rPr>
              <w:t>CBD and Townships</w:t>
            </w:r>
          </w:p>
        </w:tc>
        <w:tc>
          <w:tcPr>
            <w:cnfStyle w:val="000010000000"/>
            <w:tcW w:w="2164" w:type="dxa"/>
          </w:tcPr>
          <w:p w:rsidR="007C6A9A" w:rsidRPr="00721788" w:rsidRDefault="007C6A9A" w:rsidP="00721788">
            <w:pPr>
              <w:spacing w:before="0" w:after="0"/>
              <w:mirrorIndents/>
              <w:jc w:val="left"/>
              <w:rPr>
                <w:rFonts w:cs="Bookman Old Style"/>
              </w:rPr>
            </w:pPr>
            <w:r w:rsidRPr="00721788">
              <w:rPr>
                <w:rFonts w:cs="Bookman Old Style"/>
              </w:rPr>
              <w:t>Mpofana Municipality</w:t>
            </w:r>
          </w:p>
        </w:tc>
      </w:tr>
      <w:tr w:rsidR="007C6A9A" w:rsidRPr="00721788" w:rsidTr="0037308F">
        <w:trPr>
          <w:cnfStyle w:val="000000100000"/>
          <w:trHeight w:val="1134"/>
        </w:trPr>
        <w:tc>
          <w:tcPr>
            <w:cnfStyle w:val="001000000000"/>
            <w:tcW w:w="2371" w:type="dxa"/>
          </w:tcPr>
          <w:p w:rsidR="007C6A9A" w:rsidRPr="00721788" w:rsidRDefault="007C6A9A" w:rsidP="00721788">
            <w:pPr>
              <w:spacing w:before="0" w:after="0"/>
              <w:mirrorIndents/>
              <w:jc w:val="left"/>
              <w:rPr>
                <w:rFonts w:cs="Bookman Old Style"/>
                <w:b w:val="0"/>
                <w:color w:val="auto"/>
              </w:rPr>
            </w:pPr>
            <w:r w:rsidRPr="00721788">
              <w:rPr>
                <w:rFonts w:cs="Bookman Old Style"/>
                <w:b w:val="0"/>
                <w:color w:val="auto"/>
              </w:rPr>
              <w:t>Maintenance of Municipal Buildings &amp; Halls</w:t>
            </w:r>
          </w:p>
        </w:tc>
        <w:tc>
          <w:tcPr>
            <w:cnfStyle w:val="000010000000"/>
            <w:tcW w:w="856" w:type="dxa"/>
          </w:tcPr>
          <w:p w:rsidR="007C6A9A" w:rsidRPr="00721788" w:rsidRDefault="007C6A9A" w:rsidP="00721788">
            <w:pPr>
              <w:spacing w:before="0" w:after="0"/>
              <w:mirrorIndents/>
              <w:jc w:val="left"/>
              <w:rPr>
                <w:rFonts w:cs="Bookman Old Style"/>
              </w:rPr>
            </w:pPr>
            <w:r w:rsidRPr="00721788">
              <w:rPr>
                <w:rFonts w:cs="Bookman Old Style"/>
              </w:rPr>
              <w:t>1&amp;3</w:t>
            </w:r>
          </w:p>
        </w:tc>
        <w:tc>
          <w:tcPr>
            <w:tcW w:w="1984" w:type="dxa"/>
          </w:tcPr>
          <w:p w:rsidR="007C6A9A" w:rsidRPr="00721788" w:rsidRDefault="007C6A9A" w:rsidP="00721788">
            <w:pPr>
              <w:spacing w:before="0" w:after="0"/>
              <w:mirrorIndents/>
              <w:jc w:val="left"/>
              <w:cnfStyle w:val="000000100000"/>
              <w:rPr>
                <w:rFonts w:cs="Bookman Old Style"/>
              </w:rPr>
            </w:pPr>
            <w:r w:rsidRPr="00721788">
              <w:rPr>
                <w:rFonts w:cs="Bookman Old Style"/>
              </w:rPr>
              <w:t>Repairs on electrical faults</w:t>
            </w:r>
          </w:p>
          <w:p w:rsidR="007C6A9A" w:rsidRPr="00721788" w:rsidRDefault="007C6A9A" w:rsidP="00721788">
            <w:pPr>
              <w:spacing w:before="0" w:after="0"/>
              <w:mirrorIndents/>
              <w:jc w:val="left"/>
              <w:cnfStyle w:val="000000100000"/>
              <w:rPr>
                <w:rFonts w:cs="Bookman Old Style"/>
              </w:rPr>
            </w:pPr>
            <w:r w:rsidRPr="00721788">
              <w:rPr>
                <w:rFonts w:cs="Bookman Old Style"/>
              </w:rPr>
              <w:t>Painting</w:t>
            </w:r>
          </w:p>
          <w:p w:rsidR="007C6A9A" w:rsidRPr="00721788" w:rsidRDefault="007C6A9A" w:rsidP="00721788">
            <w:pPr>
              <w:spacing w:before="0" w:after="0"/>
              <w:mirrorIndents/>
              <w:jc w:val="left"/>
              <w:cnfStyle w:val="000000100000"/>
              <w:rPr>
                <w:rFonts w:cs="Bookman Old Style"/>
              </w:rPr>
            </w:pPr>
            <w:r w:rsidRPr="00721788">
              <w:rPr>
                <w:rFonts w:cs="Bookman Old Style"/>
              </w:rPr>
              <w:t>Brick works</w:t>
            </w:r>
          </w:p>
          <w:p w:rsidR="007C6A9A" w:rsidRPr="00721788" w:rsidRDefault="007C6A9A" w:rsidP="00721788">
            <w:pPr>
              <w:spacing w:before="0" w:after="0"/>
              <w:mirrorIndents/>
              <w:jc w:val="left"/>
              <w:cnfStyle w:val="000000100000"/>
              <w:rPr>
                <w:rFonts w:cs="Bookman Old Style"/>
              </w:rPr>
            </w:pPr>
            <w:r w:rsidRPr="00721788">
              <w:rPr>
                <w:rFonts w:cs="Bookman Old Style"/>
              </w:rPr>
              <w:t>Surfaces</w:t>
            </w:r>
          </w:p>
          <w:p w:rsidR="007C6A9A" w:rsidRPr="00721788" w:rsidRDefault="007C6A9A" w:rsidP="00721788">
            <w:pPr>
              <w:spacing w:before="0" w:after="0"/>
              <w:mirrorIndents/>
              <w:jc w:val="left"/>
              <w:cnfStyle w:val="000000100000"/>
              <w:rPr>
                <w:rFonts w:cs="Bookman Old Style"/>
              </w:rPr>
            </w:pPr>
            <w:r w:rsidRPr="00721788">
              <w:rPr>
                <w:rFonts w:cs="Bookman Old Style"/>
              </w:rPr>
              <w:t>Built –ins</w:t>
            </w:r>
          </w:p>
        </w:tc>
        <w:tc>
          <w:tcPr>
            <w:cnfStyle w:val="000010000000"/>
            <w:tcW w:w="1277" w:type="dxa"/>
          </w:tcPr>
          <w:p w:rsidR="007C6A9A" w:rsidRPr="00721788" w:rsidRDefault="007C6A9A" w:rsidP="00721788">
            <w:pPr>
              <w:spacing w:before="0" w:after="0"/>
              <w:mirrorIndents/>
              <w:jc w:val="left"/>
              <w:rPr>
                <w:rFonts w:cs="Bookman Old Style"/>
              </w:rPr>
            </w:pPr>
            <w:r>
              <w:rPr>
                <w:rFonts w:cs="Bookman Old Style"/>
              </w:rPr>
              <w:t>R 3M</w:t>
            </w:r>
          </w:p>
        </w:tc>
        <w:tc>
          <w:tcPr>
            <w:tcW w:w="1947" w:type="dxa"/>
          </w:tcPr>
          <w:p w:rsidR="007C6A9A" w:rsidRPr="00721788" w:rsidRDefault="007C6A9A" w:rsidP="00721788">
            <w:pPr>
              <w:spacing w:before="0" w:after="0"/>
              <w:mirrorIndents/>
              <w:jc w:val="left"/>
              <w:cnfStyle w:val="000000100000"/>
              <w:rPr>
                <w:rFonts w:cs="Bookman Old Style"/>
              </w:rPr>
            </w:pPr>
            <w:r w:rsidRPr="00721788">
              <w:rPr>
                <w:rFonts w:cs="Bookman Old Style"/>
              </w:rPr>
              <w:t>All Properties in the Municipal Boundaries</w:t>
            </w:r>
          </w:p>
        </w:tc>
        <w:tc>
          <w:tcPr>
            <w:cnfStyle w:val="000010000000"/>
            <w:tcW w:w="2164" w:type="dxa"/>
          </w:tcPr>
          <w:p w:rsidR="007C6A9A" w:rsidRPr="00721788" w:rsidRDefault="007C6A9A" w:rsidP="00721788">
            <w:pPr>
              <w:spacing w:before="0" w:after="0"/>
              <w:mirrorIndents/>
              <w:jc w:val="left"/>
              <w:rPr>
                <w:rFonts w:cs="Bookman Old Style"/>
              </w:rPr>
            </w:pPr>
            <w:r w:rsidRPr="00721788">
              <w:rPr>
                <w:rFonts w:cs="Bookman Old Style"/>
              </w:rPr>
              <w:t>Mpofana Municipality</w:t>
            </w:r>
          </w:p>
        </w:tc>
      </w:tr>
      <w:tr w:rsidR="007C6A9A" w:rsidRPr="00721788" w:rsidTr="0037308F">
        <w:trPr>
          <w:trHeight w:val="1134"/>
        </w:trPr>
        <w:tc>
          <w:tcPr>
            <w:cnfStyle w:val="001000000000"/>
            <w:tcW w:w="2371" w:type="dxa"/>
          </w:tcPr>
          <w:p w:rsidR="007C6A9A" w:rsidRPr="0098500A" w:rsidRDefault="007C6A9A" w:rsidP="00721788">
            <w:pPr>
              <w:spacing w:before="0" w:after="0"/>
              <w:mirrorIndents/>
              <w:jc w:val="left"/>
              <w:rPr>
                <w:rFonts w:cs="Bookman Old Style"/>
                <w:b w:val="0"/>
                <w:color w:val="FFFFFF" w:themeColor="background1"/>
                <w:highlight w:val="black"/>
              </w:rPr>
            </w:pPr>
            <w:r w:rsidRPr="0098500A">
              <w:rPr>
                <w:rFonts w:cs="Bookman Old Style"/>
                <w:b w:val="0"/>
                <w:color w:val="FFFFFF" w:themeColor="background1"/>
                <w:highlight w:val="black"/>
              </w:rPr>
              <w:t>Phumlass Access Roads</w:t>
            </w:r>
          </w:p>
        </w:tc>
        <w:tc>
          <w:tcPr>
            <w:cnfStyle w:val="000010000000"/>
            <w:tcW w:w="856" w:type="dxa"/>
          </w:tcPr>
          <w:p w:rsidR="007C6A9A" w:rsidRPr="00721788" w:rsidRDefault="007C6A9A" w:rsidP="00721788">
            <w:pPr>
              <w:spacing w:before="0" w:after="0"/>
              <w:mirrorIndents/>
              <w:jc w:val="left"/>
              <w:rPr>
                <w:rFonts w:cs="Bookman Old Style"/>
              </w:rPr>
            </w:pPr>
            <w:r>
              <w:rPr>
                <w:rFonts w:cs="Bookman Old Style"/>
              </w:rPr>
              <w:t>1</w:t>
            </w:r>
          </w:p>
        </w:tc>
        <w:tc>
          <w:tcPr>
            <w:tcW w:w="1984" w:type="dxa"/>
          </w:tcPr>
          <w:p w:rsidR="007C6A9A" w:rsidRPr="00721788" w:rsidRDefault="007C6A9A" w:rsidP="00721788">
            <w:pPr>
              <w:spacing w:before="0" w:after="0"/>
              <w:mirrorIndents/>
              <w:jc w:val="left"/>
              <w:cnfStyle w:val="000000000000"/>
              <w:rPr>
                <w:rFonts w:cs="Bookman Old Style"/>
              </w:rPr>
            </w:pPr>
            <w:r>
              <w:rPr>
                <w:rFonts w:cs="Bookman Old Style"/>
              </w:rPr>
              <w:t xml:space="preserve">Upgrade of Access Roads </w:t>
            </w:r>
          </w:p>
        </w:tc>
        <w:tc>
          <w:tcPr>
            <w:cnfStyle w:val="000010000000"/>
            <w:tcW w:w="1277" w:type="dxa"/>
          </w:tcPr>
          <w:p w:rsidR="007C6A9A" w:rsidRDefault="007C6A9A" w:rsidP="00721788">
            <w:pPr>
              <w:spacing w:before="0" w:after="0"/>
              <w:mirrorIndents/>
              <w:jc w:val="left"/>
              <w:rPr>
                <w:rFonts w:cs="Bookman Old Style"/>
              </w:rPr>
            </w:pPr>
            <w:r>
              <w:rPr>
                <w:rFonts w:cs="Bookman Old Style"/>
              </w:rPr>
              <w:t>R 20M</w:t>
            </w:r>
          </w:p>
        </w:tc>
        <w:tc>
          <w:tcPr>
            <w:tcW w:w="1947" w:type="dxa"/>
          </w:tcPr>
          <w:p w:rsidR="007C6A9A" w:rsidRPr="00721788" w:rsidRDefault="007C6A9A" w:rsidP="00721788">
            <w:pPr>
              <w:spacing w:before="0" w:after="0"/>
              <w:mirrorIndents/>
              <w:jc w:val="left"/>
              <w:cnfStyle w:val="000000000000"/>
              <w:rPr>
                <w:rFonts w:cs="Bookman Old Style"/>
              </w:rPr>
            </w:pPr>
            <w:r>
              <w:rPr>
                <w:rFonts w:cs="Bookman Old Style"/>
              </w:rPr>
              <w:t>Upgrade of Access Roads</w:t>
            </w:r>
          </w:p>
        </w:tc>
        <w:tc>
          <w:tcPr>
            <w:cnfStyle w:val="000010000000"/>
            <w:tcW w:w="2164" w:type="dxa"/>
          </w:tcPr>
          <w:p w:rsidR="007C6A9A" w:rsidRPr="00721788" w:rsidRDefault="007C6A9A" w:rsidP="00721788">
            <w:pPr>
              <w:spacing w:before="0" w:after="0"/>
              <w:mirrorIndents/>
              <w:jc w:val="left"/>
              <w:rPr>
                <w:rFonts w:cs="Bookman Old Style"/>
              </w:rPr>
            </w:pPr>
            <w:r>
              <w:rPr>
                <w:rFonts w:cs="Bookman Old Style"/>
              </w:rPr>
              <w:t>Mpofana Municipality</w:t>
            </w:r>
          </w:p>
        </w:tc>
      </w:tr>
      <w:tr w:rsidR="00302456" w:rsidRPr="00721788" w:rsidTr="0037308F">
        <w:trPr>
          <w:cnfStyle w:val="000000100000"/>
          <w:trHeight w:val="1134"/>
        </w:trPr>
        <w:tc>
          <w:tcPr>
            <w:cnfStyle w:val="001000000000"/>
            <w:tcW w:w="2371" w:type="dxa"/>
          </w:tcPr>
          <w:p w:rsidR="00302456" w:rsidRPr="0098500A" w:rsidRDefault="00302456" w:rsidP="00721788">
            <w:pPr>
              <w:spacing w:before="0" w:after="0"/>
              <w:mirrorIndents/>
              <w:jc w:val="left"/>
              <w:rPr>
                <w:rFonts w:cs="Bookman Old Style"/>
                <w:b w:val="0"/>
                <w:highlight w:val="black"/>
              </w:rPr>
            </w:pPr>
            <w:r w:rsidRPr="0098500A">
              <w:rPr>
                <w:rFonts w:cs="Bookman Old Style"/>
                <w:b w:val="0"/>
                <w:highlight w:val="black"/>
              </w:rPr>
              <w:t>Riversdale Housing Projects</w:t>
            </w:r>
          </w:p>
        </w:tc>
        <w:tc>
          <w:tcPr>
            <w:cnfStyle w:val="000010000000"/>
            <w:tcW w:w="856" w:type="dxa"/>
          </w:tcPr>
          <w:p w:rsidR="00302456" w:rsidRDefault="00302456" w:rsidP="00721788">
            <w:pPr>
              <w:spacing w:before="0" w:after="0"/>
              <w:mirrorIndents/>
              <w:jc w:val="left"/>
              <w:rPr>
                <w:rFonts w:cs="Bookman Old Style"/>
              </w:rPr>
            </w:pPr>
            <w:r>
              <w:rPr>
                <w:rFonts w:cs="Bookman Old Style"/>
              </w:rPr>
              <w:t>1</w:t>
            </w:r>
          </w:p>
        </w:tc>
        <w:tc>
          <w:tcPr>
            <w:tcW w:w="1984" w:type="dxa"/>
          </w:tcPr>
          <w:p w:rsidR="00302456" w:rsidRDefault="00911F6A" w:rsidP="00721788">
            <w:pPr>
              <w:spacing w:before="0" w:after="0"/>
              <w:mirrorIndents/>
              <w:jc w:val="left"/>
              <w:cnfStyle w:val="000000100000"/>
              <w:rPr>
                <w:rFonts w:cs="Bookman Old Style"/>
              </w:rPr>
            </w:pPr>
            <w:r>
              <w:rPr>
                <w:rFonts w:cs="Bookman Old Style"/>
              </w:rPr>
              <w:t>82</w:t>
            </w:r>
            <w:r w:rsidR="00302456">
              <w:rPr>
                <w:rFonts w:cs="Bookman Old Style"/>
              </w:rPr>
              <w:t xml:space="preserve"> Housing Units</w:t>
            </w:r>
          </w:p>
        </w:tc>
        <w:tc>
          <w:tcPr>
            <w:cnfStyle w:val="000010000000"/>
            <w:tcW w:w="1277" w:type="dxa"/>
          </w:tcPr>
          <w:p w:rsidR="00302456" w:rsidRDefault="00302456" w:rsidP="00721788">
            <w:pPr>
              <w:spacing w:before="0" w:after="0"/>
              <w:mirrorIndents/>
              <w:jc w:val="left"/>
              <w:rPr>
                <w:rFonts w:cs="Bookman Old Style"/>
              </w:rPr>
            </w:pPr>
          </w:p>
        </w:tc>
        <w:tc>
          <w:tcPr>
            <w:tcW w:w="1947" w:type="dxa"/>
          </w:tcPr>
          <w:p w:rsidR="00302456" w:rsidRDefault="00302456" w:rsidP="00721788">
            <w:pPr>
              <w:spacing w:before="0" w:after="0"/>
              <w:mirrorIndents/>
              <w:jc w:val="left"/>
              <w:cnfStyle w:val="000000100000"/>
              <w:rPr>
                <w:rFonts w:cs="Bookman Old Style"/>
              </w:rPr>
            </w:pPr>
            <w:r>
              <w:rPr>
                <w:rFonts w:cs="Bookman Old Style"/>
              </w:rPr>
              <w:t xml:space="preserve">Riversdale </w:t>
            </w:r>
          </w:p>
        </w:tc>
        <w:tc>
          <w:tcPr>
            <w:cnfStyle w:val="000010000000"/>
            <w:tcW w:w="2164" w:type="dxa"/>
          </w:tcPr>
          <w:p w:rsidR="00302456" w:rsidRDefault="00302456" w:rsidP="00721788">
            <w:pPr>
              <w:spacing w:before="0" w:after="0"/>
              <w:mirrorIndents/>
              <w:jc w:val="left"/>
              <w:rPr>
                <w:rFonts w:cs="Bookman Old Style"/>
              </w:rPr>
            </w:pPr>
            <w:r>
              <w:rPr>
                <w:rFonts w:cs="Bookman Old Style"/>
              </w:rPr>
              <w:t>Department of Human Settlement</w:t>
            </w:r>
          </w:p>
        </w:tc>
      </w:tr>
      <w:tr w:rsidR="004400EF" w:rsidRPr="00721788" w:rsidTr="0037308F">
        <w:trPr>
          <w:trHeight w:val="1134"/>
        </w:trPr>
        <w:tc>
          <w:tcPr>
            <w:cnfStyle w:val="001000000000"/>
            <w:tcW w:w="2371" w:type="dxa"/>
          </w:tcPr>
          <w:p w:rsidR="004400EF" w:rsidRPr="0098500A" w:rsidRDefault="004400EF" w:rsidP="00721788">
            <w:pPr>
              <w:spacing w:before="0" w:after="0"/>
              <w:mirrorIndents/>
              <w:jc w:val="left"/>
              <w:rPr>
                <w:rFonts w:cs="Bookman Old Style"/>
                <w:b w:val="0"/>
                <w:highlight w:val="black"/>
              </w:rPr>
            </w:pPr>
            <w:r w:rsidRPr="0098500A">
              <w:rPr>
                <w:rFonts w:cs="Bookman Old Style"/>
                <w:b w:val="0"/>
                <w:highlight w:val="black"/>
              </w:rPr>
              <w:t>36 Town-View Houses</w:t>
            </w:r>
            <w:r w:rsidR="00C51838" w:rsidRPr="0098500A">
              <w:rPr>
                <w:rFonts w:cs="Bookman Old Style"/>
                <w:b w:val="0"/>
                <w:highlight w:val="black"/>
              </w:rPr>
              <w:t>, access roads and Drainage.</w:t>
            </w:r>
          </w:p>
        </w:tc>
        <w:tc>
          <w:tcPr>
            <w:cnfStyle w:val="000010000000"/>
            <w:tcW w:w="856" w:type="dxa"/>
          </w:tcPr>
          <w:p w:rsidR="004400EF" w:rsidRDefault="004400EF" w:rsidP="00721788">
            <w:pPr>
              <w:spacing w:before="0" w:after="0"/>
              <w:mirrorIndents/>
              <w:jc w:val="left"/>
              <w:rPr>
                <w:rFonts w:cs="Bookman Old Style"/>
              </w:rPr>
            </w:pPr>
            <w:r>
              <w:rPr>
                <w:rFonts w:cs="Bookman Old Style"/>
              </w:rPr>
              <w:t>1</w:t>
            </w:r>
          </w:p>
        </w:tc>
        <w:tc>
          <w:tcPr>
            <w:tcW w:w="1984" w:type="dxa"/>
          </w:tcPr>
          <w:p w:rsidR="004400EF" w:rsidRDefault="004400EF" w:rsidP="00721788">
            <w:pPr>
              <w:spacing w:before="0" w:after="0"/>
              <w:mirrorIndents/>
              <w:jc w:val="left"/>
              <w:cnfStyle w:val="000000000000"/>
              <w:rPr>
                <w:rFonts w:cs="Bookman Old Style"/>
              </w:rPr>
            </w:pPr>
            <w:r>
              <w:rPr>
                <w:rFonts w:cs="Bookman Old Style"/>
              </w:rPr>
              <w:t>Construction of 36 Units  for the beneficiaries that did not benefit from the Town-View Housing Project</w:t>
            </w:r>
          </w:p>
        </w:tc>
        <w:tc>
          <w:tcPr>
            <w:cnfStyle w:val="000010000000"/>
            <w:tcW w:w="1277" w:type="dxa"/>
          </w:tcPr>
          <w:p w:rsidR="004400EF" w:rsidRDefault="004400EF" w:rsidP="00721788">
            <w:pPr>
              <w:spacing w:before="0" w:after="0"/>
              <w:mirrorIndents/>
              <w:jc w:val="left"/>
              <w:rPr>
                <w:rFonts w:cs="Bookman Old Style"/>
              </w:rPr>
            </w:pPr>
          </w:p>
        </w:tc>
        <w:tc>
          <w:tcPr>
            <w:tcW w:w="1947" w:type="dxa"/>
          </w:tcPr>
          <w:p w:rsidR="004400EF" w:rsidRDefault="004400EF" w:rsidP="00721788">
            <w:pPr>
              <w:spacing w:before="0" w:after="0"/>
              <w:mirrorIndents/>
              <w:jc w:val="left"/>
              <w:cnfStyle w:val="000000000000"/>
              <w:rPr>
                <w:rFonts w:cs="Bookman Old Style"/>
              </w:rPr>
            </w:pPr>
            <w:r>
              <w:rPr>
                <w:rFonts w:cs="Bookman Old Style"/>
              </w:rPr>
              <w:t>Townview</w:t>
            </w:r>
          </w:p>
        </w:tc>
        <w:tc>
          <w:tcPr>
            <w:cnfStyle w:val="000010000000"/>
            <w:tcW w:w="2164" w:type="dxa"/>
          </w:tcPr>
          <w:p w:rsidR="004400EF" w:rsidRDefault="004400EF" w:rsidP="00721788">
            <w:pPr>
              <w:spacing w:before="0" w:after="0"/>
              <w:mirrorIndents/>
              <w:jc w:val="left"/>
              <w:rPr>
                <w:rFonts w:cs="Bookman Old Style"/>
              </w:rPr>
            </w:pPr>
            <w:r>
              <w:rPr>
                <w:rFonts w:cs="Bookman Old Style"/>
              </w:rPr>
              <w:t>Department of Human Settlement</w:t>
            </w:r>
          </w:p>
        </w:tc>
      </w:tr>
      <w:tr w:rsidR="004400EF" w:rsidRPr="00721788" w:rsidTr="0037308F">
        <w:trPr>
          <w:cnfStyle w:val="000000100000"/>
          <w:trHeight w:val="1134"/>
        </w:trPr>
        <w:tc>
          <w:tcPr>
            <w:cnfStyle w:val="001000000000"/>
            <w:tcW w:w="2371" w:type="dxa"/>
          </w:tcPr>
          <w:p w:rsidR="004400EF" w:rsidRPr="0098500A" w:rsidRDefault="004400EF" w:rsidP="00721788">
            <w:pPr>
              <w:spacing w:before="0" w:after="0"/>
              <w:mirrorIndents/>
              <w:jc w:val="left"/>
              <w:rPr>
                <w:rFonts w:cs="Bookman Old Style"/>
                <w:b w:val="0"/>
                <w:highlight w:val="black"/>
              </w:rPr>
            </w:pPr>
            <w:r w:rsidRPr="0098500A">
              <w:rPr>
                <w:rFonts w:cs="Bookman Old Style"/>
                <w:b w:val="0"/>
                <w:highlight w:val="black"/>
              </w:rPr>
              <w:t>Bruntville Abestos Housing Rehabilitation</w:t>
            </w:r>
          </w:p>
        </w:tc>
        <w:tc>
          <w:tcPr>
            <w:cnfStyle w:val="000010000000"/>
            <w:tcW w:w="856" w:type="dxa"/>
          </w:tcPr>
          <w:p w:rsidR="004400EF" w:rsidRDefault="004400EF" w:rsidP="00721788">
            <w:pPr>
              <w:spacing w:before="0" w:after="0"/>
              <w:mirrorIndents/>
              <w:jc w:val="left"/>
              <w:rPr>
                <w:rFonts w:cs="Bookman Old Style"/>
              </w:rPr>
            </w:pPr>
            <w:r>
              <w:rPr>
                <w:rFonts w:cs="Bookman Old Style"/>
              </w:rPr>
              <w:t>3</w:t>
            </w:r>
          </w:p>
        </w:tc>
        <w:tc>
          <w:tcPr>
            <w:tcW w:w="1984" w:type="dxa"/>
          </w:tcPr>
          <w:p w:rsidR="004400EF" w:rsidRDefault="004400EF" w:rsidP="00721788">
            <w:pPr>
              <w:spacing w:before="0" w:after="0"/>
              <w:mirrorIndents/>
              <w:jc w:val="left"/>
              <w:cnfStyle w:val="000000100000"/>
              <w:rPr>
                <w:rFonts w:cs="Bookman Old Style"/>
              </w:rPr>
            </w:pPr>
            <w:r>
              <w:rPr>
                <w:rFonts w:cs="Bookman Old Style"/>
              </w:rPr>
              <w:t>Re-construction of Abestos Houses in the Bruntville Area</w:t>
            </w:r>
          </w:p>
        </w:tc>
        <w:tc>
          <w:tcPr>
            <w:cnfStyle w:val="000010000000"/>
            <w:tcW w:w="1277" w:type="dxa"/>
          </w:tcPr>
          <w:p w:rsidR="004400EF" w:rsidRDefault="004400EF" w:rsidP="00721788">
            <w:pPr>
              <w:spacing w:before="0" w:after="0"/>
              <w:mirrorIndents/>
              <w:jc w:val="left"/>
              <w:rPr>
                <w:rFonts w:cs="Bookman Old Style"/>
              </w:rPr>
            </w:pPr>
          </w:p>
        </w:tc>
        <w:tc>
          <w:tcPr>
            <w:tcW w:w="1947" w:type="dxa"/>
          </w:tcPr>
          <w:p w:rsidR="004400EF" w:rsidRDefault="004400EF" w:rsidP="00721788">
            <w:pPr>
              <w:spacing w:before="0" w:after="0"/>
              <w:mirrorIndents/>
              <w:jc w:val="left"/>
              <w:cnfStyle w:val="000000100000"/>
              <w:rPr>
                <w:rFonts w:cs="Bookman Old Style"/>
              </w:rPr>
            </w:pPr>
            <w:r>
              <w:rPr>
                <w:rFonts w:cs="Bookman Old Style"/>
              </w:rPr>
              <w:t>Bruntville</w:t>
            </w:r>
          </w:p>
        </w:tc>
        <w:tc>
          <w:tcPr>
            <w:cnfStyle w:val="000010000000"/>
            <w:tcW w:w="2164" w:type="dxa"/>
          </w:tcPr>
          <w:p w:rsidR="004400EF" w:rsidRDefault="00911F6A" w:rsidP="00721788">
            <w:pPr>
              <w:spacing w:before="0" w:after="0"/>
              <w:mirrorIndents/>
              <w:jc w:val="left"/>
              <w:rPr>
                <w:rFonts w:cs="Bookman Old Style"/>
              </w:rPr>
            </w:pPr>
            <w:r>
              <w:rPr>
                <w:rFonts w:cs="Bookman Old Style"/>
              </w:rPr>
              <w:t>Environmental</w:t>
            </w:r>
            <w:r w:rsidR="0055057E">
              <w:rPr>
                <w:rFonts w:cs="Bookman Old Style"/>
              </w:rPr>
              <w:t xml:space="preserve"> Affairs </w:t>
            </w:r>
          </w:p>
        </w:tc>
      </w:tr>
      <w:tr w:rsidR="004400EF" w:rsidRPr="00721788" w:rsidTr="0037308F">
        <w:trPr>
          <w:trHeight w:val="1134"/>
        </w:trPr>
        <w:tc>
          <w:tcPr>
            <w:cnfStyle w:val="001000000000"/>
            <w:tcW w:w="2371" w:type="dxa"/>
          </w:tcPr>
          <w:p w:rsidR="004400EF" w:rsidRPr="0098500A" w:rsidRDefault="007F6EB5" w:rsidP="00721788">
            <w:pPr>
              <w:spacing w:before="0" w:after="0"/>
              <w:mirrorIndents/>
              <w:jc w:val="left"/>
              <w:rPr>
                <w:rFonts w:cs="Bookman Old Style"/>
                <w:b w:val="0"/>
                <w:highlight w:val="black"/>
              </w:rPr>
            </w:pPr>
            <w:r w:rsidRPr="0098500A">
              <w:rPr>
                <w:rFonts w:cs="Bookman Old Style"/>
                <w:b w:val="0"/>
                <w:highlight w:val="black"/>
              </w:rPr>
              <w:t xml:space="preserve">Bruntville </w:t>
            </w:r>
            <w:r w:rsidR="004400EF" w:rsidRPr="0098500A">
              <w:rPr>
                <w:rFonts w:cs="Bookman Old Style"/>
                <w:b w:val="0"/>
                <w:highlight w:val="black"/>
              </w:rPr>
              <w:t xml:space="preserve">Library </w:t>
            </w:r>
          </w:p>
        </w:tc>
        <w:tc>
          <w:tcPr>
            <w:cnfStyle w:val="000010000000"/>
            <w:tcW w:w="856" w:type="dxa"/>
          </w:tcPr>
          <w:p w:rsidR="004400EF" w:rsidRDefault="007F6EB5" w:rsidP="00721788">
            <w:pPr>
              <w:spacing w:before="0" w:after="0"/>
              <w:mirrorIndents/>
              <w:jc w:val="left"/>
              <w:rPr>
                <w:rFonts w:cs="Bookman Old Style"/>
              </w:rPr>
            </w:pPr>
            <w:r>
              <w:rPr>
                <w:rFonts w:cs="Bookman Old Style"/>
              </w:rPr>
              <w:t>3</w:t>
            </w:r>
          </w:p>
        </w:tc>
        <w:tc>
          <w:tcPr>
            <w:tcW w:w="1984" w:type="dxa"/>
          </w:tcPr>
          <w:p w:rsidR="004400EF" w:rsidRDefault="007F6EB5" w:rsidP="00721788">
            <w:pPr>
              <w:spacing w:before="0" w:after="0"/>
              <w:mirrorIndents/>
              <w:jc w:val="left"/>
              <w:cnfStyle w:val="000000000000"/>
              <w:rPr>
                <w:rFonts w:cs="Bookman Old Style"/>
              </w:rPr>
            </w:pPr>
            <w:r>
              <w:rPr>
                <w:rFonts w:cs="Bookman Old Style"/>
              </w:rPr>
              <w:t>Re-construction of Bruntville Library</w:t>
            </w:r>
          </w:p>
        </w:tc>
        <w:tc>
          <w:tcPr>
            <w:cnfStyle w:val="000010000000"/>
            <w:tcW w:w="1277" w:type="dxa"/>
          </w:tcPr>
          <w:p w:rsidR="004400EF" w:rsidRDefault="004400EF" w:rsidP="00721788">
            <w:pPr>
              <w:spacing w:before="0" w:after="0"/>
              <w:mirrorIndents/>
              <w:jc w:val="left"/>
              <w:rPr>
                <w:rFonts w:cs="Bookman Old Style"/>
              </w:rPr>
            </w:pPr>
          </w:p>
        </w:tc>
        <w:tc>
          <w:tcPr>
            <w:tcW w:w="1947" w:type="dxa"/>
          </w:tcPr>
          <w:p w:rsidR="004400EF" w:rsidRDefault="007F6EB5" w:rsidP="00721788">
            <w:pPr>
              <w:spacing w:before="0" w:after="0"/>
              <w:mirrorIndents/>
              <w:jc w:val="left"/>
              <w:cnfStyle w:val="000000000000"/>
              <w:rPr>
                <w:rFonts w:cs="Bookman Old Style"/>
              </w:rPr>
            </w:pPr>
            <w:r>
              <w:rPr>
                <w:rFonts w:cs="Bookman Old Style"/>
              </w:rPr>
              <w:t>Bruntville</w:t>
            </w:r>
          </w:p>
        </w:tc>
        <w:tc>
          <w:tcPr>
            <w:cnfStyle w:val="000010000000"/>
            <w:tcW w:w="2164" w:type="dxa"/>
          </w:tcPr>
          <w:p w:rsidR="004400EF" w:rsidRDefault="007F6EB5" w:rsidP="00721788">
            <w:pPr>
              <w:spacing w:before="0" w:after="0"/>
              <w:mirrorIndents/>
              <w:jc w:val="left"/>
              <w:rPr>
                <w:rFonts w:cs="Bookman Old Style"/>
              </w:rPr>
            </w:pPr>
            <w:r>
              <w:rPr>
                <w:rFonts w:cs="Bookman Old Style"/>
              </w:rPr>
              <w:t xml:space="preserve">Departmnent of Arts and Culture </w:t>
            </w:r>
          </w:p>
        </w:tc>
      </w:tr>
      <w:tr w:rsidR="007F6EB5" w:rsidRPr="00721788" w:rsidTr="0037308F">
        <w:trPr>
          <w:cnfStyle w:val="000000100000"/>
          <w:trHeight w:val="1134"/>
        </w:trPr>
        <w:tc>
          <w:tcPr>
            <w:cnfStyle w:val="001000000000"/>
            <w:tcW w:w="2371" w:type="dxa"/>
          </w:tcPr>
          <w:p w:rsidR="007F6EB5" w:rsidRPr="0098500A" w:rsidRDefault="007F6EB5" w:rsidP="00721788">
            <w:pPr>
              <w:spacing w:before="0" w:after="0"/>
              <w:mirrorIndents/>
              <w:jc w:val="left"/>
              <w:rPr>
                <w:rFonts w:cs="Bookman Old Style"/>
                <w:b w:val="0"/>
                <w:highlight w:val="black"/>
              </w:rPr>
            </w:pPr>
            <w:r w:rsidRPr="0098500A">
              <w:rPr>
                <w:rFonts w:cs="Bookman Old Style"/>
                <w:b w:val="0"/>
                <w:highlight w:val="black"/>
              </w:rPr>
              <w:lastRenderedPageBreak/>
              <w:t>Reconstruction of Gwala Park</w:t>
            </w:r>
          </w:p>
        </w:tc>
        <w:tc>
          <w:tcPr>
            <w:cnfStyle w:val="000010000000"/>
            <w:tcW w:w="856" w:type="dxa"/>
          </w:tcPr>
          <w:p w:rsidR="007F6EB5" w:rsidRDefault="007F6EB5" w:rsidP="00721788">
            <w:pPr>
              <w:spacing w:before="0" w:after="0"/>
              <w:mirrorIndents/>
              <w:jc w:val="left"/>
              <w:rPr>
                <w:rFonts w:cs="Bookman Old Style"/>
              </w:rPr>
            </w:pPr>
            <w:r>
              <w:rPr>
                <w:rFonts w:cs="Bookman Old Style"/>
              </w:rPr>
              <w:t>3</w:t>
            </w:r>
          </w:p>
        </w:tc>
        <w:tc>
          <w:tcPr>
            <w:tcW w:w="1984" w:type="dxa"/>
          </w:tcPr>
          <w:p w:rsidR="007F6EB5" w:rsidRDefault="007F6EB5" w:rsidP="007F6EB5">
            <w:pPr>
              <w:spacing w:before="0" w:after="0"/>
              <w:mirrorIndents/>
              <w:jc w:val="left"/>
              <w:cnfStyle w:val="000000100000"/>
              <w:rPr>
                <w:rFonts w:cs="Bookman Old Style"/>
              </w:rPr>
            </w:pPr>
            <w:r>
              <w:rPr>
                <w:rFonts w:cs="Bookman Old Style"/>
              </w:rPr>
              <w:t>Reconstruction of Gwala Park Houses which are too small.</w:t>
            </w:r>
          </w:p>
        </w:tc>
        <w:tc>
          <w:tcPr>
            <w:cnfStyle w:val="000010000000"/>
            <w:tcW w:w="1277" w:type="dxa"/>
          </w:tcPr>
          <w:p w:rsidR="007F6EB5" w:rsidRDefault="007F6EB5" w:rsidP="00721788">
            <w:pPr>
              <w:spacing w:before="0" w:after="0"/>
              <w:mirrorIndents/>
              <w:jc w:val="left"/>
              <w:rPr>
                <w:rFonts w:cs="Bookman Old Style"/>
              </w:rPr>
            </w:pPr>
          </w:p>
        </w:tc>
        <w:tc>
          <w:tcPr>
            <w:tcW w:w="1947" w:type="dxa"/>
          </w:tcPr>
          <w:p w:rsidR="007F6EB5" w:rsidRDefault="007F6EB5" w:rsidP="00721788">
            <w:pPr>
              <w:spacing w:before="0" w:after="0"/>
              <w:mirrorIndents/>
              <w:jc w:val="left"/>
              <w:cnfStyle w:val="000000100000"/>
              <w:rPr>
                <w:rFonts w:cs="Bookman Old Style"/>
              </w:rPr>
            </w:pPr>
            <w:r>
              <w:rPr>
                <w:rFonts w:cs="Bookman Old Style"/>
              </w:rPr>
              <w:t>Bruntville</w:t>
            </w:r>
          </w:p>
        </w:tc>
        <w:tc>
          <w:tcPr>
            <w:cnfStyle w:val="000010000000"/>
            <w:tcW w:w="2164" w:type="dxa"/>
          </w:tcPr>
          <w:p w:rsidR="007F6EB5" w:rsidRDefault="007F6EB5" w:rsidP="00721788">
            <w:pPr>
              <w:spacing w:before="0" w:after="0"/>
              <w:mirrorIndents/>
              <w:jc w:val="left"/>
              <w:rPr>
                <w:rFonts w:cs="Bookman Old Style"/>
              </w:rPr>
            </w:pPr>
            <w:r>
              <w:rPr>
                <w:rFonts w:cs="Bookman Old Style"/>
              </w:rPr>
              <w:t>Department of Human Settlement</w:t>
            </w:r>
          </w:p>
        </w:tc>
      </w:tr>
      <w:tr w:rsidR="00C13EB9" w:rsidRPr="00721788" w:rsidTr="0037308F">
        <w:trPr>
          <w:trHeight w:val="1134"/>
        </w:trPr>
        <w:tc>
          <w:tcPr>
            <w:cnfStyle w:val="001000000000"/>
            <w:tcW w:w="2371" w:type="dxa"/>
          </w:tcPr>
          <w:p w:rsidR="00C13EB9" w:rsidRPr="0098500A" w:rsidRDefault="00C13EB9" w:rsidP="00721788">
            <w:pPr>
              <w:spacing w:before="0" w:after="0"/>
              <w:mirrorIndents/>
              <w:jc w:val="left"/>
              <w:rPr>
                <w:rFonts w:cs="Bookman Old Style"/>
                <w:b w:val="0"/>
                <w:highlight w:val="black"/>
              </w:rPr>
            </w:pPr>
            <w:r w:rsidRPr="0098500A">
              <w:rPr>
                <w:rFonts w:cs="Bookman Old Style"/>
                <w:b w:val="0"/>
                <w:highlight w:val="black"/>
              </w:rPr>
              <w:t xml:space="preserve">Lakeview Housing Projects </w:t>
            </w:r>
          </w:p>
        </w:tc>
        <w:tc>
          <w:tcPr>
            <w:cnfStyle w:val="000010000000"/>
            <w:tcW w:w="856" w:type="dxa"/>
          </w:tcPr>
          <w:p w:rsidR="00C13EB9" w:rsidRDefault="00C13EB9" w:rsidP="00721788">
            <w:pPr>
              <w:spacing w:before="0" w:after="0"/>
              <w:mirrorIndents/>
              <w:jc w:val="left"/>
              <w:rPr>
                <w:rFonts w:cs="Bookman Old Style"/>
              </w:rPr>
            </w:pPr>
            <w:r>
              <w:rPr>
                <w:rFonts w:cs="Bookman Old Style"/>
              </w:rPr>
              <w:t>1</w:t>
            </w:r>
          </w:p>
        </w:tc>
        <w:tc>
          <w:tcPr>
            <w:tcW w:w="1984" w:type="dxa"/>
          </w:tcPr>
          <w:p w:rsidR="00C13EB9" w:rsidRDefault="00355A10" w:rsidP="007F6EB5">
            <w:pPr>
              <w:spacing w:before="0" w:after="0"/>
              <w:mirrorIndents/>
              <w:jc w:val="left"/>
              <w:cnfStyle w:val="000000000000"/>
              <w:rPr>
                <w:rFonts w:cs="Bookman Old Style"/>
              </w:rPr>
            </w:pPr>
            <w:r>
              <w:rPr>
                <w:rFonts w:cs="Bookman Old Style"/>
              </w:rPr>
              <w:t>Implementation</w:t>
            </w:r>
            <w:r w:rsidR="00C13EB9">
              <w:rPr>
                <w:rFonts w:cs="Bookman Old Style"/>
              </w:rPr>
              <w:t xml:space="preserve"> of Lake view Housing Projects</w:t>
            </w:r>
          </w:p>
        </w:tc>
        <w:tc>
          <w:tcPr>
            <w:cnfStyle w:val="000010000000"/>
            <w:tcW w:w="1277" w:type="dxa"/>
          </w:tcPr>
          <w:p w:rsidR="00C13EB9" w:rsidRDefault="00C13EB9" w:rsidP="00721788">
            <w:pPr>
              <w:spacing w:before="0" w:after="0"/>
              <w:mirrorIndents/>
              <w:jc w:val="left"/>
              <w:rPr>
                <w:rFonts w:cs="Bookman Old Style"/>
              </w:rPr>
            </w:pPr>
          </w:p>
        </w:tc>
        <w:tc>
          <w:tcPr>
            <w:tcW w:w="1947" w:type="dxa"/>
          </w:tcPr>
          <w:p w:rsidR="00C13EB9" w:rsidRDefault="003732D7" w:rsidP="00721788">
            <w:pPr>
              <w:spacing w:before="0" w:after="0"/>
              <w:mirrorIndents/>
              <w:jc w:val="left"/>
              <w:cnfStyle w:val="000000000000"/>
              <w:rPr>
                <w:rFonts w:cs="Bookman Old Style"/>
              </w:rPr>
            </w:pPr>
            <w:r>
              <w:rPr>
                <w:rFonts w:cs="Bookman Old Style"/>
              </w:rPr>
              <w:t>Lakeview</w:t>
            </w:r>
          </w:p>
        </w:tc>
        <w:tc>
          <w:tcPr>
            <w:cnfStyle w:val="000010000000"/>
            <w:tcW w:w="2164" w:type="dxa"/>
          </w:tcPr>
          <w:p w:rsidR="00C13EB9" w:rsidRDefault="003732D7" w:rsidP="00721788">
            <w:pPr>
              <w:spacing w:before="0" w:after="0"/>
              <w:mirrorIndents/>
              <w:jc w:val="left"/>
              <w:rPr>
                <w:rFonts w:cs="Bookman Old Style"/>
              </w:rPr>
            </w:pPr>
            <w:r>
              <w:rPr>
                <w:rFonts w:cs="Bookman Old Style"/>
              </w:rPr>
              <w:t xml:space="preserve">Department of Human Settlement </w:t>
            </w:r>
          </w:p>
        </w:tc>
      </w:tr>
      <w:tr w:rsidR="002B24DC" w:rsidRPr="00721788" w:rsidTr="0037308F">
        <w:trPr>
          <w:cnfStyle w:val="000000100000"/>
          <w:trHeight w:val="1134"/>
        </w:trPr>
        <w:tc>
          <w:tcPr>
            <w:cnfStyle w:val="001000000000"/>
            <w:tcW w:w="2371" w:type="dxa"/>
          </w:tcPr>
          <w:p w:rsidR="002B24DC" w:rsidRPr="0098500A" w:rsidRDefault="00C51838" w:rsidP="002B24DC">
            <w:pPr>
              <w:spacing w:before="0" w:after="0"/>
              <w:mirrorIndents/>
              <w:jc w:val="left"/>
              <w:rPr>
                <w:rFonts w:cs="Bookman Old Style"/>
                <w:b w:val="0"/>
                <w:highlight w:val="black"/>
              </w:rPr>
            </w:pPr>
            <w:r w:rsidRPr="0098500A">
              <w:rPr>
                <w:rFonts w:cs="Bookman Old Style"/>
                <w:b w:val="0"/>
                <w:highlight w:val="black"/>
              </w:rPr>
              <w:t xml:space="preserve">Change of </w:t>
            </w:r>
            <w:r w:rsidR="002B24DC" w:rsidRPr="0098500A">
              <w:rPr>
                <w:rFonts w:cs="Bookman Old Style"/>
                <w:b w:val="0"/>
                <w:highlight w:val="black"/>
              </w:rPr>
              <w:t xml:space="preserve">Abestos </w:t>
            </w:r>
          </w:p>
        </w:tc>
        <w:tc>
          <w:tcPr>
            <w:cnfStyle w:val="000010000000"/>
            <w:tcW w:w="856" w:type="dxa"/>
          </w:tcPr>
          <w:p w:rsidR="002B24DC" w:rsidRDefault="00C51838" w:rsidP="00721788">
            <w:pPr>
              <w:spacing w:before="0" w:after="0"/>
              <w:mirrorIndents/>
              <w:jc w:val="left"/>
              <w:rPr>
                <w:rFonts w:cs="Bookman Old Style"/>
              </w:rPr>
            </w:pPr>
            <w:r>
              <w:rPr>
                <w:rFonts w:cs="Bookman Old Style"/>
              </w:rPr>
              <w:t>3</w:t>
            </w:r>
          </w:p>
        </w:tc>
        <w:tc>
          <w:tcPr>
            <w:tcW w:w="1984" w:type="dxa"/>
          </w:tcPr>
          <w:p w:rsidR="002B24DC" w:rsidRDefault="00C51838" w:rsidP="007F6EB5">
            <w:pPr>
              <w:spacing w:before="0" w:after="0"/>
              <w:mirrorIndents/>
              <w:jc w:val="left"/>
              <w:cnfStyle w:val="000000100000"/>
              <w:rPr>
                <w:rFonts w:cs="Bookman Old Style"/>
              </w:rPr>
            </w:pPr>
            <w:r>
              <w:rPr>
                <w:rFonts w:cs="Bookman Old Style"/>
              </w:rPr>
              <w:t xml:space="preserve">Change of Abestos in the Bruntville area </w:t>
            </w:r>
          </w:p>
        </w:tc>
        <w:tc>
          <w:tcPr>
            <w:cnfStyle w:val="000010000000"/>
            <w:tcW w:w="1277" w:type="dxa"/>
          </w:tcPr>
          <w:p w:rsidR="002B24DC" w:rsidRDefault="002B24DC" w:rsidP="00721788">
            <w:pPr>
              <w:spacing w:before="0" w:after="0"/>
              <w:mirrorIndents/>
              <w:jc w:val="left"/>
              <w:rPr>
                <w:rFonts w:cs="Bookman Old Style"/>
              </w:rPr>
            </w:pPr>
          </w:p>
        </w:tc>
        <w:tc>
          <w:tcPr>
            <w:tcW w:w="1947" w:type="dxa"/>
          </w:tcPr>
          <w:p w:rsidR="002B24DC" w:rsidRDefault="00C51838" w:rsidP="00721788">
            <w:pPr>
              <w:spacing w:before="0" w:after="0"/>
              <w:mirrorIndents/>
              <w:jc w:val="left"/>
              <w:cnfStyle w:val="000000100000"/>
              <w:rPr>
                <w:rFonts w:cs="Bookman Old Style"/>
              </w:rPr>
            </w:pPr>
            <w:r>
              <w:rPr>
                <w:rFonts w:cs="Bookman Old Style"/>
              </w:rPr>
              <w:t>Bruntville</w:t>
            </w:r>
          </w:p>
        </w:tc>
        <w:tc>
          <w:tcPr>
            <w:cnfStyle w:val="000010000000"/>
            <w:tcW w:w="2164" w:type="dxa"/>
          </w:tcPr>
          <w:p w:rsidR="002B24DC" w:rsidRDefault="00C51838" w:rsidP="00721788">
            <w:pPr>
              <w:spacing w:before="0" w:after="0"/>
              <w:mirrorIndents/>
              <w:jc w:val="left"/>
              <w:rPr>
                <w:rFonts w:cs="Bookman Old Style"/>
              </w:rPr>
            </w:pPr>
            <w:r>
              <w:rPr>
                <w:rFonts w:cs="Bookman Old Style"/>
              </w:rPr>
              <w:t xml:space="preserve">Department of Human Settlement </w:t>
            </w:r>
          </w:p>
        </w:tc>
      </w:tr>
    </w:tbl>
    <w:p w:rsidR="009051FC" w:rsidRPr="00383EC2" w:rsidRDefault="009051FC" w:rsidP="00F81C44">
      <w:pPr>
        <w:mirrorIndents/>
        <w:rPr>
          <w:rFonts w:cs="Bookman Old Style"/>
          <w:vertAlign w:val="subscript"/>
        </w:rPr>
        <w:sectPr w:rsidR="009051FC" w:rsidRPr="00383EC2" w:rsidSect="00412D27">
          <w:type w:val="continuous"/>
          <w:pgSz w:w="11906" w:h="16838" w:code="9"/>
          <w:pgMar w:top="907" w:right="907" w:bottom="907" w:left="907" w:header="397" w:footer="67" w:gutter="0"/>
          <w:pgNumType w:chapStyle="1"/>
          <w:cols w:space="709"/>
          <w:docGrid w:linePitch="360"/>
        </w:sectPr>
      </w:pPr>
    </w:p>
    <w:p w:rsidR="007F6EB5" w:rsidRDefault="007F6EB5" w:rsidP="00C053C4">
      <w:pPr>
        <w:mirrorIndents/>
        <w:jc w:val="center"/>
        <w:rPr>
          <w:rFonts w:cs="Bookman Old Style"/>
          <w:b/>
          <w:sz w:val="44"/>
          <w:szCs w:val="44"/>
          <w:u w:val="single"/>
          <w:vertAlign w:val="subscript"/>
        </w:rPr>
      </w:pPr>
    </w:p>
    <w:p w:rsidR="007F6EB5" w:rsidRDefault="007F6EB5" w:rsidP="00C053C4">
      <w:pPr>
        <w:mirrorIndents/>
        <w:jc w:val="center"/>
        <w:rPr>
          <w:rFonts w:cs="Bookman Old Style"/>
          <w:b/>
          <w:sz w:val="44"/>
          <w:szCs w:val="44"/>
          <w:u w:val="single"/>
          <w:vertAlign w:val="subscript"/>
        </w:rPr>
      </w:pPr>
    </w:p>
    <w:p w:rsidR="00085C60" w:rsidRDefault="00085C60" w:rsidP="00A46C1E">
      <w:pPr>
        <w:mirrorIndents/>
        <w:rPr>
          <w:rFonts w:cs="Bookman Old Style"/>
          <w:b/>
          <w:sz w:val="44"/>
          <w:szCs w:val="44"/>
          <w:u w:val="single"/>
          <w:vertAlign w:val="subscript"/>
        </w:rPr>
      </w:pPr>
    </w:p>
    <w:p w:rsidR="0098500A" w:rsidRDefault="0098500A" w:rsidP="00A46C1E">
      <w:pPr>
        <w:mirrorIndents/>
        <w:rPr>
          <w:rFonts w:cs="Bookman Old Style"/>
          <w:b/>
          <w:sz w:val="44"/>
          <w:szCs w:val="44"/>
          <w:u w:val="single"/>
          <w:vertAlign w:val="subscript"/>
        </w:rPr>
      </w:pPr>
    </w:p>
    <w:p w:rsidR="0098500A" w:rsidRDefault="0098500A" w:rsidP="00A46C1E">
      <w:pPr>
        <w:mirrorIndents/>
        <w:rPr>
          <w:rFonts w:cs="Bookman Old Style"/>
          <w:b/>
          <w:sz w:val="44"/>
          <w:szCs w:val="44"/>
          <w:u w:val="single"/>
          <w:vertAlign w:val="subscript"/>
        </w:rPr>
      </w:pPr>
    </w:p>
    <w:p w:rsidR="0098500A" w:rsidRDefault="0098500A" w:rsidP="00A46C1E">
      <w:pPr>
        <w:mirrorIndents/>
        <w:rPr>
          <w:rFonts w:cs="Bookman Old Style"/>
          <w:b/>
          <w:sz w:val="44"/>
          <w:szCs w:val="44"/>
          <w:u w:val="single"/>
          <w:vertAlign w:val="subscript"/>
        </w:rPr>
      </w:pPr>
    </w:p>
    <w:p w:rsidR="0098500A" w:rsidRDefault="0098500A" w:rsidP="00A46C1E">
      <w:pPr>
        <w:mirrorIndents/>
        <w:rPr>
          <w:rFonts w:cs="Bookman Old Style"/>
          <w:b/>
          <w:sz w:val="44"/>
          <w:szCs w:val="44"/>
          <w:u w:val="single"/>
          <w:vertAlign w:val="subscript"/>
        </w:rPr>
      </w:pPr>
    </w:p>
    <w:p w:rsidR="00C55242" w:rsidRDefault="00C55242">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8500A" w:rsidRDefault="0098500A">
      <w:pPr>
        <w:spacing w:before="0" w:after="0"/>
      </w:pPr>
    </w:p>
    <w:p w:rsidR="009D230B" w:rsidRPr="00383EC2" w:rsidRDefault="0098500A" w:rsidP="00833266">
      <w:pPr>
        <w:pStyle w:val="Heading3"/>
      </w:pPr>
      <w:bookmarkStart w:id="153" w:name="_Toc487550068"/>
      <w:r>
        <w:lastRenderedPageBreak/>
        <w:t xml:space="preserve">C.4.9 </w:t>
      </w:r>
      <w:r w:rsidR="009D230B">
        <w:t>Basic Service Delivery</w:t>
      </w:r>
      <w:r w:rsidR="009D230B" w:rsidRPr="00383EC2">
        <w:t>: SWOT Analysis</w:t>
      </w:r>
      <w:bookmarkEnd w:id="153"/>
    </w:p>
    <w:p w:rsidR="009D230B" w:rsidRPr="00383EC2" w:rsidRDefault="009D230B" w:rsidP="009D230B">
      <w:pPr>
        <w:mirrorIndents/>
        <w:rPr>
          <w:rFonts w:cs="Tahoma"/>
        </w:rPr>
        <w:sectPr w:rsidR="009D230B" w:rsidRPr="00383EC2" w:rsidSect="00412D27">
          <w:type w:val="continuous"/>
          <w:pgSz w:w="11906" w:h="16838" w:code="9"/>
          <w:pgMar w:top="907" w:right="907" w:bottom="907" w:left="907" w:header="397" w:footer="67" w:gutter="0"/>
          <w:pgNumType w:chapStyle="1"/>
          <w:cols w:space="709"/>
          <w:docGrid w:linePitch="360"/>
        </w:sectPr>
      </w:pPr>
    </w:p>
    <w:tbl>
      <w:tblPr>
        <w:tblStyle w:val="MediumGrid3-Accent61"/>
        <w:tblW w:w="5000" w:type="pct"/>
        <w:tblLook w:val="0420"/>
      </w:tblPr>
      <w:tblGrid>
        <w:gridCol w:w="5152"/>
        <w:gridCol w:w="5156"/>
      </w:tblGrid>
      <w:tr w:rsidR="009D230B" w:rsidRPr="00383EC2" w:rsidTr="00DC6538">
        <w:trPr>
          <w:cnfStyle w:val="100000000000"/>
        </w:trPr>
        <w:tc>
          <w:tcPr>
            <w:tcW w:w="2499" w:type="pct"/>
          </w:tcPr>
          <w:p w:rsidR="009D230B" w:rsidRPr="00383EC2" w:rsidRDefault="009D230B" w:rsidP="00DC6538">
            <w:pPr>
              <w:mirrorIndents/>
              <w:jc w:val="left"/>
              <w:rPr>
                <w:rFonts w:cs="Tahoma"/>
                <w:b w:val="0"/>
                <w:color w:val="auto"/>
              </w:rPr>
            </w:pPr>
            <w:r w:rsidRPr="00383EC2">
              <w:rPr>
                <w:rFonts w:cs="Tahoma"/>
                <w:b w:val="0"/>
                <w:color w:val="auto"/>
              </w:rPr>
              <w:lastRenderedPageBreak/>
              <w:t>STRENGTHS</w:t>
            </w:r>
          </w:p>
        </w:tc>
        <w:tc>
          <w:tcPr>
            <w:tcW w:w="2501" w:type="pct"/>
          </w:tcPr>
          <w:p w:rsidR="009D230B" w:rsidRPr="00383EC2" w:rsidRDefault="009D230B" w:rsidP="00DC6538">
            <w:pPr>
              <w:mirrorIndents/>
              <w:jc w:val="left"/>
              <w:rPr>
                <w:rFonts w:cs="Tahoma"/>
                <w:b w:val="0"/>
                <w:color w:val="auto"/>
              </w:rPr>
            </w:pPr>
            <w:r w:rsidRPr="00383EC2">
              <w:rPr>
                <w:rFonts w:cs="Tahoma"/>
                <w:b w:val="0"/>
                <w:color w:val="auto"/>
              </w:rPr>
              <w:t>WEAKNESSES</w:t>
            </w:r>
          </w:p>
        </w:tc>
      </w:tr>
      <w:tr w:rsidR="009D230B" w:rsidRPr="00383EC2" w:rsidTr="00DC6538">
        <w:trPr>
          <w:cnfStyle w:val="000000100000"/>
        </w:trPr>
        <w:tc>
          <w:tcPr>
            <w:tcW w:w="2499" w:type="pct"/>
          </w:tcPr>
          <w:p w:rsidR="009D230B" w:rsidRPr="00311DB1" w:rsidRDefault="009D230B" w:rsidP="00355A10">
            <w:pPr>
              <w:pStyle w:val="ListParagraph"/>
            </w:pPr>
            <w:r w:rsidRPr="00311DB1">
              <w:t xml:space="preserve">Constitutional Mandate to provide Free Basic Services </w:t>
            </w:r>
          </w:p>
          <w:p w:rsidR="0055057E" w:rsidRDefault="0055057E" w:rsidP="00355A10">
            <w:pPr>
              <w:pStyle w:val="ListParagraph"/>
            </w:pPr>
            <w:r w:rsidRPr="00311DB1">
              <w:t xml:space="preserve">Location of the Municipality </w:t>
            </w:r>
          </w:p>
          <w:p w:rsidR="00311DB1" w:rsidRDefault="00311DB1" w:rsidP="00355A10">
            <w:pPr>
              <w:pStyle w:val="ListParagraph"/>
            </w:pPr>
            <w:r>
              <w:t xml:space="preserve">High levels of improvement in the delivery of basic services </w:t>
            </w:r>
          </w:p>
          <w:p w:rsidR="00311DB1" w:rsidRDefault="00311DB1" w:rsidP="00355A10">
            <w:pPr>
              <w:pStyle w:val="ListParagraph"/>
            </w:pPr>
            <w:r>
              <w:t>EPWP Staff which complements the Municipality’s effort in Service Delivery</w:t>
            </w:r>
          </w:p>
          <w:p w:rsidR="00311DB1" w:rsidRDefault="00311DB1" w:rsidP="00355A10">
            <w:pPr>
              <w:pStyle w:val="ListParagraph"/>
            </w:pPr>
            <w:r>
              <w:t>Good understanding of the needs of the community</w:t>
            </w:r>
          </w:p>
          <w:p w:rsidR="00311DB1" w:rsidRDefault="00311DB1" w:rsidP="00355A10">
            <w:pPr>
              <w:pStyle w:val="ListParagraph"/>
            </w:pPr>
            <w:r>
              <w:t xml:space="preserve">Good understanding of the Community’s needs </w:t>
            </w:r>
          </w:p>
          <w:p w:rsidR="0069106A" w:rsidRDefault="0069106A" w:rsidP="00355A10">
            <w:pPr>
              <w:pStyle w:val="ListParagraph"/>
            </w:pPr>
            <w:r>
              <w:t xml:space="preserve">Staff management and leadership </w:t>
            </w:r>
          </w:p>
          <w:p w:rsidR="0069106A" w:rsidRDefault="0069106A" w:rsidP="00355A10">
            <w:pPr>
              <w:pStyle w:val="ListParagraph"/>
            </w:pPr>
            <w:r>
              <w:t xml:space="preserve">Implementation of Housing projects </w:t>
            </w:r>
          </w:p>
          <w:p w:rsidR="0069106A" w:rsidRPr="00311DB1" w:rsidRDefault="0069106A" w:rsidP="00355A10">
            <w:pPr>
              <w:pStyle w:val="ListParagraph"/>
            </w:pPr>
            <w:r>
              <w:t>Technical Director position filled</w:t>
            </w:r>
          </w:p>
          <w:p w:rsidR="008D1E04" w:rsidRDefault="008D1E04" w:rsidP="00DC6538">
            <w:pPr>
              <w:mirrorIndents/>
              <w:jc w:val="left"/>
              <w:rPr>
                <w:rFonts w:cs="Tahoma"/>
              </w:rPr>
            </w:pPr>
          </w:p>
          <w:p w:rsidR="007C6A9A" w:rsidRDefault="007C6A9A" w:rsidP="00DC6538">
            <w:pPr>
              <w:mirrorIndents/>
              <w:jc w:val="left"/>
              <w:rPr>
                <w:rFonts w:cs="Tahoma"/>
              </w:rPr>
            </w:pPr>
          </w:p>
          <w:p w:rsidR="007C6A9A" w:rsidRPr="00383EC2" w:rsidRDefault="007C6A9A" w:rsidP="00DC6538">
            <w:pPr>
              <w:mirrorIndents/>
              <w:jc w:val="left"/>
              <w:rPr>
                <w:rFonts w:cs="Tahoma"/>
              </w:rPr>
            </w:pPr>
          </w:p>
        </w:tc>
        <w:tc>
          <w:tcPr>
            <w:tcW w:w="2501" w:type="pct"/>
          </w:tcPr>
          <w:p w:rsidR="009D230B" w:rsidRPr="00311DB1" w:rsidRDefault="009D230B" w:rsidP="00355A10">
            <w:pPr>
              <w:pStyle w:val="ListParagraph"/>
            </w:pPr>
            <w:r w:rsidRPr="00311DB1">
              <w:t xml:space="preserve">Households in Ward 2 and 4 too scattered making it costly to provide the needed services </w:t>
            </w:r>
          </w:p>
          <w:p w:rsidR="009D230B" w:rsidRDefault="009D230B" w:rsidP="00355A10">
            <w:pPr>
              <w:pStyle w:val="ListParagraph"/>
            </w:pPr>
            <w:r w:rsidRPr="00311DB1">
              <w:t xml:space="preserve">Limited MIG Funding </w:t>
            </w:r>
          </w:p>
          <w:p w:rsidR="00311DB1" w:rsidRDefault="0069106A" w:rsidP="00355A10">
            <w:pPr>
              <w:pStyle w:val="ListParagraph"/>
            </w:pPr>
            <w:r>
              <w:t>Lack of access of social amenities in ward 2 and 4</w:t>
            </w:r>
          </w:p>
          <w:p w:rsidR="0069106A" w:rsidRDefault="0069106A" w:rsidP="00355A10">
            <w:pPr>
              <w:pStyle w:val="ListParagraph"/>
            </w:pPr>
            <w:r>
              <w:t xml:space="preserve">High level of vacancies </w:t>
            </w:r>
          </w:p>
          <w:p w:rsidR="0069106A" w:rsidRDefault="0069106A" w:rsidP="00355A10">
            <w:pPr>
              <w:pStyle w:val="ListParagraph"/>
            </w:pPr>
            <w:r>
              <w:t>Poor access roads</w:t>
            </w:r>
          </w:p>
          <w:p w:rsidR="0069106A" w:rsidRDefault="0069106A" w:rsidP="00355A10">
            <w:pPr>
              <w:pStyle w:val="ListParagraph"/>
            </w:pPr>
            <w:r>
              <w:t xml:space="preserve">Dilapidated infrastructure </w:t>
            </w:r>
          </w:p>
          <w:p w:rsidR="0069106A" w:rsidRDefault="0069106A" w:rsidP="00355A10">
            <w:pPr>
              <w:pStyle w:val="ListParagraph"/>
            </w:pPr>
            <w:r>
              <w:t>MIG reporting</w:t>
            </w:r>
          </w:p>
          <w:p w:rsidR="00582796" w:rsidRPr="00311DB1" w:rsidRDefault="00582796" w:rsidP="00355A10">
            <w:pPr>
              <w:pStyle w:val="ListParagraph"/>
            </w:pPr>
            <w:r>
              <w:t xml:space="preserve">One compactor for Waste Collection </w:t>
            </w:r>
          </w:p>
          <w:p w:rsidR="009D230B" w:rsidRPr="00383EC2" w:rsidRDefault="009D230B" w:rsidP="00DC6538">
            <w:pPr>
              <w:mirrorIndents/>
              <w:jc w:val="left"/>
              <w:rPr>
                <w:rFonts w:cs="Tahoma"/>
              </w:rPr>
            </w:pPr>
          </w:p>
        </w:tc>
      </w:tr>
      <w:tr w:rsidR="009D230B" w:rsidRPr="00383EC2" w:rsidTr="00DC6538">
        <w:tc>
          <w:tcPr>
            <w:tcW w:w="2499" w:type="pct"/>
            <w:shd w:val="clear" w:color="auto" w:fill="70AD47" w:themeFill="accent6"/>
          </w:tcPr>
          <w:p w:rsidR="009D230B" w:rsidRPr="00383EC2" w:rsidRDefault="009D230B" w:rsidP="00DC6538">
            <w:pPr>
              <w:mirrorIndents/>
              <w:jc w:val="left"/>
              <w:rPr>
                <w:rFonts w:cs="Tahoma"/>
              </w:rPr>
            </w:pPr>
            <w:r w:rsidRPr="00383EC2">
              <w:rPr>
                <w:rFonts w:cs="Tahoma"/>
              </w:rPr>
              <w:t>OPPORTUNITIES</w:t>
            </w:r>
          </w:p>
        </w:tc>
        <w:tc>
          <w:tcPr>
            <w:tcW w:w="2501" w:type="pct"/>
            <w:shd w:val="clear" w:color="auto" w:fill="70AD47" w:themeFill="accent6"/>
          </w:tcPr>
          <w:p w:rsidR="009D230B" w:rsidRPr="00383EC2" w:rsidRDefault="009D230B" w:rsidP="00DC6538">
            <w:pPr>
              <w:mirrorIndents/>
              <w:jc w:val="left"/>
              <w:rPr>
                <w:rFonts w:cs="Tahoma"/>
              </w:rPr>
            </w:pPr>
            <w:r w:rsidRPr="00383EC2">
              <w:rPr>
                <w:rFonts w:cs="Tahoma"/>
              </w:rPr>
              <w:t>THREATS</w:t>
            </w:r>
          </w:p>
        </w:tc>
      </w:tr>
      <w:tr w:rsidR="009D230B" w:rsidRPr="00383EC2" w:rsidTr="00DC6538">
        <w:trPr>
          <w:cnfStyle w:val="000000100000"/>
        </w:trPr>
        <w:tc>
          <w:tcPr>
            <w:tcW w:w="2499" w:type="pct"/>
          </w:tcPr>
          <w:p w:rsidR="009D230B" w:rsidRDefault="009D230B" w:rsidP="00355A10">
            <w:pPr>
              <w:pStyle w:val="ListParagraph"/>
            </w:pPr>
            <w:r w:rsidRPr="0069106A">
              <w:t xml:space="preserve">Government Department </w:t>
            </w:r>
            <w:r w:rsidR="0069106A">
              <w:t>Funding</w:t>
            </w:r>
          </w:p>
          <w:p w:rsidR="0069106A" w:rsidRDefault="0069106A" w:rsidP="00355A10">
            <w:pPr>
              <w:pStyle w:val="ListParagraph"/>
            </w:pPr>
            <w:r>
              <w:t xml:space="preserve">Proposed conversion to smart metering </w:t>
            </w:r>
          </w:p>
          <w:p w:rsidR="0069106A" w:rsidRDefault="0069106A" w:rsidP="00355A10">
            <w:pPr>
              <w:pStyle w:val="ListParagraph"/>
            </w:pPr>
            <w:r>
              <w:t xml:space="preserve">Planned purchasing of Grader and TLB </w:t>
            </w:r>
          </w:p>
          <w:p w:rsidR="0069106A" w:rsidRDefault="0069106A" w:rsidP="00355A10">
            <w:pPr>
              <w:pStyle w:val="ListParagraph"/>
            </w:pPr>
            <w:r>
              <w:t>Proposed new-land fill site</w:t>
            </w:r>
          </w:p>
          <w:p w:rsidR="00582796" w:rsidRDefault="0069106A" w:rsidP="00355A10">
            <w:pPr>
              <w:pStyle w:val="ListParagraph"/>
            </w:pPr>
            <w:r>
              <w:t>Completed Business plans for funding</w:t>
            </w:r>
          </w:p>
          <w:p w:rsidR="0069106A" w:rsidRPr="0069106A" w:rsidRDefault="00582796" w:rsidP="00355A10">
            <w:pPr>
              <w:pStyle w:val="ListParagraph"/>
            </w:pPr>
            <w:r>
              <w:t xml:space="preserve">Proposed Conversion of Waste to Energy  </w:t>
            </w:r>
          </w:p>
          <w:p w:rsidR="0055057E" w:rsidRDefault="0055057E" w:rsidP="009D230B">
            <w:pPr>
              <w:mirrorIndents/>
              <w:jc w:val="left"/>
              <w:rPr>
                <w:rFonts w:cs="Tahoma"/>
              </w:rPr>
            </w:pPr>
          </w:p>
          <w:p w:rsidR="009D230B" w:rsidRDefault="009D230B" w:rsidP="009D230B">
            <w:pPr>
              <w:mirrorIndents/>
              <w:jc w:val="left"/>
              <w:rPr>
                <w:rFonts w:cs="Tahoma"/>
              </w:rPr>
            </w:pPr>
          </w:p>
          <w:p w:rsidR="009D230B" w:rsidRPr="00383EC2" w:rsidRDefault="009D230B" w:rsidP="009D230B">
            <w:pPr>
              <w:mirrorIndents/>
              <w:jc w:val="left"/>
              <w:rPr>
                <w:rFonts w:cs="Tahoma"/>
              </w:rPr>
            </w:pPr>
          </w:p>
        </w:tc>
        <w:tc>
          <w:tcPr>
            <w:tcW w:w="2501" w:type="pct"/>
          </w:tcPr>
          <w:p w:rsidR="009D230B" w:rsidRPr="0069106A" w:rsidRDefault="009D230B" w:rsidP="00355A10">
            <w:pPr>
              <w:pStyle w:val="ListParagraph"/>
            </w:pPr>
            <w:r w:rsidRPr="0069106A">
              <w:t xml:space="preserve">Bad Road infrastructure </w:t>
            </w:r>
          </w:p>
          <w:p w:rsidR="009D230B" w:rsidRPr="0069106A" w:rsidRDefault="009D230B" w:rsidP="00355A10">
            <w:pPr>
              <w:pStyle w:val="ListParagraph"/>
            </w:pPr>
            <w:r w:rsidRPr="0069106A">
              <w:t xml:space="preserve">Electricity Theft </w:t>
            </w:r>
          </w:p>
          <w:p w:rsidR="009D230B" w:rsidRDefault="009D230B" w:rsidP="00355A10">
            <w:pPr>
              <w:pStyle w:val="ListParagraph"/>
            </w:pPr>
            <w:r w:rsidRPr="0069106A">
              <w:t xml:space="preserve">Low maintenance of Infrastructure </w:t>
            </w:r>
          </w:p>
          <w:p w:rsidR="0069106A" w:rsidRDefault="0069106A" w:rsidP="00355A10">
            <w:pPr>
              <w:pStyle w:val="ListParagraph"/>
            </w:pPr>
            <w:r>
              <w:t>Slow implementation of Water Projects</w:t>
            </w:r>
          </w:p>
          <w:p w:rsidR="0069106A" w:rsidRDefault="0069106A" w:rsidP="00355A10">
            <w:pPr>
              <w:pStyle w:val="ListParagraph"/>
            </w:pPr>
            <w:r>
              <w:t xml:space="preserve">Lack of co-ordination between the UMDM and Local Municipality </w:t>
            </w:r>
          </w:p>
          <w:p w:rsidR="0069106A" w:rsidRDefault="0069106A" w:rsidP="00355A10">
            <w:pPr>
              <w:pStyle w:val="ListParagraph"/>
            </w:pPr>
            <w:r>
              <w:t>Slow SCM processes resulting in poor service delivery</w:t>
            </w:r>
          </w:p>
          <w:p w:rsidR="0069106A" w:rsidRDefault="0069106A" w:rsidP="00355A10">
            <w:pPr>
              <w:pStyle w:val="ListParagraph"/>
            </w:pPr>
            <w:r>
              <w:t>One landfill site which services more than 5000 households weekly</w:t>
            </w:r>
          </w:p>
          <w:p w:rsidR="0069106A" w:rsidRDefault="0069106A" w:rsidP="00355A10">
            <w:pPr>
              <w:pStyle w:val="ListParagraph"/>
            </w:pPr>
            <w:r>
              <w:t xml:space="preserve">One compactor  </w:t>
            </w:r>
          </w:p>
          <w:p w:rsidR="00582796" w:rsidRPr="0069106A" w:rsidRDefault="00582796" w:rsidP="00355A10">
            <w:pPr>
              <w:pStyle w:val="ListParagraph"/>
            </w:pPr>
            <w:r>
              <w:t xml:space="preserve">Illegal dumping which could cause health harzards </w:t>
            </w:r>
          </w:p>
        </w:tc>
      </w:tr>
    </w:tbl>
    <w:p w:rsidR="009D230B" w:rsidRDefault="009D230B" w:rsidP="009D230B">
      <w:pPr>
        <w:mirrorIndents/>
        <w:sectPr w:rsidR="009D230B" w:rsidSect="00412D27">
          <w:type w:val="continuous"/>
          <w:pgSz w:w="11906" w:h="16838" w:code="9"/>
          <w:pgMar w:top="907" w:right="907" w:bottom="907" w:left="907" w:header="397" w:footer="67" w:gutter="0"/>
          <w:pgNumType w:chapStyle="1"/>
          <w:cols w:space="709"/>
          <w:docGrid w:linePitch="360"/>
        </w:sectPr>
      </w:pPr>
    </w:p>
    <w:p w:rsidR="009D230B" w:rsidRPr="00383EC2" w:rsidRDefault="009D230B" w:rsidP="009D230B">
      <w:pPr>
        <w:mirrorIndents/>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Default="00C55242">
      <w:pPr>
        <w:spacing w:before="0" w:after="0"/>
      </w:pPr>
    </w:p>
    <w:p w:rsidR="00C55242" w:rsidRPr="00383EC2" w:rsidRDefault="00C55242">
      <w:pPr>
        <w:spacing w:before="0" w:after="0"/>
        <w:rPr>
          <w:rFonts w:eastAsia="SimSun"/>
          <w:i/>
          <w:caps/>
          <w:sz w:val="24"/>
          <w:szCs w:val="36"/>
        </w:rPr>
      </w:pPr>
    </w:p>
    <w:p w:rsidR="00CA7B4B" w:rsidRPr="00383EC2" w:rsidRDefault="00042D88" w:rsidP="00AF02C5">
      <w:pPr>
        <w:pStyle w:val="Heading2"/>
      </w:pPr>
      <w:bookmarkStart w:id="154" w:name="_Toc479075590"/>
      <w:bookmarkStart w:id="155" w:name="_Toc487550069"/>
      <w:r w:rsidRPr="00383EC2">
        <w:t>C5. Local Economic &amp; Social Development Analysis</w:t>
      </w:r>
      <w:bookmarkEnd w:id="154"/>
      <w:bookmarkEnd w:id="155"/>
    </w:p>
    <w:p w:rsidR="00E95840" w:rsidRPr="00383EC2" w:rsidRDefault="00E95840" w:rsidP="00833266">
      <w:pPr>
        <w:pStyle w:val="Heading3"/>
      </w:pPr>
      <w:bookmarkStart w:id="156" w:name="_Toc479075591"/>
      <w:bookmarkStart w:id="157" w:name="_Toc487550070"/>
      <w:r w:rsidRPr="00383EC2">
        <w:t xml:space="preserve">C5.1. Local Economic Development </w:t>
      </w:r>
      <w:r w:rsidR="00EC3961" w:rsidRPr="00383EC2">
        <w:t>Analysis</w:t>
      </w:r>
      <w:bookmarkEnd w:id="156"/>
      <w:bookmarkEnd w:id="157"/>
    </w:p>
    <w:p w:rsidR="007F78FA" w:rsidRPr="00383EC2" w:rsidRDefault="007F78FA" w:rsidP="00F81C44">
      <w:pPr>
        <w:mirrorIndents/>
        <w:sectPr w:rsidR="007F78FA" w:rsidRPr="00383EC2" w:rsidSect="00412D27">
          <w:type w:val="continuous"/>
          <w:pgSz w:w="11906" w:h="16838" w:code="9"/>
          <w:pgMar w:top="907" w:right="907" w:bottom="907" w:left="907" w:header="397" w:footer="67" w:gutter="0"/>
          <w:pgNumType w:chapStyle="1"/>
          <w:cols w:space="709"/>
          <w:docGrid w:linePitch="360"/>
        </w:sectPr>
      </w:pPr>
    </w:p>
    <w:p w:rsidR="007F78FA" w:rsidRDefault="00042D88" w:rsidP="008D1E04">
      <w:pPr>
        <w:pStyle w:val="Heading4"/>
      </w:pPr>
      <w:r w:rsidRPr="00383EC2">
        <w:lastRenderedPageBreak/>
        <w:t>C5.1.1. Muni</w:t>
      </w:r>
      <w:r w:rsidR="00E9461C">
        <w:t xml:space="preserve">cipal Comparative &amp; Competitive </w:t>
      </w:r>
      <w:r w:rsidRPr="00383EC2">
        <w:t>Advantages</w:t>
      </w:r>
    </w:p>
    <w:p w:rsidR="00E9461C" w:rsidRDefault="00E9461C" w:rsidP="00E9461C"/>
    <w:p w:rsidR="00E9461C" w:rsidRDefault="00E9461C" w:rsidP="00E9461C"/>
    <w:p w:rsidR="00E9461C" w:rsidRDefault="00E9461C" w:rsidP="00E9461C"/>
    <w:p w:rsidR="00E9461C" w:rsidRPr="00E9461C" w:rsidRDefault="00E9461C" w:rsidP="00E9461C"/>
    <w:p w:rsidR="00E9461C" w:rsidRPr="00383EC2" w:rsidRDefault="00E9461C" w:rsidP="00C65905">
      <w:pPr>
        <w:pStyle w:val="Style3"/>
        <w:sectPr w:rsidR="00E9461C" w:rsidRPr="00383EC2" w:rsidSect="00412D27">
          <w:type w:val="continuous"/>
          <w:pgSz w:w="11906" w:h="16838" w:code="9"/>
          <w:pgMar w:top="907" w:right="907" w:bottom="907" w:left="907" w:header="397" w:footer="67" w:gutter="0"/>
          <w:pgNumType w:chapStyle="1"/>
          <w:cols w:num="2" w:space="709"/>
          <w:docGrid w:linePitch="360"/>
        </w:sectPr>
      </w:pPr>
      <w:r w:rsidRPr="00383EC2">
        <w:t>the LED strategy</w:t>
      </w:r>
    </w:p>
    <w:p w:rsidR="00E9461C" w:rsidRPr="00E9461C" w:rsidRDefault="00E9461C" w:rsidP="00E9461C">
      <w:pPr>
        <w:mirrorIndents/>
        <w:rPr>
          <w:sz w:val="22"/>
          <w:szCs w:val="22"/>
        </w:rPr>
      </w:pPr>
      <w:r w:rsidRPr="00E9461C">
        <w:rPr>
          <w:sz w:val="22"/>
          <w:szCs w:val="22"/>
        </w:rPr>
        <w:lastRenderedPageBreak/>
        <w:t>The current LED strategy has been reviewed to respond to the socio-economic challenges facing Mpofana Municipality, the LED Strategy was adopted in 2016 and is due for review in the 2017/18 financial year, this will be culminated by the staging of the LED summit. Internal resources have been used to review Mpofana LED strategy. Consultation with key stakeholders during the LED forum led into the development of a Local Economic Development strategy. In developing the strategy the following elements were taken into account:</w:t>
      </w:r>
    </w:p>
    <w:p w:rsidR="00E9461C" w:rsidRPr="00383EC2" w:rsidRDefault="00E9461C" w:rsidP="00E9461C">
      <w:pPr>
        <w:pStyle w:val="ListParagraph"/>
      </w:pPr>
      <w:r w:rsidRPr="00383EC2">
        <w:t>Assessment and identification of the gaps in the existing strategy</w:t>
      </w:r>
    </w:p>
    <w:p w:rsidR="00E9461C" w:rsidRDefault="00E9461C" w:rsidP="00E9461C">
      <w:pPr>
        <w:pStyle w:val="ListParagraph"/>
      </w:pPr>
      <w:r w:rsidRPr="00383EC2">
        <w:t>Socio-economic analysis which includes figures on the rate on population,HIV/AIDS, unemployment and poverty prevalenceSpatial analysis in relation to National and provincial economic development priorities.</w:t>
      </w:r>
    </w:p>
    <w:p w:rsidR="00E9461C" w:rsidRPr="00582796" w:rsidRDefault="00E9461C" w:rsidP="00E9461C">
      <w:pPr>
        <w:pStyle w:val="ListParagraph"/>
      </w:pPr>
      <w:r>
        <w:t xml:space="preserve">The District Municipality has currently reviewed its District Growth and Development Plan, It has been agreed between the uMgungundlovu District Municipality  and Mpofana Local Municipality that an alignment between the LED strategy and the District’s Growth and Development Plan should exist, </w:t>
      </w:r>
      <w:r>
        <w:lastRenderedPageBreak/>
        <w:t xml:space="preserve">Meetings to this effect have been held with the Local and </w:t>
      </w:r>
      <w:r w:rsidRPr="00582796">
        <w:t>District Municipality.</w:t>
      </w:r>
    </w:p>
    <w:p w:rsidR="00E9461C" w:rsidRDefault="00E9461C" w:rsidP="00E9461C">
      <w:pPr>
        <w:pStyle w:val="ListParagraph"/>
      </w:pPr>
      <w:r>
        <w:t>This therefore means that all precautions are taken to ensure that the Mpofana Local Municpality’s LED strategy is aligned to the Provincial Growth and Development Plan and the District’s Growth and Development Plan.</w:t>
      </w:r>
    </w:p>
    <w:p w:rsidR="00E9461C" w:rsidRPr="00383EC2" w:rsidRDefault="00E9461C" w:rsidP="00E9461C">
      <w:pPr>
        <w:pStyle w:val="ListParagraph"/>
      </w:pPr>
      <w:r>
        <w:t xml:space="preserve">The review of the LED strategy was not done in isolation, but careful analysis of the Provincial Growth and Development Strategy was done to ensure alignment, the goals and plans as contained in the National Development Plan (Vision 2030) was also undertaken. </w:t>
      </w:r>
    </w:p>
    <w:p w:rsidR="00E9461C" w:rsidRPr="00383EC2" w:rsidRDefault="00E9461C" w:rsidP="00C65905">
      <w:pPr>
        <w:pStyle w:val="Style3"/>
      </w:pPr>
      <w:r w:rsidRPr="00383EC2">
        <w:t>Monitoring and evaluation framework</w:t>
      </w:r>
    </w:p>
    <w:p w:rsidR="00E9461C" w:rsidRPr="00E9461C" w:rsidRDefault="00E9461C" w:rsidP="00E9461C">
      <w:pPr>
        <w:mirrorIndents/>
        <w:rPr>
          <w:sz w:val="22"/>
          <w:szCs w:val="22"/>
        </w:rPr>
      </w:pPr>
      <w:r w:rsidRPr="00E9461C">
        <w:rPr>
          <w:sz w:val="22"/>
          <w:szCs w:val="22"/>
        </w:rPr>
        <w:t>In line with the Provincial Growth and Development Strategy and National Spatial Development Plan, the revised LED strategy directs stakeholders on areas that require coordinated economic investments. Private-Public Patnership is vital in the achievement of Mpofana’s LED goals and strategies, this much was made clear during our LED summit.</w:t>
      </w:r>
    </w:p>
    <w:p w:rsidR="00E9461C" w:rsidRPr="002E6548" w:rsidRDefault="00E9461C" w:rsidP="00E9461C">
      <w:pPr>
        <w:mirrorIndents/>
        <w:sectPr w:rsidR="00E9461C" w:rsidRPr="002E6548" w:rsidSect="00412D27">
          <w:type w:val="continuous"/>
          <w:pgSz w:w="11906" w:h="16838" w:code="9"/>
          <w:pgMar w:top="907" w:right="907" w:bottom="907" w:left="907" w:header="397" w:footer="67" w:gutter="0"/>
          <w:pgNumType w:chapStyle="1"/>
          <w:cols w:num="2" w:space="709"/>
          <w:docGrid w:linePitch="360"/>
        </w:sectPr>
      </w:pPr>
    </w:p>
    <w:p w:rsidR="00E9461C" w:rsidRDefault="00E9461C" w:rsidP="00E9461C"/>
    <w:p w:rsidR="00E9461C" w:rsidRDefault="00E9461C" w:rsidP="00E9461C"/>
    <w:p w:rsidR="009104CD" w:rsidRDefault="009104CD" w:rsidP="00E9461C"/>
    <w:p w:rsidR="009104CD" w:rsidRDefault="009104CD" w:rsidP="00E9461C"/>
    <w:p w:rsidR="009104CD" w:rsidRDefault="009104CD" w:rsidP="00E9461C"/>
    <w:p w:rsidR="00E9461C" w:rsidRDefault="00E9461C" w:rsidP="00E9461C"/>
    <w:p w:rsidR="00E9461C" w:rsidRDefault="00E9461C" w:rsidP="00E9461C"/>
    <w:p w:rsidR="00E9461C" w:rsidRPr="00E9461C" w:rsidRDefault="00E9461C" w:rsidP="00E9461C">
      <w:pPr>
        <w:sectPr w:rsidR="00E9461C" w:rsidRPr="00E9461C" w:rsidSect="00412D27">
          <w:type w:val="continuous"/>
          <w:pgSz w:w="11906" w:h="16838" w:code="9"/>
          <w:pgMar w:top="907" w:right="907" w:bottom="907" w:left="907" w:header="397" w:footer="67" w:gutter="0"/>
          <w:pgNumType w:chapStyle="1"/>
          <w:cols w:space="709"/>
          <w:docGrid w:linePitch="360"/>
        </w:sectPr>
      </w:pPr>
    </w:p>
    <w:tbl>
      <w:tblPr>
        <w:tblStyle w:val="MediumGrid3-Accent61"/>
        <w:tblW w:w="5000" w:type="pct"/>
        <w:tblLook w:val="04A0"/>
      </w:tblPr>
      <w:tblGrid>
        <w:gridCol w:w="5154"/>
        <w:gridCol w:w="5154"/>
      </w:tblGrid>
      <w:tr w:rsidR="00042D88" w:rsidRPr="00042D88" w:rsidTr="00042D88">
        <w:trPr>
          <w:cnfStyle w:val="100000000000"/>
          <w:trHeight w:val="454"/>
        </w:trPr>
        <w:tc>
          <w:tcPr>
            <w:cnfStyle w:val="001000000000"/>
            <w:tcW w:w="2500" w:type="pct"/>
          </w:tcPr>
          <w:p w:rsidR="00CA7B4B" w:rsidRPr="00042D88" w:rsidRDefault="00CA7B4B" w:rsidP="00042D88">
            <w:pPr>
              <w:spacing w:before="0" w:after="0"/>
              <w:mirrorIndents/>
              <w:jc w:val="left"/>
              <w:rPr>
                <w:rFonts w:cs="Tahoma"/>
                <w:b w:val="0"/>
                <w:bCs w:val="0"/>
                <w:color w:val="auto"/>
              </w:rPr>
            </w:pPr>
            <w:r w:rsidRPr="00042D88">
              <w:rPr>
                <w:rFonts w:cs="Tahoma"/>
                <w:b w:val="0"/>
                <w:bCs w:val="0"/>
                <w:color w:val="auto"/>
              </w:rPr>
              <w:lastRenderedPageBreak/>
              <w:t>Comparative Advantages</w:t>
            </w:r>
          </w:p>
        </w:tc>
        <w:tc>
          <w:tcPr>
            <w:tcW w:w="2500" w:type="pct"/>
          </w:tcPr>
          <w:p w:rsidR="00CA7B4B" w:rsidRPr="00042D88" w:rsidRDefault="00CA7B4B" w:rsidP="00042D88">
            <w:pPr>
              <w:spacing w:before="0" w:after="0"/>
              <w:mirrorIndents/>
              <w:jc w:val="left"/>
              <w:cnfStyle w:val="100000000000"/>
              <w:rPr>
                <w:rFonts w:cs="Tahoma"/>
                <w:b w:val="0"/>
                <w:bCs w:val="0"/>
                <w:color w:val="auto"/>
              </w:rPr>
            </w:pPr>
            <w:r w:rsidRPr="00042D88">
              <w:rPr>
                <w:rFonts w:cs="Tahoma"/>
                <w:b w:val="0"/>
                <w:bCs w:val="0"/>
                <w:color w:val="auto"/>
              </w:rPr>
              <w:t>Competitive Advantages</w:t>
            </w:r>
          </w:p>
        </w:tc>
      </w:tr>
      <w:tr w:rsidR="00042D88" w:rsidRPr="00042D88" w:rsidTr="00042D88">
        <w:trPr>
          <w:cnfStyle w:val="000000100000"/>
          <w:trHeight w:val="454"/>
        </w:trPr>
        <w:tc>
          <w:tcPr>
            <w:cnfStyle w:val="001000000000"/>
            <w:tcW w:w="2500" w:type="pct"/>
          </w:tcPr>
          <w:p w:rsidR="00CA7B4B" w:rsidRPr="00042D88" w:rsidRDefault="00CA7B4B" w:rsidP="00042D88">
            <w:pPr>
              <w:spacing w:before="0" w:after="0"/>
              <w:mirrorIndents/>
              <w:jc w:val="left"/>
              <w:rPr>
                <w:rFonts w:cs="Tahoma"/>
                <w:b w:val="0"/>
                <w:bCs w:val="0"/>
                <w:color w:val="auto"/>
              </w:rPr>
            </w:pPr>
            <w:r w:rsidRPr="00042D88">
              <w:rPr>
                <w:rFonts w:cs="Tahoma"/>
                <w:b w:val="0"/>
                <w:bCs w:val="0"/>
                <w:color w:val="auto"/>
              </w:rPr>
              <w:lastRenderedPageBreak/>
              <w:t>Easy access to national (N3) and provincial (R103) carriage way.</w:t>
            </w:r>
          </w:p>
        </w:tc>
        <w:tc>
          <w:tcPr>
            <w:tcW w:w="2500" w:type="pct"/>
          </w:tcPr>
          <w:p w:rsidR="00CA7B4B" w:rsidRPr="00042D88" w:rsidRDefault="00CA7B4B" w:rsidP="00042D88">
            <w:pPr>
              <w:spacing w:before="0" w:after="0"/>
              <w:mirrorIndents/>
              <w:jc w:val="left"/>
              <w:cnfStyle w:val="000000100000"/>
              <w:rPr>
                <w:rFonts w:cs="Tahoma"/>
              </w:rPr>
            </w:pPr>
            <w:r w:rsidRPr="00042D88">
              <w:rPr>
                <w:rFonts w:cs="Tahoma"/>
              </w:rPr>
              <w:t>A Vibrant Agricultural Sector that is well linked to the supply chain.</w:t>
            </w:r>
          </w:p>
        </w:tc>
      </w:tr>
      <w:tr w:rsidR="00042D88" w:rsidRPr="00042D88" w:rsidTr="00042D88">
        <w:trPr>
          <w:trHeight w:val="454"/>
        </w:trPr>
        <w:tc>
          <w:tcPr>
            <w:cnfStyle w:val="001000000000"/>
            <w:tcW w:w="2500" w:type="pct"/>
          </w:tcPr>
          <w:p w:rsidR="00CA7B4B" w:rsidRPr="00042D88" w:rsidRDefault="00CA7B4B" w:rsidP="00042D88">
            <w:pPr>
              <w:spacing w:before="0" w:after="0"/>
              <w:mirrorIndents/>
              <w:jc w:val="left"/>
              <w:rPr>
                <w:rFonts w:cs="Tahoma"/>
                <w:b w:val="0"/>
                <w:bCs w:val="0"/>
                <w:color w:val="auto"/>
              </w:rPr>
            </w:pPr>
            <w:r w:rsidRPr="00042D88">
              <w:rPr>
                <w:rFonts w:cs="Tahoma"/>
                <w:b w:val="0"/>
                <w:bCs w:val="0"/>
                <w:color w:val="auto"/>
              </w:rPr>
              <w:t>Abundance access to natural resources such as water, scenic beauty and other input resources such as human, electricity etc.</w:t>
            </w:r>
          </w:p>
        </w:tc>
        <w:tc>
          <w:tcPr>
            <w:tcW w:w="2500" w:type="pct"/>
          </w:tcPr>
          <w:p w:rsidR="00CA7B4B" w:rsidRPr="00042D88" w:rsidRDefault="00CA7B4B" w:rsidP="00042D88">
            <w:pPr>
              <w:spacing w:before="0" w:after="0"/>
              <w:mirrorIndents/>
              <w:jc w:val="left"/>
              <w:cnfStyle w:val="000000000000"/>
              <w:rPr>
                <w:rFonts w:cs="Tahoma"/>
              </w:rPr>
            </w:pPr>
            <w:r w:rsidRPr="00042D88">
              <w:rPr>
                <w:rFonts w:cs="Tahoma"/>
              </w:rPr>
              <w:t>Mooi River town and its surrounding agricultural areas fall within Bio-resource Group (Central Midlands) that is classified as having 67% arable land with 47% of this land consisting of high potential soils.</w:t>
            </w:r>
          </w:p>
        </w:tc>
      </w:tr>
      <w:tr w:rsidR="00042D88" w:rsidRPr="00042D88" w:rsidTr="00042D88">
        <w:trPr>
          <w:cnfStyle w:val="000000100000"/>
          <w:trHeight w:val="454"/>
        </w:trPr>
        <w:tc>
          <w:tcPr>
            <w:cnfStyle w:val="001000000000"/>
            <w:tcW w:w="2500" w:type="pct"/>
          </w:tcPr>
          <w:p w:rsidR="00CA7B4B" w:rsidRPr="00042D88" w:rsidRDefault="00CA7B4B" w:rsidP="00042D88">
            <w:pPr>
              <w:spacing w:before="0" w:after="0"/>
              <w:mirrorIndents/>
              <w:jc w:val="left"/>
              <w:rPr>
                <w:rFonts w:cs="Tahoma"/>
                <w:b w:val="0"/>
                <w:bCs w:val="0"/>
                <w:color w:val="auto"/>
              </w:rPr>
            </w:pPr>
            <w:r w:rsidRPr="00042D88">
              <w:rPr>
                <w:rFonts w:cs="Tahoma"/>
                <w:b w:val="0"/>
                <w:bCs w:val="0"/>
                <w:color w:val="auto"/>
              </w:rPr>
              <w:t xml:space="preserve">Proximity to the Capital </w:t>
            </w:r>
            <w:r w:rsidR="009E1C31" w:rsidRPr="00042D88">
              <w:rPr>
                <w:rFonts w:cs="Tahoma"/>
                <w:b w:val="0"/>
                <w:bCs w:val="0"/>
                <w:color w:val="auto"/>
              </w:rPr>
              <w:t xml:space="preserve">City of KZN and provincial government </w:t>
            </w:r>
            <w:r w:rsidRPr="00042D88">
              <w:rPr>
                <w:rFonts w:cs="Tahoma"/>
                <w:b w:val="0"/>
                <w:bCs w:val="0"/>
                <w:color w:val="auto"/>
              </w:rPr>
              <w:t xml:space="preserve"> administration.</w:t>
            </w:r>
          </w:p>
        </w:tc>
        <w:tc>
          <w:tcPr>
            <w:tcW w:w="2500" w:type="pct"/>
          </w:tcPr>
          <w:p w:rsidR="00CA7B4B" w:rsidRPr="00042D88" w:rsidRDefault="00CA7B4B" w:rsidP="00042D88">
            <w:pPr>
              <w:spacing w:before="0" w:after="0"/>
              <w:mirrorIndents/>
              <w:jc w:val="left"/>
              <w:cnfStyle w:val="000000100000"/>
              <w:rPr>
                <w:rFonts w:cs="Tahoma"/>
              </w:rPr>
            </w:pPr>
            <w:r w:rsidRPr="00042D88">
              <w:rPr>
                <w:rFonts w:cs="Tahoma"/>
              </w:rPr>
              <w:t>The moist midlands belt allows the area to be ideal for forestry development.</w:t>
            </w:r>
          </w:p>
        </w:tc>
      </w:tr>
      <w:tr w:rsidR="00042D88" w:rsidRPr="00042D88" w:rsidTr="00042D88">
        <w:trPr>
          <w:trHeight w:val="454"/>
        </w:trPr>
        <w:tc>
          <w:tcPr>
            <w:cnfStyle w:val="001000000000"/>
            <w:tcW w:w="2500" w:type="pct"/>
          </w:tcPr>
          <w:p w:rsidR="00CA7B4B" w:rsidRPr="00042D88" w:rsidRDefault="00CA7B4B" w:rsidP="00042D88">
            <w:pPr>
              <w:spacing w:before="0" w:after="0"/>
              <w:mirrorIndents/>
              <w:jc w:val="left"/>
              <w:rPr>
                <w:rFonts w:cs="Tahoma"/>
                <w:b w:val="0"/>
                <w:bCs w:val="0"/>
                <w:color w:val="auto"/>
              </w:rPr>
            </w:pPr>
            <w:r w:rsidRPr="00042D88">
              <w:rPr>
                <w:rFonts w:cs="Tahoma"/>
                <w:b w:val="0"/>
                <w:bCs w:val="0"/>
                <w:color w:val="auto"/>
              </w:rPr>
              <w:t>Land reform beneficiaries constitute a second high percentage of land ownership after private individuals.</w:t>
            </w:r>
          </w:p>
        </w:tc>
        <w:tc>
          <w:tcPr>
            <w:tcW w:w="2500" w:type="pct"/>
          </w:tcPr>
          <w:p w:rsidR="00CA7B4B" w:rsidRPr="00042D88" w:rsidRDefault="00CA7B4B" w:rsidP="00042D88">
            <w:pPr>
              <w:spacing w:before="0" w:after="0"/>
              <w:mirrorIndents/>
              <w:jc w:val="left"/>
              <w:cnfStyle w:val="000000000000"/>
              <w:rPr>
                <w:rFonts w:cs="Tahoma"/>
              </w:rPr>
            </w:pPr>
            <w:r w:rsidRPr="00042D88">
              <w:rPr>
                <w:rFonts w:cs="Tahoma"/>
              </w:rPr>
              <w:t xml:space="preserve">The area is the origin of many streams and rivers and is thus ideal for the conservation of water resources. </w:t>
            </w:r>
          </w:p>
        </w:tc>
      </w:tr>
      <w:tr w:rsidR="00042D88" w:rsidRPr="00042D88" w:rsidTr="00042D88">
        <w:trPr>
          <w:cnfStyle w:val="000000100000"/>
          <w:trHeight w:val="454"/>
        </w:trPr>
        <w:tc>
          <w:tcPr>
            <w:cnfStyle w:val="001000000000"/>
            <w:tcW w:w="2500" w:type="pct"/>
          </w:tcPr>
          <w:p w:rsidR="00CA7B4B" w:rsidRPr="00042D88" w:rsidRDefault="00CA7B4B" w:rsidP="00042D88">
            <w:pPr>
              <w:spacing w:before="0" w:after="0"/>
              <w:mirrorIndents/>
              <w:jc w:val="left"/>
              <w:rPr>
                <w:rFonts w:cs="Tahoma"/>
                <w:b w:val="0"/>
                <w:bCs w:val="0"/>
                <w:color w:val="auto"/>
              </w:rPr>
            </w:pPr>
            <w:r w:rsidRPr="00042D88">
              <w:rPr>
                <w:rFonts w:cs="Tahoma"/>
                <w:b w:val="0"/>
                <w:bCs w:val="0"/>
                <w:color w:val="auto"/>
              </w:rPr>
              <w:t>Close proximity to the Midlands Meander tourism route and the proposed Industrial corridor of uMngeni, uMsunduzi and eThekwini.</w:t>
            </w:r>
          </w:p>
        </w:tc>
        <w:tc>
          <w:tcPr>
            <w:tcW w:w="2500" w:type="pct"/>
          </w:tcPr>
          <w:p w:rsidR="00CA7B4B" w:rsidRPr="00042D88" w:rsidRDefault="00CA7B4B" w:rsidP="00042D88">
            <w:pPr>
              <w:spacing w:before="0" w:after="0"/>
              <w:mirrorIndents/>
              <w:jc w:val="left"/>
              <w:cnfStyle w:val="000000100000"/>
              <w:rPr>
                <w:rFonts w:cs="Tahoma"/>
              </w:rPr>
            </w:pPr>
            <w:r w:rsidRPr="00042D88">
              <w:rPr>
                <w:rFonts w:cs="Tahoma"/>
              </w:rPr>
              <w:t>Best private schools in the midlands-which support the promotion and increases demand for tourism products.</w:t>
            </w:r>
          </w:p>
        </w:tc>
      </w:tr>
      <w:tr w:rsidR="00042D88" w:rsidRPr="00042D88" w:rsidTr="00042D88">
        <w:trPr>
          <w:trHeight w:val="454"/>
        </w:trPr>
        <w:tc>
          <w:tcPr>
            <w:cnfStyle w:val="001000000000"/>
            <w:tcW w:w="2500" w:type="pct"/>
          </w:tcPr>
          <w:p w:rsidR="00CA7B4B" w:rsidRPr="00042D88" w:rsidRDefault="00CA7B4B" w:rsidP="00042D88">
            <w:pPr>
              <w:spacing w:before="0" w:after="0"/>
              <w:mirrorIndents/>
              <w:jc w:val="left"/>
              <w:rPr>
                <w:rFonts w:cs="Tahoma"/>
                <w:b w:val="0"/>
                <w:bCs w:val="0"/>
                <w:color w:val="auto"/>
              </w:rPr>
            </w:pPr>
            <w:r w:rsidRPr="00042D88">
              <w:rPr>
                <w:rFonts w:cs="Tahoma"/>
                <w:b w:val="0"/>
                <w:bCs w:val="0"/>
                <w:color w:val="auto"/>
              </w:rPr>
              <w:t>Strong cultural and historic heritage.</w:t>
            </w:r>
          </w:p>
          <w:p w:rsidR="00CA7B4B" w:rsidRPr="00042D88" w:rsidRDefault="00CA7B4B" w:rsidP="00042D88">
            <w:pPr>
              <w:spacing w:before="0" w:after="0"/>
              <w:mirrorIndents/>
              <w:jc w:val="left"/>
              <w:rPr>
                <w:rFonts w:cs="Tahoma"/>
                <w:b w:val="0"/>
                <w:bCs w:val="0"/>
                <w:color w:val="auto"/>
              </w:rPr>
            </w:pPr>
          </w:p>
        </w:tc>
        <w:tc>
          <w:tcPr>
            <w:tcW w:w="2500" w:type="pct"/>
          </w:tcPr>
          <w:p w:rsidR="00CA7B4B" w:rsidRPr="00042D88" w:rsidRDefault="00582796" w:rsidP="00042D88">
            <w:pPr>
              <w:spacing w:before="0" w:after="0"/>
              <w:mirrorIndents/>
              <w:jc w:val="left"/>
              <w:cnfStyle w:val="000000000000"/>
              <w:rPr>
                <w:rFonts w:cs="Tahoma"/>
              </w:rPr>
            </w:pPr>
            <w:r>
              <w:rPr>
                <w:rFonts w:cs="Tahoma"/>
              </w:rPr>
              <w:t>Midlands Meander’s central point</w:t>
            </w:r>
          </w:p>
        </w:tc>
      </w:tr>
      <w:tr w:rsidR="00042D88" w:rsidRPr="00042D88" w:rsidTr="00042D88">
        <w:trPr>
          <w:cnfStyle w:val="000000100000"/>
          <w:trHeight w:val="454"/>
        </w:trPr>
        <w:tc>
          <w:tcPr>
            <w:cnfStyle w:val="001000000000"/>
            <w:tcW w:w="2500" w:type="pct"/>
          </w:tcPr>
          <w:p w:rsidR="00417D61" w:rsidRPr="00042D88" w:rsidRDefault="00CA7B4B" w:rsidP="00042D88">
            <w:pPr>
              <w:spacing w:before="0" w:after="0"/>
              <w:mirrorIndents/>
              <w:jc w:val="left"/>
              <w:rPr>
                <w:rFonts w:cs="Tahoma"/>
                <w:b w:val="0"/>
                <w:bCs w:val="0"/>
                <w:color w:val="auto"/>
              </w:rPr>
            </w:pPr>
            <w:r w:rsidRPr="00042D88">
              <w:rPr>
                <w:rFonts w:cs="Tahoma"/>
                <w:b w:val="0"/>
                <w:bCs w:val="0"/>
                <w:color w:val="auto"/>
              </w:rPr>
              <w:t>Youthful population which is both an advantage and disadvantage if employment opportunities and recreational facilities are not provided</w:t>
            </w:r>
          </w:p>
        </w:tc>
        <w:tc>
          <w:tcPr>
            <w:tcW w:w="2500" w:type="pct"/>
          </w:tcPr>
          <w:p w:rsidR="00CA7B4B" w:rsidRPr="00042D88" w:rsidRDefault="00582796" w:rsidP="00042D88">
            <w:pPr>
              <w:spacing w:before="0" w:after="0"/>
              <w:mirrorIndents/>
              <w:jc w:val="left"/>
              <w:cnfStyle w:val="000000100000"/>
              <w:rPr>
                <w:rFonts w:cs="Tahoma"/>
              </w:rPr>
            </w:pPr>
            <w:r>
              <w:rPr>
                <w:rFonts w:cs="Tahoma"/>
              </w:rPr>
              <w:t xml:space="preserve">Spring Groove Dam </w:t>
            </w:r>
            <w:r w:rsidR="00264823" w:rsidRPr="00042D88">
              <w:rPr>
                <w:rFonts w:cs="Tahoma"/>
              </w:rPr>
              <w:tab/>
            </w:r>
          </w:p>
        </w:tc>
      </w:tr>
    </w:tbl>
    <w:p w:rsidR="007F78FA" w:rsidRPr="00383EC2" w:rsidRDefault="007F78FA" w:rsidP="00F81C44">
      <w:pPr>
        <w:mirrorIndents/>
        <w:rPr>
          <w:rFonts w:cs="Tahoma"/>
        </w:rPr>
        <w:sectPr w:rsidR="007F78FA" w:rsidRPr="00383EC2" w:rsidSect="00412D27">
          <w:type w:val="continuous"/>
          <w:pgSz w:w="11906" w:h="16838" w:code="9"/>
          <w:pgMar w:top="907" w:right="907" w:bottom="907" w:left="907" w:header="397" w:footer="67" w:gutter="0"/>
          <w:pgNumType w:chapStyle="1"/>
          <w:cols w:space="709"/>
          <w:docGrid w:linePitch="360"/>
        </w:sectPr>
      </w:pPr>
    </w:p>
    <w:p w:rsidR="00264823" w:rsidRPr="00383EC2" w:rsidRDefault="00264823" w:rsidP="00F81C44">
      <w:pPr>
        <w:mirrorIndents/>
        <w:rPr>
          <w:rFonts w:cs="Tahoma"/>
        </w:rPr>
      </w:pPr>
    </w:p>
    <w:p w:rsidR="007F78FA" w:rsidRPr="00383EC2" w:rsidRDefault="00CC2A58" w:rsidP="007F78FA">
      <w:pPr>
        <w:sectPr w:rsidR="007F78FA" w:rsidRPr="00383EC2" w:rsidSect="00412D27">
          <w:type w:val="continuous"/>
          <w:pgSz w:w="11906" w:h="16838" w:code="9"/>
          <w:pgMar w:top="907" w:right="907" w:bottom="907" w:left="907" w:header="397" w:footer="67" w:gutter="0"/>
          <w:pgNumType w:chapStyle="1"/>
          <w:cols w:num="2" w:space="709"/>
          <w:docGrid w:linePitch="360"/>
        </w:sectPr>
      </w:pPr>
      <w:r w:rsidRPr="00383EC2">
        <w:lastRenderedPageBreak/>
        <w:tab/>
      </w:r>
    </w:p>
    <w:p w:rsidR="00EC3961" w:rsidRPr="00383EC2" w:rsidRDefault="00EC3961">
      <w:pPr>
        <w:spacing w:before="0" w:after="0"/>
      </w:pPr>
      <w:r w:rsidRPr="00383EC2">
        <w:lastRenderedPageBreak/>
        <w:br w:type="page"/>
      </w:r>
    </w:p>
    <w:p w:rsidR="00EC3961" w:rsidRPr="00383EC2" w:rsidRDefault="00042D88" w:rsidP="00C65905">
      <w:pPr>
        <w:pStyle w:val="Style3"/>
      </w:pPr>
      <w:r w:rsidRPr="00383EC2">
        <w:lastRenderedPageBreak/>
        <w:t>C5.</w:t>
      </w:r>
      <w:r>
        <w:t>1</w:t>
      </w:r>
      <w:r w:rsidRPr="00383EC2">
        <w:t xml:space="preserve">.2. </w:t>
      </w:r>
      <w:r w:rsidR="004A4A49">
        <w:t>POLICY/ REGULATORY ENVIRONMENT</w:t>
      </w:r>
    </w:p>
    <w:p w:rsidR="00EC3961" w:rsidRDefault="00EC3961" w:rsidP="00EC3961">
      <w:pPr>
        <w:mirrorIndents/>
      </w:pPr>
    </w:p>
    <w:p w:rsidR="004A4A49" w:rsidRDefault="004A4A49" w:rsidP="00EC3961">
      <w:pPr>
        <w:mirrorIndents/>
      </w:pPr>
      <w:r>
        <w:t xml:space="preserve">Mpofana has adopted an Informal Economy Policy, the policy was workshoped to all informal traders so as to familiarize them with the policy. The engagement was a fruitful one in that clarities were given to the informal traders on the expectation that the Municipality has on all informal traders. The engagement was well attended. The Informal Economy Policy does cover street vending, although street vending is an informal activity the Municipality through its Informal Economy Policy has brought about some level of regulatory environment. The Policy is being adhered to by all stakeholders concerned. An investment and Retention policy is also in place, the Municipality has gone an extra mile in this regard in that a formal structure namely Mooi-River Business Retention and Expansion Committe comprising of Local Business People, Department of Trade and Industry and Mpofana LED unit is in place. Mooi-River Business Retention and Expansion committee focuses on </w:t>
      </w:r>
      <w:r w:rsidR="00D9020D">
        <w:t xml:space="preserve">Investor attraction and retention. </w:t>
      </w:r>
    </w:p>
    <w:p w:rsidR="00D9020D" w:rsidRDefault="00D9020D" w:rsidP="00EC3961">
      <w:pPr>
        <w:mirrorIndents/>
      </w:pPr>
    </w:p>
    <w:p w:rsidR="00D9020D" w:rsidRDefault="00D9020D" w:rsidP="00C65905">
      <w:pPr>
        <w:pStyle w:val="Style3"/>
      </w:pPr>
      <w:r>
        <w:t>EPWP</w:t>
      </w:r>
    </w:p>
    <w:p w:rsidR="00181594" w:rsidRDefault="00D9020D" w:rsidP="00EC3961">
      <w:pPr>
        <w:mirrorIndents/>
      </w:pPr>
      <w:r>
        <w:t xml:space="preserve">The Municipality benefits from the Department of Public Works Programme namely the EPWP, wherein impoverished members of the Public are given work opportunities which are aimed at assisting them in their plight and in turn assist the Municipality in accelerating its Service Delivery mandate. The EPWP policy is </w:t>
      </w:r>
      <w:r w:rsidR="00181594">
        <w:t xml:space="preserve">adopted and aligned with the EPWP phase 3. </w:t>
      </w:r>
    </w:p>
    <w:p w:rsidR="00181594" w:rsidRDefault="00181594" w:rsidP="00EC3961">
      <w:pPr>
        <w:mirrorIndents/>
      </w:pPr>
      <w:r>
        <w:t xml:space="preserve">A database for land ownership is available and is updated as and when required. </w:t>
      </w:r>
    </w:p>
    <w:p w:rsidR="004A4A49" w:rsidRDefault="00181594" w:rsidP="00C65905">
      <w:pPr>
        <w:pStyle w:val="Style3"/>
      </w:pPr>
      <w:r>
        <w:t xml:space="preserve">SMMEs and Cooperatives </w:t>
      </w:r>
    </w:p>
    <w:p w:rsidR="00181594" w:rsidRPr="00383EC2" w:rsidRDefault="00181594" w:rsidP="00181594">
      <w:pPr>
        <w:mirrorIndents/>
      </w:pPr>
      <w:r w:rsidRPr="00383EC2">
        <w:rPr>
          <w:rFonts w:eastAsia="Calibri"/>
        </w:rPr>
        <w:t>The Municipality has realized a need to develop and support SMMEs as an alternative vehicle for job creation and poverty alleviation by ensuring that aspired community members are assisted to register businesses and Co-operatives through the linkage that the municipality has with CIPC. After registering a certain number of businesses the LED section co-ordinates various workshops for entrant SMME aimed at empowering them with information that will enable them to grow and to sustain their businesses. The workshops offered include business plan development, tendering and business management.</w:t>
      </w:r>
      <w:r w:rsidRPr="00383EC2">
        <w:t xml:space="preserve"> In partnership with SEDA, the local Municipality has created an Enterprise Information Centre that helps provide and refer Entrepreneurs to business development support services thereby improving both the sustainability and management of SMMEs.</w:t>
      </w:r>
      <w:r w:rsidRPr="00383EC2">
        <w:rPr>
          <w:rFonts w:eastAsia="Calibri"/>
        </w:rPr>
        <w:t xml:space="preserve"> The Municipality has even partnered with DEDT to assist SMMEs engaged in various technical sectors by providing technical skills development trainings relevant to their sectors to ensure they enhance performance by participating competitively within their respective sectors.</w:t>
      </w:r>
    </w:p>
    <w:p w:rsidR="00181594" w:rsidRPr="00383EC2" w:rsidRDefault="00181594" w:rsidP="00181594">
      <w:pPr>
        <w:mirrorIndents/>
      </w:pPr>
      <w:r w:rsidRPr="00383EC2">
        <w:t>Some of the concerns which most businesses in Mpofana have reported  that, there is  (60%) deterioration in the business environment and attribute this to crime, HIV/AIDS, inconsistent service delivery, lack of maintenance, the lack of employment, and poor road conditions.</w:t>
      </w:r>
    </w:p>
    <w:p w:rsidR="00181594" w:rsidRDefault="00181594" w:rsidP="00181594">
      <w:pPr>
        <w:spacing w:before="0" w:after="0"/>
      </w:pPr>
    </w:p>
    <w:p w:rsidR="00181594" w:rsidRDefault="00181594" w:rsidP="00181594">
      <w:pPr>
        <w:spacing w:before="0" w:after="0"/>
      </w:pPr>
      <w:r>
        <w:t xml:space="preserve">Woza-Woza Centre which belongs to the Municipality has thus been leased to Tourism players so as to ensure that local Tourism is transformed in that it will be the first point of entry to tourists coming into Mpofana, this will thus enable tourists to market themselves. Woza-Woza is well positioned in that it is located at the entry point of Mpofana Municipality, Some economic activites including tourist attraction activities are being seen at this recently revived centre. </w:t>
      </w:r>
      <w:r w:rsidR="007F3AD8">
        <w:t xml:space="preserve">All SSMEs and Cooperatives are registered on the Municipal database. </w:t>
      </w:r>
    </w:p>
    <w:p w:rsidR="004A4A49" w:rsidRDefault="004A4A49" w:rsidP="00EC3961">
      <w:pPr>
        <w:mirrorIndents/>
      </w:pPr>
    </w:p>
    <w:p w:rsidR="004A4A49" w:rsidRDefault="004A4A49" w:rsidP="00EC3961">
      <w:pPr>
        <w:mirrorIndents/>
      </w:pPr>
    </w:p>
    <w:p w:rsidR="007F3AD8" w:rsidRDefault="00AE5B8D" w:rsidP="00C65905">
      <w:pPr>
        <w:pStyle w:val="Style3"/>
      </w:pPr>
      <w:r>
        <w:t>C.5.1.3 PGDP and DGDP Priorities</w:t>
      </w:r>
    </w:p>
    <w:p w:rsidR="007F3AD8" w:rsidRDefault="007F3AD8" w:rsidP="00EC3961">
      <w:pPr>
        <w:mirrorIndents/>
      </w:pPr>
    </w:p>
    <w:p w:rsidR="007F3AD8" w:rsidRDefault="00AE5B8D" w:rsidP="00EC3961">
      <w:pPr>
        <w:mirrorIndents/>
      </w:pPr>
      <w:r>
        <w:t xml:space="preserve">The KPA responds to the PGD and DGPD Priorities; this is demonstrated in the table below </w:t>
      </w:r>
    </w:p>
    <w:p w:rsidR="005F666A" w:rsidRDefault="005F666A" w:rsidP="00EC3961">
      <w:pPr>
        <w:mirrorIndents/>
      </w:pPr>
    </w:p>
    <w:p w:rsidR="005F666A" w:rsidRDefault="005F666A" w:rsidP="00EC3961">
      <w:pPr>
        <w:mirrorIndents/>
      </w:pPr>
    </w:p>
    <w:tbl>
      <w:tblPr>
        <w:tblStyle w:val="TableGrid"/>
        <w:tblW w:w="0" w:type="auto"/>
        <w:tblLook w:val="04A0"/>
      </w:tblPr>
      <w:tblGrid>
        <w:gridCol w:w="2736"/>
        <w:gridCol w:w="2737"/>
        <w:gridCol w:w="2450"/>
        <w:gridCol w:w="2385"/>
      </w:tblGrid>
      <w:tr w:rsidR="005F666A" w:rsidRPr="0024492B" w:rsidTr="005F666A">
        <w:tc>
          <w:tcPr>
            <w:tcW w:w="3083" w:type="dxa"/>
          </w:tcPr>
          <w:p w:rsidR="005F666A" w:rsidRPr="0024492B" w:rsidRDefault="005F666A" w:rsidP="0037062C">
            <w:pPr>
              <w:spacing w:before="0" w:after="0"/>
              <w:jc w:val="left"/>
              <w:rPr>
                <w:b/>
              </w:rPr>
            </w:pPr>
            <w:r w:rsidRPr="0024492B">
              <w:rPr>
                <w:b/>
              </w:rPr>
              <w:t>PGDS</w:t>
            </w:r>
          </w:p>
        </w:tc>
        <w:tc>
          <w:tcPr>
            <w:tcW w:w="1483" w:type="dxa"/>
          </w:tcPr>
          <w:p w:rsidR="005F666A" w:rsidRPr="0024492B" w:rsidRDefault="005F666A" w:rsidP="0037062C">
            <w:pPr>
              <w:spacing w:before="0" w:after="0"/>
              <w:jc w:val="left"/>
              <w:rPr>
                <w:b/>
              </w:rPr>
            </w:pPr>
            <w:r>
              <w:rPr>
                <w:b/>
              </w:rPr>
              <w:t>DGDP</w:t>
            </w:r>
          </w:p>
        </w:tc>
        <w:tc>
          <w:tcPr>
            <w:tcW w:w="2827" w:type="dxa"/>
          </w:tcPr>
          <w:p w:rsidR="005F666A" w:rsidRPr="0024492B" w:rsidRDefault="005F666A" w:rsidP="0037062C">
            <w:pPr>
              <w:spacing w:before="0" w:after="0"/>
              <w:jc w:val="left"/>
              <w:rPr>
                <w:b/>
              </w:rPr>
            </w:pPr>
            <w:r w:rsidRPr="0024492B">
              <w:rPr>
                <w:b/>
              </w:rPr>
              <w:t>Mpofana Strategic Goal</w:t>
            </w:r>
          </w:p>
        </w:tc>
        <w:tc>
          <w:tcPr>
            <w:tcW w:w="2915" w:type="dxa"/>
          </w:tcPr>
          <w:p w:rsidR="005F666A" w:rsidRPr="0024492B" w:rsidRDefault="005F666A" w:rsidP="0037062C">
            <w:pPr>
              <w:spacing w:before="0" w:after="0"/>
              <w:jc w:val="left"/>
              <w:rPr>
                <w:b/>
              </w:rPr>
            </w:pPr>
            <w:r w:rsidRPr="0024492B">
              <w:rPr>
                <w:b/>
              </w:rPr>
              <w:t xml:space="preserve">APPLICABILITY and ALIGNMENT MPOFANA </w:t>
            </w:r>
          </w:p>
        </w:tc>
      </w:tr>
      <w:tr w:rsidR="005F666A" w:rsidTr="005F666A">
        <w:tc>
          <w:tcPr>
            <w:tcW w:w="3083" w:type="dxa"/>
          </w:tcPr>
          <w:p w:rsidR="005F666A" w:rsidRDefault="005F666A" w:rsidP="0037062C">
            <w:pPr>
              <w:pStyle w:val="ListParagraph"/>
            </w:pPr>
            <w:r>
              <w:t>Job Creation</w:t>
            </w:r>
          </w:p>
        </w:tc>
        <w:tc>
          <w:tcPr>
            <w:tcW w:w="1483" w:type="dxa"/>
          </w:tcPr>
          <w:p w:rsidR="005F666A" w:rsidRDefault="005F666A" w:rsidP="005F666A">
            <w:pPr>
              <w:pStyle w:val="ListParagraph"/>
            </w:pPr>
            <w:r>
              <w:t>Economic Growth and Development (Job creation)</w:t>
            </w:r>
          </w:p>
        </w:tc>
        <w:tc>
          <w:tcPr>
            <w:tcW w:w="2827" w:type="dxa"/>
          </w:tcPr>
          <w:p w:rsidR="005F666A" w:rsidRDefault="005F666A" w:rsidP="0037062C">
            <w:pPr>
              <w:pStyle w:val="ListParagraph"/>
            </w:pPr>
            <w:r>
              <w:t>Accelerate Job Creation</w:t>
            </w:r>
          </w:p>
        </w:tc>
        <w:tc>
          <w:tcPr>
            <w:tcW w:w="2915" w:type="dxa"/>
          </w:tcPr>
          <w:p w:rsidR="005F666A" w:rsidRDefault="005F666A" w:rsidP="0037062C">
            <w:pPr>
              <w:pStyle w:val="ListParagraph"/>
            </w:pPr>
            <w:r>
              <w:t>Mpofana Municipality has tried by all means necessary to increase the EPWP intake thereby create Jobs, as part of the goals of PGDS, this initiative is being complemented by the CWP programme.  Over 400 Jobs have been created</w:t>
            </w:r>
          </w:p>
        </w:tc>
      </w:tr>
      <w:tr w:rsidR="005F666A" w:rsidTr="005F666A">
        <w:tc>
          <w:tcPr>
            <w:tcW w:w="3083" w:type="dxa"/>
          </w:tcPr>
          <w:p w:rsidR="005F666A" w:rsidRDefault="005F666A" w:rsidP="0037062C">
            <w:pPr>
              <w:pStyle w:val="ListParagraph"/>
            </w:pPr>
            <w:r>
              <w:t>Human Resources Development</w:t>
            </w:r>
          </w:p>
        </w:tc>
        <w:tc>
          <w:tcPr>
            <w:tcW w:w="1483" w:type="dxa"/>
          </w:tcPr>
          <w:p w:rsidR="005F666A" w:rsidRDefault="005F666A" w:rsidP="0037062C">
            <w:pPr>
              <w:pStyle w:val="ListParagraph"/>
            </w:pPr>
            <w:r>
              <w:t xml:space="preserve">Human Resource Development  </w:t>
            </w:r>
          </w:p>
          <w:p w:rsidR="005F666A" w:rsidRDefault="005F666A" w:rsidP="0037062C">
            <w:pPr>
              <w:pStyle w:val="ListParagraph"/>
            </w:pPr>
            <w:r>
              <w:t>Human and Economic Development</w:t>
            </w:r>
          </w:p>
        </w:tc>
        <w:tc>
          <w:tcPr>
            <w:tcW w:w="2827" w:type="dxa"/>
          </w:tcPr>
          <w:p w:rsidR="005F666A" w:rsidRDefault="005F666A" w:rsidP="0037062C">
            <w:pPr>
              <w:pStyle w:val="ListParagraph"/>
            </w:pPr>
            <w:r>
              <w:t>Facilitation of Skills Development</w:t>
            </w:r>
          </w:p>
        </w:tc>
        <w:tc>
          <w:tcPr>
            <w:tcW w:w="2915" w:type="dxa"/>
          </w:tcPr>
          <w:p w:rsidR="005F666A" w:rsidRDefault="005F666A" w:rsidP="0037062C">
            <w:pPr>
              <w:pStyle w:val="ListParagraph"/>
            </w:pPr>
            <w:r>
              <w:t xml:space="preserve">Mpofana will be implementing its Work Skills Plan so that the Officials are trained to full capacity, Mpofana has trained all its Finance Staff in the MFMP training so that they are knowledgeable in handling finances. </w:t>
            </w:r>
          </w:p>
          <w:p w:rsidR="005F666A" w:rsidRDefault="005F666A" w:rsidP="0037062C">
            <w:pPr>
              <w:pStyle w:val="ListParagraph"/>
            </w:pPr>
            <w:r>
              <w:t xml:space="preserve">Mpofana Youth currently benefits from ongoing Learnerships from Services Seta wherein over 125 </w:t>
            </w:r>
            <w:r>
              <w:lastRenderedPageBreak/>
              <w:t xml:space="preserve">learners are being trained at no cost on Water, Sanitation, Health, Business Administration and Hygien. This is in line with the PGDS goal of Human Resource Development  </w:t>
            </w:r>
          </w:p>
        </w:tc>
      </w:tr>
      <w:tr w:rsidR="005F666A" w:rsidTr="005F666A">
        <w:tc>
          <w:tcPr>
            <w:tcW w:w="3083" w:type="dxa"/>
          </w:tcPr>
          <w:p w:rsidR="005F666A" w:rsidRDefault="005F666A" w:rsidP="0037062C">
            <w:pPr>
              <w:pStyle w:val="ListParagraph"/>
            </w:pPr>
            <w:r>
              <w:lastRenderedPageBreak/>
              <w:t>Spatial Equity</w:t>
            </w:r>
          </w:p>
        </w:tc>
        <w:tc>
          <w:tcPr>
            <w:tcW w:w="1483" w:type="dxa"/>
          </w:tcPr>
          <w:p w:rsidR="005F666A" w:rsidRDefault="005F666A" w:rsidP="0037062C">
            <w:pPr>
              <w:pStyle w:val="ListParagraph"/>
            </w:pPr>
            <w:r>
              <w:t xml:space="preserve">Spatial Equity </w:t>
            </w:r>
          </w:p>
        </w:tc>
        <w:tc>
          <w:tcPr>
            <w:tcW w:w="2827" w:type="dxa"/>
          </w:tcPr>
          <w:p w:rsidR="005F666A" w:rsidRDefault="005F666A" w:rsidP="0037062C">
            <w:pPr>
              <w:pStyle w:val="ListParagraph"/>
            </w:pPr>
            <w:r>
              <w:t>Spatial Equity</w:t>
            </w:r>
          </w:p>
        </w:tc>
        <w:tc>
          <w:tcPr>
            <w:tcW w:w="2915" w:type="dxa"/>
          </w:tcPr>
          <w:p w:rsidR="005F666A" w:rsidRDefault="005F666A" w:rsidP="0037062C">
            <w:pPr>
              <w:pStyle w:val="ListParagraph"/>
            </w:pPr>
            <w:r>
              <w:t xml:space="preserve">With the SDF being under review and in line with SPLUMA, Spatial Equity is being given the attention it deserves at Mpofana. Previously disadvantaged groups will be prioritized for development just so that spatial equity which is a national priority finds expression in Mpofana’s decision making and development. </w:t>
            </w:r>
          </w:p>
        </w:tc>
      </w:tr>
      <w:tr w:rsidR="005F666A" w:rsidTr="005F666A">
        <w:tc>
          <w:tcPr>
            <w:tcW w:w="3083" w:type="dxa"/>
          </w:tcPr>
          <w:p w:rsidR="005F666A" w:rsidRPr="00383EC2" w:rsidRDefault="005F666A" w:rsidP="0037062C">
            <w:pPr>
              <w:pStyle w:val="ListParagraph"/>
            </w:pPr>
            <w:r w:rsidRPr="00383EC2">
              <w:t xml:space="preserve">Basic Services </w:t>
            </w:r>
          </w:p>
          <w:p w:rsidR="005F666A" w:rsidRDefault="005F666A" w:rsidP="0037062C">
            <w:pPr>
              <w:spacing w:before="0" w:after="0"/>
              <w:jc w:val="left"/>
            </w:pPr>
          </w:p>
        </w:tc>
        <w:tc>
          <w:tcPr>
            <w:tcW w:w="1483" w:type="dxa"/>
          </w:tcPr>
          <w:p w:rsidR="005F666A" w:rsidRDefault="005F666A" w:rsidP="0037062C">
            <w:pPr>
              <w:pStyle w:val="ListParagraph"/>
            </w:pPr>
            <w:r>
              <w:t>Basic Services</w:t>
            </w:r>
          </w:p>
        </w:tc>
        <w:tc>
          <w:tcPr>
            <w:tcW w:w="2827" w:type="dxa"/>
          </w:tcPr>
          <w:p w:rsidR="005F666A" w:rsidRDefault="005F666A" w:rsidP="0037062C">
            <w:pPr>
              <w:pStyle w:val="ListParagraph"/>
            </w:pPr>
            <w:r>
              <w:t xml:space="preserve">Increase access to Basic Services </w:t>
            </w:r>
          </w:p>
        </w:tc>
        <w:tc>
          <w:tcPr>
            <w:tcW w:w="2915" w:type="dxa"/>
          </w:tcPr>
          <w:p w:rsidR="005F666A" w:rsidRDefault="005F666A" w:rsidP="0037062C">
            <w:pPr>
              <w:pStyle w:val="ListParagraph"/>
            </w:pPr>
            <w:r>
              <w:t xml:space="preserve">Mpofana has prioritized Basic Services such as Roads and Electricity, this </w:t>
            </w:r>
            <w:r>
              <w:lastRenderedPageBreak/>
              <w:t xml:space="preserve">prioritization can be attested to by the fact that the Municipality invests a lot of its MIG to rehabilitating Roads and that a lot of its operating budget goes towards the maintenance of electricity infrastructure.  </w:t>
            </w:r>
          </w:p>
        </w:tc>
      </w:tr>
      <w:tr w:rsidR="005F666A" w:rsidTr="005F666A">
        <w:tc>
          <w:tcPr>
            <w:tcW w:w="3083" w:type="dxa"/>
          </w:tcPr>
          <w:p w:rsidR="005F666A" w:rsidRPr="00383EC2" w:rsidRDefault="005F666A" w:rsidP="0037062C">
            <w:pPr>
              <w:pStyle w:val="ListParagraph"/>
            </w:pPr>
            <w:r>
              <w:lastRenderedPageBreak/>
              <w:t xml:space="preserve">Spatial and Environmental Management </w:t>
            </w:r>
          </w:p>
        </w:tc>
        <w:tc>
          <w:tcPr>
            <w:tcW w:w="1483" w:type="dxa"/>
          </w:tcPr>
          <w:p w:rsidR="005F666A" w:rsidRDefault="005F666A" w:rsidP="0037062C">
            <w:pPr>
              <w:pStyle w:val="ListParagraph"/>
            </w:pPr>
            <w:r>
              <w:t xml:space="preserve">Environmental Sustainability </w:t>
            </w:r>
          </w:p>
        </w:tc>
        <w:tc>
          <w:tcPr>
            <w:tcW w:w="2827" w:type="dxa"/>
          </w:tcPr>
          <w:p w:rsidR="005F666A" w:rsidRDefault="005F666A" w:rsidP="0037062C">
            <w:pPr>
              <w:pStyle w:val="ListParagraph"/>
            </w:pPr>
            <w:r>
              <w:t>Improve Spatial Planning</w:t>
            </w:r>
          </w:p>
        </w:tc>
        <w:tc>
          <w:tcPr>
            <w:tcW w:w="2915" w:type="dxa"/>
          </w:tcPr>
          <w:p w:rsidR="005F666A" w:rsidRDefault="005F666A" w:rsidP="0037062C">
            <w:pPr>
              <w:pStyle w:val="ListParagraph"/>
            </w:pPr>
            <w:r>
              <w:t xml:space="preserve">Provide positive environment for Industrial Development.  </w:t>
            </w:r>
          </w:p>
          <w:p w:rsidR="005F666A" w:rsidRDefault="005F666A" w:rsidP="0037062C">
            <w:pPr>
              <w:pStyle w:val="ListParagraph"/>
            </w:pPr>
            <w:r>
              <w:t xml:space="preserve">Renewal and Regeneration of Mooi-River Small Town Rehabilitation </w:t>
            </w:r>
          </w:p>
        </w:tc>
      </w:tr>
      <w:tr w:rsidR="005F666A" w:rsidTr="005F666A">
        <w:tc>
          <w:tcPr>
            <w:tcW w:w="3083" w:type="dxa"/>
          </w:tcPr>
          <w:p w:rsidR="005F666A" w:rsidRDefault="005F666A" w:rsidP="0037062C">
            <w:pPr>
              <w:pStyle w:val="ListParagraph"/>
            </w:pPr>
            <w:r>
              <w:t>Governance and Policy</w:t>
            </w:r>
          </w:p>
        </w:tc>
        <w:tc>
          <w:tcPr>
            <w:tcW w:w="1483" w:type="dxa"/>
          </w:tcPr>
          <w:p w:rsidR="005F666A" w:rsidRDefault="005F666A" w:rsidP="0037062C">
            <w:pPr>
              <w:pStyle w:val="ListParagraph"/>
            </w:pPr>
            <w:r>
              <w:t xml:space="preserve">Governance and Policy  </w:t>
            </w:r>
          </w:p>
        </w:tc>
        <w:tc>
          <w:tcPr>
            <w:tcW w:w="2827" w:type="dxa"/>
          </w:tcPr>
          <w:p w:rsidR="005F666A" w:rsidRDefault="005F666A" w:rsidP="0037062C">
            <w:pPr>
              <w:pStyle w:val="ListParagraph"/>
            </w:pPr>
            <w:r>
              <w:t>Promote Sound Governance and Policy</w:t>
            </w:r>
          </w:p>
        </w:tc>
        <w:tc>
          <w:tcPr>
            <w:tcW w:w="2915" w:type="dxa"/>
          </w:tcPr>
          <w:p w:rsidR="005F666A" w:rsidRDefault="005F666A" w:rsidP="0037062C">
            <w:pPr>
              <w:pStyle w:val="ListParagraph"/>
            </w:pPr>
            <w:r>
              <w:t xml:space="preserve">All IGR Forums are functional, most are co-ordinated at the District Level including the Mayor’s Forum, the Premier’s Forum and the different District Forum’s Mpofana’s Municipal Manager chairs the District Area Finance Forum DAFF. </w:t>
            </w:r>
            <w:r>
              <w:lastRenderedPageBreak/>
              <w:t>Mpofana also participates in the Planner’s Forum including the Techcinal Forum and MUNIMEC. Council meetings are held monthly as and when required.</w:t>
            </w:r>
          </w:p>
          <w:p w:rsidR="005F666A" w:rsidRDefault="005F666A" w:rsidP="0037062C">
            <w:pPr>
              <w:pStyle w:val="ListParagraph"/>
            </w:pPr>
            <w:r>
              <w:t>The Anti-fraud and Corruption policy has been workshoped and approved including the whistle blowing policy which allows the members of the public to report any suspcicious or corrupt behaviour by Municipal Officials.</w:t>
            </w:r>
          </w:p>
        </w:tc>
      </w:tr>
      <w:tr w:rsidR="005F666A" w:rsidTr="005F666A">
        <w:tc>
          <w:tcPr>
            <w:tcW w:w="3083" w:type="dxa"/>
          </w:tcPr>
          <w:p w:rsidR="005F666A" w:rsidRDefault="005F666A" w:rsidP="0037062C">
            <w:pPr>
              <w:pStyle w:val="ListParagraph"/>
            </w:pPr>
            <w:r>
              <w:lastRenderedPageBreak/>
              <w:t>Environmental Sustainability</w:t>
            </w:r>
          </w:p>
        </w:tc>
        <w:tc>
          <w:tcPr>
            <w:tcW w:w="1483" w:type="dxa"/>
          </w:tcPr>
          <w:p w:rsidR="005F666A" w:rsidRDefault="005F666A" w:rsidP="0037062C">
            <w:pPr>
              <w:pStyle w:val="ListParagraph"/>
            </w:pPr>
          </w:p>
        </w:tc>
        <w:tc>
          <w:tcPr>
            <w:tcW w:w="2827" w:type="dxa"/>
          </w:tcPr>
          <w:p w:rsidR="005F666A" w:rsidRDefault="005F666A" w:rsidP="0037062C">
            <w:pPr>
              <w:pStyle w:val="ListParagraph"/>
            </w:pPr>
            <w:r>
              <w:t>Sustainable Environment</w:t>
            </w:r>
          </w:p>
        </w:tc>
        <w:tc>
          <w:tcPr>
            <w:tcW w:w="2915" w:type="dxa"/>
          </w:tcPr>
          <w:p w:rsidR="005F666A" w:rsidRDefault="005F666A" w:rsidP="0037062C">
            <w:pPr>
              <w:pStyle w:val="ListParagraph"/>
            </w:pPr>
            <w:r>
              <w:t>Awareness Campaigns have thus been conducted in Mpofana on how best we can sustain the environment. The Minister of Environmental Affairs is expected to conduct a visit on the 11</w:t>
            </w:r>
            <w:r>
              <w:rPr>
                <w:vertAlign w:val="superscript"/>
              </w:rPr>
              <w:t xml:space="preserve">th </w:t>
            </w:r>
            <w:r>
              <w:t xml:space="preserve">of April so </w:t>
            </w:r>
            <w:r>
              <w:lastRenderedPageBreak/>
              <w:t>as to host an Imbizo to this effect.</w:t>
            </w:r>
          </w:p>
          <w:p w:rsidR="005F666A" w:rsidRDefault="005F666A" w:rsidP="0037062C">
            <w:pPr>
              <w:pStyle w:val="ListParagraph"/>
            </w:pPr>
            <w:r>
              <w:t xml:space="preserve">As part of environmental sustainability, a recycling center has thus been established at the Landfill site so as to protect our environment; the Landfill Site has been established in partnership with the community.  </w:t>
            </w:r>
          </w:p>
        </w:tc>
      </w:tr>
      <w:tr w:rsidR="005F666A" w:rsidTr="005F666A">
        <w:tc>
          <w:tcPr>
            <w:tcW w:w="3083" w:type="dxa"/>
          </w:tcPr>
          <w:p w:rsidR="005F666A" w:rsidRDefault="005F666A" w:rsidP="0037062C">
            <w:pPr>
              <w:pStyle w:val="ListParagraph"/>
            </w:pPr>
            <w:r>
              <w:lastRenderedPageBreak/>
              <w:t>Strategic Infrastructure</w:t>
            </w:r>
          </w:p>
        </w:tc>
        <w:tc>
          <w:tcPr>
            <w:tcW w:w="1483" w:type="dxa"/>
          </w:tcPr>
          <w:p w:rsidR="005F666A" w:rsidRDefault="005F666A" w:rsidP="0037062C">
            <w:pPr>
              <w:pStyle w:val="ListParagraph"/>
            </w:pPr>
          </w:p>
        </w:tc>
        <w:tc>
          <w:tcPr>
            <w:tcW w:w="2827" w:type="dxa"/>
          </w:tcPr>
          <w:p w:rsidR="005F666A" w:rsidRDefault="005F666A" w:rsidP="0037062C">
            <w:pPr>
              <w:pStyle w:val="ListParagraph"/>
            </w:pPr>
            <w:r>
              <w:t>Upgrade and improvement of Infrastructure</w:t>
            </w:r>
          </w:p>
        </w:tc>
        <w:tc>
          <w:tcPr>
            <w:tcW w:w="2915" w:type="dxa"/>
          </w:tcPr>
          <w:p w:rsidR="005F666A" w:rsidRDefault="005F666A" w:rsidP="0037062C">
            <w:pPr>
              <w:pStyle w:val="ListParagraph"/>
            </w:pPr>
            <w:r>
              <w:t xml:space="preserve">Mpofana has recently completed a Weigh-Bridge which cost over R46 000 000 so as to bring about revenue and to promote Road Safety by weighing the Heavy vehicles that pass on the N3. </w:t>
            </w:r>
          </w:p>
        </w:tc>
      </w:tr>
    </w:tbl>
    <w:p w:rsidR="005F666A" w:rsidRDefault="005F666A" w:rsidP="00EC3961">
      <w:pPr>
        <w:mirrorIndents/>
      </w:pPr>
    </w:p>
    <w:p w:rsidR="005F666A" w:rsidRDefault="005F666A" w:rsidP="00EC3961">
      <w:pPr>
        <w:mirrorIndents/>
      </w:pPr>
    </w:p>
    <w:p w:rsidR="00AE5B8D" w:rsidRDefault="00AE5B8D" w:rsidP="00EC3961">
      <w:pPr>
        <w:mirrorIndents/>
      </w:pPr>
    </w:p>
    <w:p w:rsidR="00AE5B8D" w:rsidRDefault="00AE5B8D" w:rsidP="00EC3961">
      <w:pPr>
        <w:mirrorIndents/>
      </w:pPr>
    </w:p>
    <w:p w:rsidR="007F3AD8" w:rsidRDefault="007F3AD8" w:rsidP="00EC3961">
      <w:pPr>
        <w:mirrorIndents/>
      </w:pPr>
    </w:p>
    <w:p w:rsidR="00181594" w:rsidRDefault="00AE5B8D" w:rsidP="00C65905">
      <w:pPr>
        <w:pStyle w:val="Style3"/>
      </w:pPr>
      <w:r>
        <w:t xml:space="preserve">C.5.1.3 </w:t>
      </w:r>
      <w:r w:rsidR="007F3AD8">
        <w:t xml:space="preserve">ECONOMIC DRIVERS </w:t>
      </w:r>
    </w:p>
    <w:p w:rsidR="007F3AD8" w:rsidRPr="00383EC2" w:rsidRDefault="007F3AD8" w:rsidP="00EC3961">
      <w:pPr>
        <w:mirrorIndents/>
        <w:sectPr w:rsidR="007F3AD8" w:rsidRPr="00383EC2" w:rsidSect="00412D27">
          <w:type w:val="continuous"/>
          <w:pgSz w:w="11906" w:h="16838" w:code="9"/>
          <w:pgMar w:top="907" w:right="907" w:bottom="907" w:left="907" w:header="397" w:footer="67" w:gutter="0"/>
          <w:pgNumType w:chapStyle="1"/>
          <w:cols w:space="709"/>
          <w:docGrid w:linePitch="360"/>
        </w:sectPr>
      </w:pPr>
    </w:p>
    <w:p w:rsidR="00EC3961" w:rsidRPr="007F3AD8" w:rsidRDefault="00EC3961" w:rsidP="007F3AD8">
      <w:pPr>
        <w:rPr>
          <w:b/>
          <w:sz w:val="28"/>
          <w:szCs w:val="28"/>
          <w:u w:val="single"/>
        </w:rPr>
      </w:pPr>
      <w:r w:rsidRPr="007F3AD8">
        <w:rPr>
          <w:b/>
          <w:sz w:val="28"/>
          <w:szCs w:val="28"/>
          <w:u w:val="single"/>
        </w:rPr>
        <w:lastRenderedPageBreak/>
        <w:t>Agriculture</w:t>
      </w:r>
    </w:p>
    <w:p w:rsidR="00EC3961" w:rsidRPr="00383EC2" w:rsidRDefault="00EC3961" w:rsidP="00EC3961">
      <w:pPr>
        <w:mirrorIndents/>
        <w:sectPr w:rsidR="00EC3961" w:rsidRPr="00383EC2" w:rsidSect="00412D27">
          <w:type w:val="continuous"/>
          <w:pgSz w:w="11906" w:h="16838" w:code="9"/>
          <w:pgMar w:top="907" w:right="907" w:bottom="907" w:left="907" w:header="397" w:footer="67" w:gutter="0"/>
          <w:pgNumType w:chapStyle="1"/>
          <w:cols w:space="709"/>
          <w:docGrid w:linePitch="360"/>
        </w:sectPr>
      </w:pPr>
    </w:p>
    <w:p w:rsidR="00EC3961" w:rsidRPr="00383EC2" w:rsidRDefault="00EC3961" w:rsidP="00EC3961">
      <w:pPr>
        <w:mirrorIndents/>
      </w:pPr>
      <w:r w:rsidRPr="00383EC2">
        <w:lastRenderedPageBreak/>
        <w:t xml:space="preserve">The Department of Agriculture and Environmental Affairs has identified soya, dry beans and maize as products for intensive support in line with the concept of one village one product. Seven districts including </w:t>
      </w:r>
      <w:r w:rsidRPr="00383EC2">
        <w:lastRenderedPageBreak/>
        <w:t>uMgungundlovu were identified to be most suitable for this initiative. Mpofana municipality and its partners with its competitive advantage of vast arable land will respond to this call.</w:t>
      </w:r>
    </w:p>
    <w:p w:rsidR="00EC3961" w:rsidRPr="00383EC2" w:rsidRDefault="00EC3961" w:rsidP="00EC3961">
      <w:pPr>
        <w:mirrorIndents/>
      </w:pPr>
      <w:r w:rsidRPr="00383EC2">
        <w:lastRenderedPageBreak/>
        <w:t>Mooi River is one of the regions that have a large percentage of farms acquired during the land restitution programme. Twenty percent of Agricultural land is now on the hands of previously disadvantaged individuals with the others yet to be transferred. While this is anticipated to create an asset base for the poor and enable them to engage in land related economic development initiatives, but due to limited resources mobilisation, financial support, training, integrated planning and support is now resulting in the sector experiencing unintended consequences viz: loss of high potential agricultural land .The net results of this is continuous prevalence of poverty and unemployment.</w:t>
      </w:r>
    </w:p>
    <w:p w:rsidR="00EC3961" w:rsidRPr="00383EC2" w:rsidRDefault="00EC3961" w:rsidP="00EC3961">
      <w:pPr>
        <w:mirrorIndents/>
      </w:pPr>
      <w:r w:rsidRPr="00383EC2">
        <w:t xml:space="preserve">The issue of underutilization of agricultural land had been identified as an issue of concern and has prompted the municipality to collaborate with local farmers Association, DAERD, DRDLR and ADA to find the best possible solution to remedy this situation. As a remedial intervention a local commercial farmer from Middelrus Valley has decided to partner with six communities who acquired land restitution programme to establish a vegetable Joint Venture projects. The Communities concerned own 70% of the business and have committed small portion of their land to the joint Venture towards vegetable cultivation. The communities will reap multi benefits from this initiative to such an extent that they will get employment from the JV, receiving monthly rentals from the land they have committed whilst owning 70% of the JV. This project is now on implementation stage and over 350ha of land is cultivated with Vegetables. </w:t>
      </w:r>
    </w:p>
    <w:p w:rsidR="00EC3961" w:rsidRPr="00383EC2" w:rsidRDefault="00EC3961" w:rsidP="00EC3961">
      <w:pPr>
        <w:mirrorIndents/>
      </w:pPr>
      <w:r w:rsidRPr="00383EC2">
        <w:t xml:space="preserve">The second phase of this project is the plantation of stone nuts fruits on the remaining portions of land. </w:t>
      </w:r>
    </w:p>
    <w:p w:rsidR="00EC3961" w:rsidRDefault="00EC3961" w:rsidP="00EC3961">
      <w:pPr>
        <w:mirrorIndents/>
      </w:pPr>
      <w:r w:rsidRPr="00383EC2">
        <w:t xml:space="preserve">The third phase of this project will be the establishment of Agro-processing facility which is the complementary project for the Joint Venture. The studies for the processing plant are currently underway which entail a feasibility study, an EIA study and preliminary designs. Due to large production to be required to sustain the processing hub the joint venture type of a project will be replicated to all underutilized farms owned by PDIs around Mpofana.  </w:t>
      </w: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7826B4" w:rsidRDefault="007826B4" w:rsidP="00EC3961">
      <w:pPr>
        <w:mirrorIndents/>
      </w:pPr>
    </w:p>
    <w:p w:rsidR="00EC3961" w:rsidRDefault="00EC3961" w:rsidP="00EC3961">
      <w:pPr>
        <w:mirrorIndents/>
      </w:pPr>
      <w:r w:rsidRPr="00383EC2">
        <w:t>A bridging support programme between commercial and emerging farmers is being implemented. This encompasses the revitalization of potential agricultural land in order to direct required support to intensify performance of agricultural sector. The produce from these farms will be marketed to the proposed agri-processing hub.</w:t>
      </w:r>
    </w:p>
    <w:p w:rsidR="0027725C" w:rsidRDefault="0027725C" w:rsidP="00C65905">
      <w:pPr>
        <w:pStyle w:val="Style3"/>
      </w:pPr>
    </w:p>
    <w:p w:rsidR="00EC3961" w:rsidRPr="00383EC2" w:rsidRDefault="00EC3961" w:rsidP="00C65905">
      <w:pPr>
        <w:pStyle w:val="Style3"/>
      </w:pPr>
      <w:r w:rsidRPr="00383EC2">
        <w:t>Tourism</w:t>
      </w:r>
    </w:p>
    <w:p w:rsidR="00EC3961" w:rsidRPr="00383EC2" w:rsidRDefault="00EC3961" w:rsidP="00EC3961">
      <w:pPr>
        <w:mirrorIndents/>
      </w:pPr>
      <w:r w:rsidRPr="00383EC2">
        <w:t xml:space="preserve">Mpofana municipality will utilise its comparative advantage of being close to the N3 highway to market local tourism products. A joint tourism route will be developed in partnership with </w:t>
      </w:r>
      <w:r w:rsidRPr="00383EC2">
        <w:lastRenderedPageBreak/>
        <w:t xml:space="preserve">Open Africa and surrounding CTOs to broaden and increase the length of stay as well as spend of tourists. </w:t>
      </w:r>
    </w:p>
    <w:p w:rsidR="00EC3961" w:rsidRPr="00383EC2" w:rsidRDefault="00EC3961" w:rsidP="00EC3961">
      <w:pPr>
        <w:mirrorIndents/>
      </w:pPr>
      <w:r w:rsidRPr="00383EC2">
        <w:t xml:space="preserve">Currently the local tourism and crafts centre is in operation and even has an additional craft facility to accommodate local crafters. This tourism centre offers a restaurant, tour bus and crafts facilities. The development and erection of tourism signage will be intensified in order to encourage motorists to come-off the N3. A Municipal wide Brochure aligning the Municipal area to the Midlands Meander, Battlefields, Drakensberg (Giants Castle), Pietermaritzburg and the like is going to be produced and will effectively market the area as a gateway. </w:t>
      </w:r>
    </w:p>
    <w:p w:rsidR="00EC3961" w:rsidRPr="00383EC2" w:rsidRDefault="00EC3961" w:rsidP="00EC3961">
      <w:pPr>
        <w:mirrorIndents/>
      </w:pPr>
      <w:r w:rsidRPr="00383EC2">
        <w:t>TZN has already offered to conduct training workshops for emerging tourism based enterprises and crafters. This will surely improve local products and exposure to niche markets. (E.g. development of bird-viewing sites, tour guides etc.).</w:t>
      </w:r>
    </w:p>
    <w:p w:rsidR="00EC3961" w:rsidRPr="00383EC2" w:rsidRDefault="00EC3961" w:rsidP="00EC3961">
      <w:pPr>
        <w:mirrorIndents/>
        <w:rPr>
          <w:rFonts w:eastAsia="Calibri"/>
        </w:rPr>
      </w:pPr>
      <w:r w:rsidRPr="00383EC2">
        <w:rPr>
          <w:rFonts w:eastAsia="Calibri"/>
        </w:rPr>
        <w:t xml:space="preserve">With the Spring Grove Dam being under construction it is envisaged that the tourism sector is going to be intensified through the development of tourism establishments around the dam. This attraction has without doubt the potential of becoming a major tourist draw card which will incorporate a number of recreational activities that will prolong the tourists stay in the town. </w:t>
      </w:r>
    </w:p>
    <w:p w:rsidR="00EC3961" w:rsidRPr="00383EC2" w:rsidRDefault="00EC3961" w:rsidP="00EC3961">
      <w:pPr>
        <w:mirrorIndents/>
        <w:rPr>
          <w:rFonts w:eastAsia="Calibri"/>
        </w:rPr>
      </w:pPr>
    </w:p>
    <w:p w:rsidR="00EC3961" w:rsidRPr="00383EC2" w:rsidRDefault="00EC3961" w:rsidP="00181594">
      <w:r w:rsidRPr="00383EC2">
        <w:br w:type="column"/>
      </w:r>
    </w:p>
    <w:p w:rsidR="003B6FC3" w:rsidRPr="00383EC2" w:rsidRDefault="003B6FC3">
      <w:pPr>
        <w:spacing w:before="0" w:after="0"/>
        <w:sectPr w:rsidR="003B6FC3" w:rsidRPr="00383EC2" w:rsidSect="00412D27">
          <w:type w:val="continuous"/>
          <w:pgSz w:w="11906" w:h="16838" w:code="9"/>
          <w:pgMar w:top="907" w:right="907" w:bottom="907" w:left="907" w:header="397" w:footer="67" w:gutter="0"/>
          <w:pgNumType w:chapStyle="1"/>
          <w:cols w:num="2" w:space="709"/>
          <w:docGrid w:linePitch="360"/>
        </w:sectPr>
      </w:pPr>
    </w:p>
    <w:p w:rsidR="00EC3961" w:rsidRPr="00383EC2" w:rsidRDefault="00EC3961">
      <w:pPr>
        <w:spacing w:before="0" w:after="0"/>
      </w:pPr>
    </w:p>
    <w:p w:rsidR="00042C77" w:rsidRDefault="00042C77">
      <w:pPr>
        <w:spacing w:before="0" w:after="0"/>
        <w:jc w:val="left"/>
        <w:rPr>
          <w:rFonts w:eastAsia="SimSun"/>
          <w:iCs/>
          <w:smallCaps/>
          <w:sz w:val="22"/>
          <w:szCs w:val="28"/>
        </w:rPr>
      </w:pPr>
      <w:r>
        <w:br w:type="page"/>
      </w:r>
    </w:p>
    <w:p w:rsidR="00CA7B4B" w:rsidRPr="00383EC2" w:rsidRDefault="007F78FA" w:rsidP="008D1E04">
      <w:pPr>
        <w:pStyle w:val="Heading4"/>
      </w:pPr>
      <w:r w:rsidRPr="00383EC2">
        <w:lastRenderedPageBreak/>
        <w:t>C5.</w:t>
      </w:r>
      <w:r w:rsidR="00042D88">
        <w:t>1.3.</w:t>
      </w:r>
      <w:r w:rsidR="00CA7B4B" w:rsidRPr="00383EC2">
        <w:t>Employment and Income Levels</w:t>
      </w:r>
    </w:p>
    <w:p w:rsidR="007F78FA" w:rsidRPr="00383EC2" w:rsidRDefault="007F78FA" w:rsidP="00F81C44">
      <w:pPr>
        <w:mirrorIndents/>
        <w:sectPr w:rsidR="007F78FA" w:rsidRPr="00383EC2" w:rsidSect="00412D27">
          <w:type w:val="continuous"/>
          <w:pgSz w:w="11906" w:h="16838" w:code="9"/>
          <w:pgMar w:top="907" w:right="907" w:bottom="907" w:left="907" w:header="397" w:footer="67" w:gutter="0"/>
          <w:pgNumType w:chapStyle="1"/>
          <w:cols w:space="709"/>
          <w:docGrid w:linePitch="360"/>
        </w:sectPr>
      </w:pPr>
    </w:p>
    <w:p w:rsidR="00E934D6" w:rsidRPr="00383EC2" w:rsidRDefault="00E934D6" w:rsidP="00E937A8">
      <w:pPr>
        <w:pStyle w:val="Style2"/>
      </w:pPr>
      <w:r w:rsidRPr="00383EC2">
        <w:lastRenderedPageBreak/>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7</w:t>
      </w:r>
      <w:r w:rsidR="00951EC6" w:rsidRPr="00383EC2">
        <w:rPr>
          <w:noProof/>
        </w:rPr>
        <w:fldChar w:fldCharType="end"/>
      </w:r>
      <w:r w:rsidRPr="00383EC2">
        <w:t>: Employment status</w:t>
      </w:r>
    </w:p>
    <w:p w:rsidR="007F78FA" w:rsidRPr="00383EC2" w:rsidRDefault="007F78FA" w:rsidP="00F81C44">
      <w:pPr>
        <w:mirrorIndents/>
        <w:rPr>
          <w:rFonts w:eastAsia="Calibri" w:cs="Tahoma"/>
        </w:rPr>
        <w:sectPr w:rsidR="007F78FA" w:rsidRPr="00383EC2" w:rsidSect="00412D27">
          <w:type w:val="continuous"/>
          <w:pgSz w:w="11906" w:h="16838" w:code="9"/>
          <w:pgMar w:top="907" w:right="907" w:bottom="907" w:left="907" w:header="397" w:footer="67" w:gutter="0"/>
          <w:pgNumType w:chapStyle="1"/>
          <w:cols w:space="709"/>
          <w:docGrid w:linePitch="360"/>
        </w:sectPr>
      </w:pPr>
    </w:p>
    <w:p w:rsidR="007F78FA" w:rsidRPr="00383EC2" w:rsidRDefault="00E934D6" w:rsidP="00F81C44">
      <w:pPr>
        <w:mirrorIndents/>
        <w:rPr>
          <w:rFonts w:eastAsia="Calibri" w:cs="Tahoma"/>
        </w:rPr>
        <w:sectPr w:rsidR="007F78FA" w:rsidRPr="00383EC2" w:rsidSect="00412D27">
          <w:type w:val="continuous"/>
          <w:pgSz w:w="11906" w:h="16838" w:code="9"/>
          <w:pgMar w:top="907" w:right="907" w:bottom="907" w:left="907" w:header="397" w:footer="67" w:gutter="0"/>
          <w:pgNumType w:chapStyle="1"/>
          <w:cols w:space="709"/>
          <w:docGrid w:linePitch="360"/>
        </w:sectPr>
      </w:pPr>
      <w:r w:rsidRPr="00383EC2">
        <w:rPr>
          <w:noProof/>
        </w:rPr>
        <w:lastRenderedPageBreak/>
        <w:drawing>
          <wp:inline distT="0" distB="0" distL="0" distR="0">
            <wp:extent cx="6356733" cy="3117773"/>
            <wp:effectExtent l="0" t="0" r="25400" b="26035"/>
            <wp:docPr id="3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E934D6" w:rsidRPr="00383EC2" w:rsidRDefault="00E934D6" w:rsidP="00F81C44">
      <w:pPr>
        <w:mirrorIndents/>
        <w:rPr>
          <w:rFonts w:eastAsia="Calibri"/>
        </w:rPr>
      </w:pPr>
      <w:r w:rsidRPr="00383EC2">
        <w:rPr>
          <w:rFonts w:eastAsia="Calibri"/>
        </w:rPr>
        <w:lastRenderedPageBreak/>
        <w:t>Source: Census 2011</w:t>
      </w:r>
    </w:p>
    <w:p w:rsidR="00E934D6" w:rsidRPr="00383EC2" w:rsidRDefault="00E934D6" w:rsidP="00F81C44">
      <w:pPr>
        <w:mirrorIndents/>
        <w:rPr>
          <w:rFonts w:eastAsia="Calibri"/>
        </w:rPr>
      </w:pPr>
      <w:r w:rsidRPr="00383EC2">
        <w:rPr>
          <w:rFonts w:eastAsia="Calibri"/>
        </w:rPr>
        <w:t>The figure above shows that unemployment decreased between 2001 to the year 2011. Employment status is increasing in spite of the slow pace of investors moving to Mpofana.  The establishment of T</w:t>
      </w:r>
      <w:r w:rsidR="003C77D7">
        <w:rPr>
          <w:rFonts w:eastAsia="Calibri"/>
        </w:rPr>
        <w:t>ai-yuen</w:t>
      </w:r>
      <w:r w:rsidRPr="00383EC2">
        <w:rPr>
          <w:rFonts w:eastAsia="Calibri"/>
        </w:rPr>
        <w:t xml:space="preserve"> textile industry,construction of Spring groove dam and Spar retail has contributed to the increase in job opportunities. </w:t>
      </w:r>
      <w:r w:rsidR="003C77D7">
        <w:rPr>
          <w:rFonts w:eastAsia="Calibri"/>
        </w:rPr>
        <w:t xml:space="preserve">This could also be attributed to the recent introduction of KFC in the area which has employed a significant number. A new Mall is being constructed which will also have an impact in terms of the employment levels. </w:t>
      </w:r>
      <w:r w:rsidRPr="00383EC2">
        <w:rPr>
          <w:rFonts w:eastAsia="Calibri"/>
        </w:rPr>
        <w:t xml:space="preserve">These </w:t>
      </w:r>
      <w:r w:rsidRPr="00383EC2">
        <w:rPr>
          <w:rFonts w:eastAsia="Calibri"/>
        </w:rPr>
        <w:lastRenderedPageBreak/>
        <w:t xml:space="preserve">figures are showing that there is hope for people of Mpofana in terms of employment opportunities. However the employment rate is increasing at a very low rate. </w:t>
      </w:r>
    </w:p>
    <w:p w:rsidR="00E934D6" w:rsidRPr="00383EC2" w:rsidRDefault="00E934D6" w:rsidP="00F81C44">
      <w:pPr>
        <w:mirrorIndents/>
        <w:rPr>
          <w:rFonts w:eastAsia="Calibri"/>
        </w:rPr>
      </w:pPr>
      <w:r w:rsidRPr="00383EC2">
        <w:rPr>
          <w:rFonts w:eastAsia="Calibri"/>
        </w:rPr>
        <w:t xml:space="preserve">The municipality has prioritise economic growth by rolling out its investment incentive policy, small town rehabilitation programme, leverage on municipal assets by disposing land for development of food retail and golf club  and establishment of industrial hub. All these initiatives will </w:t>
      </w:r>
      <w:r w:rsidR="00AC648E" w:rsidRPr="00383EC2">
        <w:rPr>
          <w:rFonts w:eastAsia="Calibri"/>
        </w:rPr>
        <w:t>result in economic</w:t>
      </w:r>
      <w:r w:rsidRPr="00383EC2">
        <w:rPr>
          <w:rFonts w:eastAsia="Calibri"/>
        </w:rPr>
        <w:t xml:space="preserve"> growth and unlocking of job opportunities.</w:t>
      </w:r>
    </w:p>
    <w:p w:rsidR="00E934D6" w:rsidRPr="00383EC2" w:rsidRDefault="00E934D6" w:rsidP="00F81C44">
      <w:pPr>
        <w:mirrorIndents/>
      </w:pPr>
    </w:p>
    <w:p w:rsidR="007F78FA" w:rsidRPr="00383EC2" w:rsidRDefault="007F78FA" w:rsidP="00E937A8">
      <w:pPr>
        <w:pStyle w:val="Style2"/>
        <w:sectPr w:rsidR="007F78FA" w:rsidRPr="00383EC2" w:rsidSect="00412D27">
          <w:type w:val="continuous"/>
          <w:pgSz w:w="11906" w:h="16838" w:code="9"/>
          <w:pgMar w:top="907" w:right="907" w:bottom="907" w:left="907" w:header="397" w:footer="67" w:gutter="0"/>
          <w:pgNumType w:chapStyle="1"/>
          <w:cols w:num="2" w:space="709"/>
          <w:docGrid w:linePitch="360"/>
        </w:sectPr>
      </w:pPr>
    </w:p>
    <w:p w:rsidR="00EC3961" w:rsidRPr="00383EC2" w:rsidRDefault="00EC3961" w:rsidP="00042C77">
      <w:r w:rsidRPr="00383EC2">
        <w:lastRenderedPageBreak/>
        <w:br w:type="page"/>
      </w:r>
    </w:p>
    <w:p w:rsidR="007F78FA" w:rsidRPr="00383EC2" w:rsidRDefault="003014D3" w:rsidP="00E937A8">
      <w:pPr>
        <w:pStyle w:val="Style2"/>
        <w:sectPr w:rsidR="007F78FA" w:rsidRPr="00383EC2" w:rsidSect="00412D27">
          <w:type w:val="continuous"/>
          <w:pgSz w:w="11906" w:h="16838" w:code="9"/>
          <w:pgMar w:top="907" w:right="907" w:bottom="907" w:left="907" w:header="397" w:footer="67" w:gutter="0"/>
          <w:pgNumType w:chapStyle="1"/>
          <w:cols w:space="709"/>
          <w:docGrid w:linePitch="360"/>
        </w:sectPr>
      </w:pPr>
      <w:r w:rsidRPr="00383EC2">
        <w:lastRenderedPageBreak/>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8</w:t>
      </w:r>
      <w:r w:rsidR="00951EC6" w:rsidRPr="00383EC2">
        <w:rPr>
          <w:noProof/>
        </w:rPr>
        <w:fldChar w:fldCharType="end"/>
      </w:r>
      <w:r w:rsidRPr="00383EC2">
        <w:t xml:space="preserve">: Employment </w:t>
      </w:r>
      <w:r w:rsidR="00582796">
        <w:t xml:space="preserve">status as per 2011 Census </w:t>
      </w:r>
    </w:p>
    <w:p w:rsidR="007F78FA" w:rsidRPr="00383EC2" w:rsidRDefault="00BF0330" w:rsidP="00F81C44">
      <w:pPr>
        <w:mirrorIndents/>
        <w:rPr>
          <w:rFonts w:cs="Tahoma"/>
        </w:rPr>
        <w:sectPr w:rsidR="007F78FA" w:rsidRPr="00383EC2" w:rsidSect="00412D27">
          <w:type w:val="continuous"/>
          <w:pgSz w:w="11906" w:h="16838" w:code="9"/>
          <w:pgMar w:top="907" w:right="907" w:bottom="907" w:left="907" w:header="397" w:footer="67" w:gutter="0"/>
          <w:pgNumType w:chapStyle="1"/>
          <w:cols w:space="709"/>
          <w:docGrid w:linePitch="360"/>
        </w:sectPr>
      </w:pPr>
      <w:r w:rsidRPr="00383EC2">
        <w:rPr>
          <w:noProof/>
        </w:rPr>
        <w:lastRenderedPageBreak/>
        <w:drawing>
          <wp:inline distT="0" distB="0" distL="0" distR="0">
            <wp:extent cx="3587115" cy="1869440"/>
            <wp:effectExtent l="0" t="0" r="13335" b="16510"/>
            <wp:docPr id="6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CA7B4B" w:rsidRPr="00383EC2" w:rsidRDefault="00CA7B4B" w:rsidP="00F81C44">
      <w:pPr>
        <w:mirrorIndents/>
        <w:rPr>
          <w:rFonts w:cs="Tahoma"/>
        </w:rPr>
      </w:pPr>
    </w:p>
    <w:p w:rsidR="00CA7B4B" w:rsidRPr="00383EC2" w:rsidRDefault="00264823" w:rsidP="00F81C44">
      <w:pPr>
        <w:mirrorIndents/>
        <w:rPr>
          <w:rFonts w:cs="Tahoma"/>
        </w:rPr>
      </w:pPr>
      <w:r w:rsidRPr="00383EC2">
        <w:rPr>
          <w:rFonts w:cs="Tahoma"/>
        </w:rPr>
        <w:lastRenderedPageBreak/>
        <w:tab/>
      </w:r>
      <w:r w:rsidRPr="00383EC2">
        <w:rPr>
          <w:rFonts w:cs="Tahoma"/>
        </w:rPr>
        <w:tab/>
      </w:r>
    </w:p>
    <w:p w:rsidR="007F78FA" w:rsidRPr="00383EC2" w:rsidRDefault="007F78FA" w:rsidP="00F81C44">
      <w:pPr>
        <w:mirrorIndents/>
        <w:rPr>
          <w:rFonts w:cs="Tahoma"/>
        </w:rPr>
        <w:sectPr w:rsidR="007F78FA" w:rsidRPr="00383EC2" w:rsidSect="00412D27">
          <w:type w:val="continuous"/>
          <w:pgSz w:w="11906" w:h="16838" w:code="9"/>
          <w:pgMar w:top="907" w:right="907" w:bottom="907" w:left="907" w:header="397" w:footer="67" w:gutter="0"/>
          <w:pgNumType w:chapStyle="1"/>
          <w:cols w:num="2" w:space="709"/>
          <w:docGrid w:linePitch="360"/>
        </w:sectPr>
      </w:pPr>
    </w:p>
    <w:p w:rsidR="007F78FA" w:rsidRPr="00383EC2" w:rsidRDefault="00045A57" w:rsidP="00F81C44">
      <w:pPr>
        <w:mirrorIndents/>
        <w:rPr>
          <w:rFonts w:cs="Tahoma"/>
        </w:rPr>
        <w:sectPr w:rsidR="007F78FA" w:rsidRPr="00383EC2" w:rsidSect="00412D27">
          <w:type w:val="continuous"/>
          <w:pgSz w:w="11906" w:h="16838" w:code="9"/>
          <w:pgMar w:top="907" w:right="907" w:bottom="907" w:left="907" w:header="397" w:footer="67" w:gutter="0"/>
          <w:pgNumType w:chapStyle="1"/>
          <w:cols w:space="709"/>
          <w:docGrid w:linePitch="360"/>
        </w:sectPr>
      </w:pPr>
      <w:r w:rsidRPr="00383EC2">
        <w:rPr>
          <w:rFonts w:cs="Tahoma"/>
          <w:noProof/>
        </w:rPr>
        <w:lastRenderedPageBreak/>
        <w:drawing>
          <wp:inline distT="0" distB="0" distL="0" distR="0">
            <wp:extent cx="4381500" cy="2225675"/>
            <wp:effectExtent l="19050" t="0" r="19050" b="3175"/>
            <wp:docPr id="73"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345A92" w:rsidRPr="00383EC2" w:rsidRDefault="00345A92" w:rsidP="00F81C44">
      <w:pPr>
        <w:mirrorIndents/>
      </w:pPr>
      <w:r w:rsidRPr="00383EC2">
        <w:lastRenderedPageBreak/>
        <w:t>The unemplo</w:t>
      </w:r>
      <w:r w:rsidR="002E6548">
        <w:t>yment levels are projected at 45</w:t>
      </w:r>
      <w:r w:rsidRPr="00383EC2">
        <w:t xml:space="preserve">% and this is due to a lack of economic activities that provide employment to the municipality. This can also be attributed </w:t>
      </w:r>
      <w:r w:rsidR="00582796" w:rsidRPr="00383EC2">
        <w:t>to closure</w:t>
      </w:r>
      <w:r w:rsidRPr="00383EC2">
        <w:t xml:space="preserve"> of textile factories in the nineties, lack of entrepreneurs, lack of infrastructure to boost investor confidence, lack of skilled labour etc. The municipality also faces a shortage in the skilled and professional pool labour as most individuals are employed in elementary occupations. The lack of skilled labour or professionals in the municipality results in other individuals outside of the municipality being employed within. There are quite a number of individuals who are self-</w:t>
      </w:r>
      <w:r w:rsidRPr="00383EC2">
        <w:lastRenderedPageBreak/>
        <w:t xml:space="preserve">employed through the formal and informal arts and craft sector of the economy.  This might be related to the location of the municipality within the Midlands Meander and along the N3.  This is a positive trend for the municipality to promote the tourism sector. The unemployment rate has a direct impact on the affordability of municipal services and therefore affects Municipality’s cash flow situation negatively.  The high unemployment rate also suggests that economic growth and job creation must be considered as one of the key strategic issues for the Municipality. </w:t>
      </w:r>
    </w:p>
    <w:p w:rsidR="00885EE6" w:rsidRPr="00383EC2" w:rsidRDefault="00885EE6" w:rsidP="00E937A8">
      <w:pPr>
        <w:pStyle w:val="Style2"/>
        <w:sectPr w:rsidR="00885EE6" w:rsidRPr="00383EC2" w:rsidSect="00412D27">
          <w:type w:val="continuous"/>
          <w:pgSz w:w="11906" w:h="16838" w:code="9"/>
          <w:pgMar w:top="907" w:right="907" w:bottom="907" w:left="907" w:header="397" w:footer="67" w:gutter="0"/>
          <w:pgNumType w:chapStyle="1"/>
          <w:cols w:num="2" w:space="709"/>
          <w:docGrid w:linePitch="360"/>
        </w:sectPr>
      </w:pPr>
    </w:p>
    <w:p w:rsidR="00237D0F" w:rsidRPr="00383EC2" w:rsidRDefault="00237D0F" w:rsidP="00E937A8">
      <w:pPr>
        <w:pStyle w:val="Style2"/>
      </w:pPr>
      <w:r w:rsidRPr="00383EC2">
        <w:lastRenderedPageBreak/>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9</w:t>
      </w:r>
      <w:r w:rsidR="00951EC6" w:rsidRPr="00383EC2">
        <w:rPr>
          <w:noProof/>
        </w:rPr>
        <w:fldChar w:fldCharType="end"/>
      </w:r>
      <w:r w:rsidRPr="00383EC2">
        <w:t>: Household income levels</w:t>
      </w:r>
    </w:p>
    <w:p w:rsidR="00885EE6" w:rsidRPr="00383EC2" w:rsidRDefault="00885EE6" w:rsidP="00F81C44">
      <w:pPr>
        <w:mirrorIndents/>
        <w:rPr>
          <w:lang w:eastAsia="en-US" w:bidi="en-US"/>
        </w:rPr>
        <w:sectPr w:rsidR="00885EE6" w:rsidRPr="00383EC2" w:rsidSect="00412D27">
          <w:type w:val="continuous"/>
          <w:pgSz w:w="11906" w:h="16838" w:code="9"/>
          <w:pgMar w:top="907" w:right="907" w:bottom="907" w:left="907" w:header="397" w:footer="67" w:gutter="0"/>
          <w:pgNumType w:chapStyle="1"/>
          <w:cols w:space="709"/>
          <w:docGrid w:linePitch="360"/>
        </w:sectPr>
      </w:pPr>
    </w:p>
    <w:p w:rsidR="00885EE6" w:rsidRPr="00383EC2" w:rsidRDefault="00045A57" w:rsidP="00F81C44">
      <w:pPr>
        <w:mirrorIndents/>
        <w:rPr>
          <w:lang w:eastAsia="en-US" w:bidi="en-US"/>
        </w:rPr>
        <w:sectPr w:rsidR="00885EE6" w:rsidRPr="00383EC2" w:rsidSect="00412D27">
          <w:type w:val="continuous"/>
          <w:pgSz w:w="11906" w:h="16838" w:code="9"/>
          <w:pgMar w:top="907" w:right="907" w:bottom="907" w:left="907" w:header="397" w:footer="67" w:gutter="0"/>
          <w:pgNumType w:chapStyle="1"/>
          <w:cols w:space="709"/>
          <w:docGrid w:linePitch="360"/>
        </w:sectPr>
      </w:pPr>
      <w:r w:rsidRPr="00383EC2">
        <w:rPr>
          <w:noProof/>
        </w:rPr>
        <w:lastRenderedPageBreak/>
        <w:drawing>
          <wp:inline distT="0" distB="0" distL="0" distR="0">
            <wp:extent cx="6411817" cy="16200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EC3961" w:rsidRPr="00383EC2" w:rsidRDefault="00EC3961">
      <w:pPr>
        <w:spacing w:before="0" w:after="0"/>
        <w:rPr>
          <w:rFonts w:eastAsia="Calibri"/>
          <w:lang w:eastAsia="en-US"/>
        </w:rPr>
      </w:pPr>
      <w:r w:rsidRPr="00383EC2">
        <w:lastRenderedPageBreak/>
        <w:br w:type="page"/>
      </w:r>
    </w:p>
    <w:p w:rsidR="00D174A1" w:rsidRDefault="00D174A1" w:rsidP="00D174A1"/>
    <w:p w:rsidR="00D174A1" w:rsidRDefault="00AE5B8D" w:rsidP="00C65905">
      <w:pPr>
        <w:pStyle w:val="Style3"/>
      </w:pPr>
      <w:r>
        <w:t>C5.1.3</w:t>
      </w:r>
      <w:r w:rsidR="00D174A1">
        <w:t>. S</w:t>
      </w:r>
      <w:r w:rsidR="00042C77">
        <w:t>MME</w:t>
      </w:r>
      <w:r w:rsidR="00D174A1">
        <w:t>’s</w:t>
      </w:r>
    </w:p>
    <w:p w:rsidR="00694275" w:rsidRDefault="00694275" w:rsidP="00FC7F9D">
      <w:pPr>
        <w:sectPr w:rsidR="00694275" w:rsidSect="00412D27">
          <w:type w:val="continuous"/>
          <w:pgSz w:w="11906" w:h="16838" w:code="9"/>
          <w:pgMar w:top="907" w:right="907" w:bottom="907" w:left="907" w:header="397" w:footer="67" w:gutter="0"/>
          <w:pgNumType w:chapStyle="1"/>
          <w:cols w:space="709"/>
          <w:docGrid w:linePitch="360"/>
        </w:sectPr>
      </w:pPr>
    </w:p>
    <w:p w:rsidR="00FC7F9D" w:rsidRPr="00FC3913" w:rsidRDefault="00FC7F9D" w:rsidP="00FC7F9D">
      <w:pPr>
        <w:rPr>
          <w:color w:val="000000" w:themeColor="text1"/>
        </w:rPr>
      </w:pPr>
      <w:r w:rsidRPr="00FC3913">
        <w:rPr>
          <w:color w:val="000000" w:themeColor="text1"/>
        </w:rPr>
        <w:lastRenderedPageBreak/>
        <w:t>SMME and co-operative development has been recognised as an alternative mechanism to address triple challenges facing the country. The municipality is continuously assisting SMME in areas of business registrations   and business plan development etc.</w:t>
      </w:r>
    </w:p>
    <w:p w:rsidR="00694275" w:rsidRPr="002E6548" w:rsidRDefault="00FC7F9D" w:rsidP="002E6548">
      <w:pPr>
        <w:rPr>
          <w:color w:val="000000" w:themeColor="text1"/>
        </w:rPr>
        <w:sectPr w:rsidR="00694275" w:rsidRPr="002E6548" w:rsidSect="00412D27">
          <w:type w:val="continuous"/>
          <w:pgSz w:w="11906" w:h="16838" w:code="9"/>
          <w:pgMar w:top="907" w:right="907" w:bottom="907" w:left="907" w:header="397" w:footer="67" w:gutter="0"/>
          <w:pgNumType w:chapStyle="1"/>
          <w:cols w:num="2" w:space="709"/>
          <w:docGrid w:linePitch="360"/>
        </w:sectPr>
      </w:pPr>
      <w:r w:rsidRPr="00FC3913">
        <w:rPr>
          <w:color w:val="000000" w:themeColor="text1"/>
        </w:rPr>
        <w:t>The municipality is working tirelessly in creating linkages between big businesses</w:t>
      </w:r>
      <w:r w:rsidR="004F03BF">
        <w:rPr>
          <w:color w:val="000000" w:themeColor="text1"/>
        </w:rPr>
        <w:t xml:space="preserve"> and the SMME’s during the LED Forum interactions between the Big businesses and the SMMEs took place where </w:t>
      </w:r>
      <w:r w:rsidR="00F23A17">
        <w:rPr>
          <w:color w:val="000000" w:themeColor="text1"/>
        </w:rPr>
        <w:t xml:space="preserve">both sectors outlined their services, much to the advantage of the SSMEs that were able to showcase some of their services. </w:t>
      </w:r>
      <w:r w:rsidR="002E6548">
        <w:rPr>
          <w:color w:val="000000" w:themeColor="text1"/>
        </w:rPr>
        <w:t xml:space="preserve">National Government has recently established a ministry to look into SMME’s. Mpofana continues to support SMME’s that is why in the 2014/15 financial year, R100, 000 was allocated for the </w:t>
      </w:r>
      <w:r w:rsidR="002E6548">
        <w:rPr>
          <w:color w:val="000000" w:themeColor="text1"/>
        </w:rPr>
        <w:lastRenderedPageBreak/>
        <w:t xml:space="preserve">establishment and support of local SMME’s and Co-operatives around Mpofana Local Municipality. Mpofana monitors and supports the SMME’s. Funding mobilisation is done on behalf of the SMME’s. In all our capital projects, procurement of goods and services by our service provider should be from SMME’s but if such goods are not available from our SMME’s then they are allowed to procure elsewhere. The SCM policy has recently been reviewed so as to give preferential treatment to SMME’s. The implementation of Mpofana’s Public Realm Project also known as Small Town Rehabilitation Programme will see our local SMME’s benefit immensely including local co-operatives and local forums who are registered on our database. </w:t>
      </w:r>
    </w:p>
    <w:p w:rsidR="00694275" w:rsidRDefault="00694275" w:rsidP="00694275"/>
    <w:p w:rsidR="00F23A17" w:rsidRDefault="00F23A17" w:rsidP="008D1E04">
      <w:pPr>
        <w:pStyle w:val="Heading4"/>
        <w:sectPr w:rsidR="00F23A17" w:rsidSect="00412D27">
          <w:type w:val="continuous"/>
          <w:pgSz w:w="11906" w:h="16838" w:code="9"/>
          <w:pgMar w:top="907" w:right="907" w:bottom="907" w:left="907" w:header="397" w:footer="67" w:gutter="0"/>
          <w:pgNumType w:chapStyle="1"/>
          <w:cols w:space="709"/>
          <w:docGrid w:linePitch="360"/>
        </w:sectPr>
      </w:pPr>
    </w:p>
    <w:p w:rsidR="00D174A1" w:rsidRDefault="00AE5B8D" w:rsidP="00C65905">
      <w:pPr>
        <w:pStyle w:val="Style3"/>
      </w:pPr>
      <w:r>
        <w:lastRenderedPageBreak/>
        <w:t>C5.1.3</w:t>
      </w:r>
      <w:r w:rsidR="00D174A1">
        <w:t>. Agriculture</w:t>
      </w:r>
    </w:p>
    <w:p w:rsidR="00F23A17" w:rsidRDefault="00F23A17" w:rsidP="00F23A17">
      <w:pPr>
        <w:sectPr w:rsidR="00F23A17" w:rsidSect="00412D27">
          <w:type w:val="continuous"/>
          <w:pgSz w:w="11906" w:h="16838" w:code="9"/>
          <w:pgMar w:top="907" w:right="907" w:bottom="907" w:left="907" w:header="397" w:footer="67" w:gutter="0"/>
          <w:pgNumType w:chapStyle="1"/>
          <w:cols w:space="709"/>
          <w:docGrid w:linePitch="360"/>
        </w:sectPr>
      </w:pPr>
    </w:p>
    <w:p w:rsidR="00F23A17" w:rsidRDefault="00F23A17" w:rsidP="00F23A17">
      <w:r>
        <w:lastRenderedPageBreak/>
        <w:t xml:space="preserve">Mpofana Municipality is </w:t>
      </w:r>
      <w:r w:rsidR="00636ADE">
        <w:t>predominantly</w:t>
      </w:r>
      <w:r>
        <w:t xml:space="preserve"> rural and as such there are too many agricultural activities in the area, Agriculture is the backbone of Mpofana’s economy. A lot of land belongs to the Farmers who specialise in the production of agricultural products. Mpofana receives a lot of rain during the summer season, and as such the land is fertile and good for agricultural activities. </w:t>
      </w:r>
    </w:p>
    <w:p w:rsidR="00636ADE" w:rsidRDefault="00957341" w:rsidP="00F23A17">
      <w:pPr>
        <w:sectPr w:rsidR="00636ADE" w:rsidSect="00412D27">
          <w:type w:val="continuous"/>
          <w:pgSz w:w="11906" w:h="16838" w:code="9"/>
          <w:pgMar w:top="907" w:right="907" w:bottom="907" w:left="907" w:header="397" w:footer="67" w:gutter="0"/>
          <w:pgNumType w:chapStyle="1"/>
          <w:cols w:num="2" w:space="709"/>
          <w:docGrid w:linePitch="360"/>
        </w:sectPr>
      </w:pPr>
      <w:r>
        <w:t xml:space="preserve">70% of the land is agricultural, and there exist over 50 farms which contribute significantly into the </w:t>
      </w:r>
      <w:r w:rsidR="0057276D">
        <w:t xml:space="preserve">development of Mpofana’s economy. As </w:t>
      </w:r>
      <w:r w:rsidR="0057276D">
        <w:lastRenderedPageBreak/>
        <w:t>part of the Land Reform project that is going on countrywide. Some people have benefitted immensely in that, there are some farms that now owned by previously disadvantaged groups. This has further been boosted by the recent visit of</w:t>
      </w:r>
      <w:r w:rsidR="00636ADE">
        <w:t xml:space="preserve"> the Deputy Minister of Agriculture and Fisheries, wherein some farms were visited by the Deputy Minister recently. Farms that are non-functional were visited and support was offered to them by capacitating them </w:t>
      </w:r>
      <w:r w:rsidR="00E7103D">
        <w:t xml:space="preserve">to better </w:t>
      </w:r>
      <w:r w:rsidR="0089355D">
        <w:t xml:space="preserve">their understanding of farming for commercial purposes. </w:t>
      </w:r>
    </w:p>
    <w:p w:rsidR="00694275" w:rsidRDefault="00694275">
      <w:pPr>
        <w:spacing w:before="0" w:after="0"/>
        <w:jc w:val="left"/>
        <w:rPr>
          <w:rFonts w:eastAsia="SimSun"/>
          <w:iCs/>
          <w:smallCaps/>
          <w:sz w:val="22"/>
          <w:szCs w:val="28"/>
        </w:rPr>
      </w:pPr>
    </w:p>
    <w:p w:rsidR="00F23A17" w:rsidRDefault="00F23A17" w:rsidP="008D1E04">
      <w:pPr>
        <w:pStyle w:val="Heading4"/>
        <w:sectPr w:rsidR="00F23A17" w:rsidSect="00412D27">
          <w:type w:val="continuous"/>
          <w:pgSz w:w="11906" w:h="16838" w:code="9"/>
          <w:pgMar w:top="907" w:right="907" w:bottom="907" w:left="907" w:header="397" w:footer="67" w:gutter="0"/>
          <w:pgNumType w:chapStyle="1"/>
          <w:cols w:num="2" w:space="709"/>
          <w:docGrid w:linePitch="360"/>
        </w:sectPr>
      </w:pPr>
    </w:p>
    <w:p w:rsidR="00D174A1" w:rsidRDefault="00E57AF0" w:rsidP="00C65905">
      <w:pPr>
        <w:pStyle w:val="Style3"/>
      </w:pPr>
      <w:r>
        <w:lastRenderedPageBreak/>
        <w:t>C</w:t>
      </w:r>
      <w:r w:rsidR="00AE5B8D">
        <w:t>5.1.3</w:t>
      </w:r>
      <w:r w:rsidR="00D174A1">
        <w:t xml:space="preserve">. </w:t>
      </w:r>
      <w:r w:rsidR="00D174A1" w:rsidRPr="00D174A1">
        <w:t>Tourism</w:t>
      </w:r>
    </w:p>
    <w:p w:rsidR="00FC7F9D" w:rsidRDefault="00FC7F9D" w:rsidP="00FC7F9D">
      <w:pPr>
        <w:sectPr w:rsidR="00FC7F9D" w:rsidSect="00412D27">
          <w:type w:val="continuous"/>
          <w:pgSz w:w="11906" w:h="16838" w:code="9"/>
          <w:pgMar w:top="907" w:right="907" w:bottom="907" w:left="907" w:header="397" w:footer="67" w:gutter="0"/>
          <w:pgNumType w:chapStyle="1"/>
          <w:cols w:space="709"/>
          <w:docGrid w:linePitch="360"/>
        </w:sectPr>
      </w:pPr>
    </w:p>
    <w:p w:rsidR="00FC7F9D" w:rsidRDefault="00FC7F9D" w:rsidP="00FC7F9D">
      <w:r>
        <w:lastRenderedPageBreak/>
        <w:t xml:space="preserve">Mooi-River is strategically located as it’s the gateway to the Drakensberg and to Durban which are the most preferred tourism destinations.  Mooi-River also forms part of the Midlands Meander tourism route which is internationally recognised.  </w:t>
      </w:r>
    </w:p>
    <w:p w:rsidR="00FC7F9D" w:rsidRDefault="00FC7F9D" w:rsidP="00FC7F9D">
      <w:r>
        <w:t xml:space="preserve">Department of Water Affairs and Forestry has completed the construction of Spring Grove Dam in Mooi-River which will augment water supply in 4 District Municipalities. This resource is believed to enhance the current economic development related initiatives e.g. Agriculture </w:t>
      </w:r>
      <w:r>
        <w:lastRenderedPageBreak/>
        <w:t xml:space="preserve">and further need and demands of prospective investments. </w:t>
      </w:r>
    </w:p>
    <w:p w:rsidR="00FC7F9D" w:rsidRDefault="00FC7F9D" w:rsidP="0089355D">
      <w:r>
        <w:t>The location of Spring Grove Dam in Mooi</w:t>
      </w:r>
      <w:r w:rsidR="00A40075">
        <w:t>-R</w:t>
      </w:r>
      <w:r>
        <w:t xml:space="preserve">iver presents enormous development opportunities in the tourism sector. This development opportunity compels the Municipality to develop the plan to optimise development opportunities around the newly built dam. The plan will seek to encourage various sporting activities. It anticipated that the dam will be able to host </w:t>
      </w:r>
      <w:r w:rsidR="0089355D">
        <w:t xml:space="preserve">events. </w:t>
      </w:r>
    </w:p>
    <w:p w:rsidR="0089355D" w:rsidRDefault="0089355D" w:rsidP="0089355D">
      <w:pPr>
        <w:sectPr w:rsidR="0089355D" w:rsidSect="00412D27">
          <w:type w:val="continuous"/>
          <w:pgSz w:w="11906" w:h="16838" w:code="9"/>
          <w:pgMar w:top="907" w:right="907" w:bottom="907" w:left="907" w:header="397" w:footer="67" w:gutter="0"/>
          <w:pgNumType w:chapStyle="1"/>
          <w:cols w:num="2" w:space="709"/>
          <w:docGrid w:linePitch="360"/>
        </w:sectPr>
      </w:pPr>
    </w:p>
    <w:p w:rsidR="00FC7F9D" w:rsidRDefault="00FC7F9D" w:rsidP="00FC7F9D"/>
    <w:p w:rsidR="00F306F3" w:rsidRDefault="00F306F3" w:rsidP="00FC7F9D"/>
    <w:p w:rsidR="00F306F3" w:rsidRDefault="00F306F3" w:rsidP="00C65905">
      <w:pPr>
        <w:pStyle w:val="Style3"/>
      </w:pPr>
    </w:p>
    <w:p w:rsidR="00F306F3" w:rsidRDefault="00F306F3" w:rsidP="00C65905">
      <w:pPr>
        <w:pStyle w:val="Style3"/>
      </w:pPr>
      <w:r>
        <w:t xml:space="preserve">C.5.1.4 Spatial Referencing of Programmes and Projects </w:t>
      </w:r>
    </w:p>
    <w:p w:rsidR="00F306F3" w:rsidRDefault="00F306F3" w:rsidP="00FC7F9D"/>
    <w:p w:rsidR="00F306F3" w:rsidRDefault="00F306F3" w:rsidP="00FC7F9D"/>
    <w:p w:rsidR="00F306F3" w:rsidRDefault="00F306F3" w:rsidP="00FC7F9D">
      <w:r w:rsidRPr="00F306F3">
        <w:rPr>
          <w:noProof/>
        </w:rPr>
        <w:drawing>
          <wp:inline distT="0" distB="0" distL="0" distR="0">
            <wp:extent cx="5943600" cy="43154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4315460"/>
                    </a:xfrm>
                    <a:prstGeom prst="rect">
                      <a:avLst/>
                    </a:prstGeom>
                  </pic:spPr>
                </pic:pic>
              </a:graphicData>
            </a:graphic>
          </wp:inline>
        </w:drawing>
      </w:r>
    </w:p>
    <w:p w:rsidR="00F306F3" w:rsidRDefault="00F306F3" w:rsidP="00FC7F9D"/>
    <w:p w:rsidR="00F306F3" w:rsidRDefault="00F306F3" w:rsidP="00FC7F9D"/>
    <w:p w:rsidR="00D174A1" w:rsidRDefault="00E57AF0" w:rsidP="00C65905">
      <w:pPr>
        <w:pStyle w:val="Style3"/>
      </w:pPr>
      <w:r>
        <w:t>C</w:t>
      </w:r>
      <w:r w:rsidR="00D174A1">
        <w:t xml:space="preserve">5.1.7. </w:t>
      </w:r>
      <w:r w:rsidR="00145A6C">
        <w:t xml:space="preserve">Strategic Programmes Responsive to the Comparative and Competitive Advantage of the Locality </w:t>
      </w:r>
    </w:p>
    <w:p w:rsidR="00FC7F9D" w:rsidRDefault="00FC7F9D" w:rsidP="00FC7F9D">
      <w:pPr>
        <w:sectPr w:rsidR="00FC7F9D" w:rsidSect="00412D27">
          <w:type w:val="continuous"/>
          <w:pgSz w:w="11906" w:h="16838" w:code="9"/>
          <w:pgMar w:top="907" w:right="907" w:bottom="907" w:left="907" w:header="397" w:footer="67" w:gutter="0"/>
          <w:pgNumType w:chapStyle="1"/>
          <w:cols w:space="709"/>
          <w:docGrid w:linePitch="360"/>
        </w:sectPr>
      </w:pPr>
    </w:p>
    <w:p w:rsidR="00145A6C" w:rsidRDefault="00145A6C" w:rsidP="00FC7F9D"/>
    <w:p w:rsidR="00145A6C" w:rsidRDefault="00145A6C" w:rsidP="00FC7F9D">
      <w:r>
        <w:t xml:space="preserve">The municipality has a specific programme seeking to transform the local tourism players. There is a Business Retention and Expansion Committee which seeks to assist Local Tourism players.  There are programmes that have been developed for SMMEs/ Cooperatives. </w:t>
      </w:r>
    </w:p>
    <w:p w:rsidR="00145A6C" w:rsidRDefault="00145A6C" w:rsidP="00FC7F9D"/>
    <w:p w:rsidR="00145A6C" w:rsidRDefault="00145A6C" w:rsidP="00FC7F9D"/>
    <w:p w:rsidR="00145A6C" w:rsidRPr="00145A6C" w:rsidRDefault="00145A6C" w:rsidP="00833266">
      <w:pPr>
        <w:pStyle w:val="Heading3"/>
      </w:pPr>
      <w:bookmarkStart w:id="158" w:name="_Toc487550071"/>
      <w:r w:rsidRPr="00145A6C">
        <w:t>AGRI-PARKS</w:t>
      </w:r>
      <w:bookmarkEnd w:id="158"/>
    </w:p>
    <w:p w:rsidR="00145A6C" w:rsidRDefault="00145A6C" w:rsidP="00145A6C">
      <w:pPr>
        <w:mirrorIndents/>
      </w:pPr>
    </w:p>
    <w:p w:rsidR="00145A6C" w:rsidRPr="00532077" w:rsidRDefault="00145A6C" w:rsidP="00145A6C">
      <w:pPr>
        <w:autoSpaceDE w:val="0"/>
        <w:autoSpaceDN w:val="0"/>
        <w:adjustRightInd w:val="0"/>
        <w:jc w:val="center"/>
        <w:rPr>
          <w:rFonts w:ascii="Arial" w:hAnsi="Arial" w:cs="Arial"/>
          <w:b/>
          <w:bCs/>
          <w:i/>
          <w:iCs/>
          <w:sz w:val="32"/>
          <w:szCs w:val="32"/>
        </w:rPr>
      </w:pPr>
      <w:r w:rsidRPr="00834316">
        <w:rPr>
          <w:rFonts w:ascii="Arial" w:hAnsi="Arial" w:cs="Arial"/>
          <w:b/>
          <w:bCs/>
          <w:i/>
          <w:iCs/>
          <w:sz w:val="32"/>
          <w:szCs w:val="32"/>
        </w:rPr>
        <w:t>MPOFANA MUNICIPALI</w:t>
      </w:r>
      <w:r>
        <w:rPr>
          <w:rFonts w:ascii="Arial" w:hAnsi="Arial" w:cs="Arial"/>
          <w:b/>
          <w:bCs/>
          <w:i/>
          <w:iCs/>
          <w:sz w:val="32"/>
          <w:szCs w:val="32"/>
        </w:rPr>
        <w:t>TY:</w:t>
      </w:r>
      <w:r w:rsidRPr="00FC265F">
        <w:rPr>
          <w:rFonts w:ascii="Arial" w:hAnsi="Arial" w:cs="Arial"/>
          <w:b/>
          <w:sz w:val="28"/>
          <w:szCs w:val="28"/>
        </w:rPr>
        <w:t xml:space="preserve"> AGRI-PARK</w:t>
      </w:r>
      <w:r>
        <w:rPr>
          <w:rFonts w:ascii="Arial" w:hAnsi="Arial" w:cs="Arial"/>
          <w:b/>
          <w:sz w:val="28"/>
          <w:szCs w:val="28"/>
        </w:rPr>
        <w:t>S</w:t>
      </w:r>
    </w:p>
    <w:p w:rsidR="00145A6C" w:rsidRPr="00B603B4" w:rsidRDefault="00145A6C" w:rsidP="00145A6C">
      <w:pPr>
        <w:shd w:val="clear" w:color="auto" w:fill="A6A6A6"/>
        <w:jc w:val="center"/>
        <w:rPr>
          <w:rFonts w:ascii="Arial" w:hAnsi="Arial" w:cs="Arial"/>
          <w:b/>
          <w:sz w:val="28"/>
          <w:szCs w:val="28"/>
        </w:rPr>
      </w:pPr>
      <w:r>
        <w:rPr>
          <w:rFonts w:ascii="Arial" w:hAnsi="Arial" w:cs="Arial"/>
          <w:b/>
          <w:sz w:val="28"/>
          <w:szCs w:val="28"/>
        </w:rPr>
        <w:t>FARMERS PRODUCTION SUPPORT UNIT (FPSU)</w:t>
      </w:r>
    </w:p>
    <w:p w:rsidR="00145A6C" w:rsidRPr="00121A46" w:rsidRDefault="00145A6C" w:rsidP="00145A6C">
      <w:pPr>
        <w:rPr>
          <w:rFonts w:cs="Arial"/>
          <w:sz w:val="22"/>
          <w:szCs w:val="22"/>
        </w:rPr>
      </w:pPr>
    </w:p>
    <w:p w:rsidR="00145A6C" w:rsidRPr="00121A46" w:rsidRDefault="00145A6C" w:rsidP="00145A6C">
      <w:pPr>
        <w:rPr>
          <w:rFonts w:cs="Arial"/>
          <w:b/>
          <w:sz w:val="22"/>
          <w:szCs w:val="22"/>
          <w:u w:val="single"/>
        </w:rPr>
      </w:pPr>
      <w:r w:rsidRPr="00121A46">
        <w:rPr>
          <w:rFonts w:cs="Arial"/>
          <w:b/>
          <w:sz w:val="22"/>
          <w:szCs w:val="22"/>
          <w:u w:val="single"/>
        </w:rPr>
        <w:lastRenderedPageBreak/>
        <w:t xml:space="preserve">Background </w:t>
      </w:r>
    </w:p>
    <w:p w:rsidR="00145A6C" w:rsidRPr="00121A46" w:rsidRDefault="00145A6C" w:rsidP="00145A6C">
      <w:pPr>
        <w:rPr>
          <w:rFonts w:cs="Arial"/>
          <w:sz w:val="22"/>
          <w:szCs w:val="22"/>
        </w:rPr>
      </w:pPr>
    </w:p>
    <w:p w:rsidR="00145A6C" w:rsidRPr="00121A46" w:rsidRDefault="00145A6C" w:rsidP="00145A6C">
      <w:pPr>
        <w:rPr>
          <w:rFonts w:cs="Arial"/>
          <w:sz w:val="22"/>
          <w:szCs w:val="22"/>
        </w:rPr>
      </w:pPr>
      <w:r w:rsidRPr="00121A46">
        <w:rPr>
          <w:rFonts w:cs="Arial"/>
          <w:sz w:val="22"/>
          <w:szCs w:val="22"/>
        </w:rPr>
        <w:t>The Agri-park concept was mentioned by the Honourable President J.Z Zuma during his State of the Nation Address, 2015/16. The strategic objectives include strengthening a system of agro-production, processing, logistics, marketing, farm infrastructure, capacity building, and production and mechanization inputs.</w:t>
      </w:r>
    </w:p>
    <w:p w:rsidR="00145A6C" w:rsidRPr="00121A46" w:rsidRDefault="00145A6C" w:rsidP="00145A6C">
      <w:pPr>
        <w:rPr>
          <w:rFonts w:cs="Arial"/>
          <w:sz w:val="22"/>
          <w:szCs w:val="22"/>
        </w:rPr>
      </w:pPr>
    </w:p>
    <w:p w:rsidR="00145A6C" w:rsidRPr="00121A46" w:rsidRDefault="00145A6C" w:rsidP="00145A6C">
      <w:pPr>
        <w:rPr>
          <w:rFonts w:cs="Arial"/>
          <w:sz w:val="22"/>
          <w:szCs w:val="22"/>
        </w:rPr>
      </w:pPr>
      <w:r w:rsidRPr="00121A46">
        <w:rPr>
          <w:rFonts w:cs="Arial"/>
          <w:sz w:val="22"/>
          <w:szCs w:val="22"/>
        </w:rPr>
        <w:t xml:space="preserve">Agri-Park (Hub) proposed location for uMgungundlovu District is at uMngeni Municipality, the concept includes the establishment of Farmers Production Support Unit (FPSU) which will be located in each local municipality. </w:t>
      </w:r>
    </w:p>
    <w:p w:rsidR="00145A6C" w:rsidRPr="00121A46" w:rsidRDefault="00145A6C" w:rsidP="00145A6C">
      <w:pPr>
        <w:rPr>
          <w:rFonts w:cs="Arial"/>
          <w:sz w:val="22"/>
          <w:szCs w:val="22"/>
        </w:rPr>
      </w:pPr>
      <w:r w:rsidRPr="00121A46">
        <w:rPr>
          <w:rFonts w:cs="Arial"/>
          <w:sz w:val="22"/>
          <w:szCs w:val="22"/>
        </w:rPr>
        <w:lastRenderedPageBreak/>
        <w:t>Mpofana Municipality`s intention is to establish a Farmers Production Support Unit (FPSU) which will respond to mechanization support (ploughing, spraying, harvesting, local logistics support and Small Business Development and Training center which will include banking. FPSU will also offer extension support &amp; training, -a symbiotic relationship to “hold-hands” with farmers over 10 years.</w:t>
      </w:r>
    </w:p>
    <w:p w:rsidR="00145A6C" w:rsidRPr="00121A46" w:rsidRDefault="00145A6C" w:rsidP="00145A6C">
      <w:pPr>
        <w:rPr>
          <w:rFonts w:cs="Arial"/>
          <w:sz w:val="22"/>
          <w:szCs w:val="22"/>
        </w:rPr>
      </w:pPr>
    </w:p>
    <w:p w:rsidR="00145A6C" w:rsidRPr="00121A46" w:rsidRDefault="00145A6C" w:rsidP="00145A6C">
      <w:pPr>
        <w:rPr>
          <w:rFonts w:cs="Arial"/>
          <w:b/>
          <w:sz w:val="22"/>
          <w:szCs w:val="22"/>
          <w:u w:val="single"/>
        </w:rPr>
      </w:pPr>
      <w:r w:rsidRPr="00121A46">
        <w:rPr>
          <w:rFonts w:cs="Arial"/>
          <w:b/>
          <w:sz w:val="22"/>
          <w:szCs w:val="22"/>
          <w:u w:val="single"/>
        </w:rPr>
        <w:t xml:space="preserve">Status Qou </w:t>
      </w:r>
    </w:p>
    <w:p w:rsidR="00145A6C" w:rsidRPr="00121A46" w:rsidRDefault="00145A6C" w:rsidP="00145A6C">
      <w:pPr>
        <w:rPr>
          <w:rFonts w:cs="Arial"/>
          <w:b/>
          <w:sz w:val="22"/>
          <w:szCs w:val="22"/>
          <w:u w:val="single"/>
        </w:rPr>
      </w:pPr>
    </w:p>
    <w:p w:rsidR="00145A6C" w:rsidRPr="00121A46" w:rsidRDefault="00145A6C" w:rsidP="00145A6C">
      <w:pPr>
        <w:rPr>
          <w:rFonts w:cs="Arial"/>
          <w:sz w:val="22"/>
          <w:szCs w:val="22"/>
        </w:rPr>
      </w:pPr>
      <w:r w:rsidRPr="00121A46">
        <w:rPr>
          <w:rFonts w:cs="Arial"/>
          <w:sz w:val="22"/>
          <w:szCs w:val="22"/>
        </w:rPr>
        <w:t>On the 6</w:t>
      </w:r>
      <w:r w:rsidRPr="00121A46">
        <w:rPr>
          <w:rFonts w:cs="Arial"/>
          <w:sz w:val="22"/>
          <w:szCs w:val="22"/>
          <w:vertAlign w:val="superscript"/>
        </w:rPr>
        <w:t>th</w:t>
      </w:r>
      <w:r w:rsidRPr="00121A46">
        <w:rPr>
          <w:rFonts w:cs="Arial"/>
          <w:sz w:val="22"/>
          <w:szCs w:val="22"/>
        </w:rPr>
        <w:t xml:space="preserve"> of May 2016 Mpofana Municipality hosted the stakeholders engagement where we invited commercial farmers, private entities, SMME`s/co-operatives, agricultural training institutions, etc in the agricultural and manufacturing sectors. The event was well attended as we have about 70 people from the different farming sectors (find attached attendance register). </w:t>
      </w:r>
    </w:p>
    <w:p w:rsidR="00145A6C" w:rsidRPr="00121A46" w:rsidRDefault="00145A6C" w:rsidP="00145A6C">
      <w:pPr>
        <w:rPr>
          <w:rFonts w:cs="Arial"/>
          <w:sz w:val="22"/>
          <w:szCs w:val="22"/>
        </w:rPr>
      </w:pPr>
    </w:p>
    <w:p w:rsidR="00145A6C" w:rsidRPr="00121A46" w:rsidRDefault="00145A6C" w:rsidP="00145A6C">
      <w:pPr>
        <w:rPr>
          <w:rFonts w:cs="Arial"/>
          <w:sz w:val="22"/>
          <w:szCs w:val="22"/>
        </w:rPr>
      </w:pPr>
      <w:r w:rsidRPr="00121A46">
        <w:rPr>
          <w:rFonts w:cs="Arial"/>
          <w:sz w:val="22"/>
          <w:szCs w:val="22"/>
        </w:rPr>
        <w:t>The presentation of the concept where done by Mr. Kimraj from Department Rural Development and Land Reform also Mr Hlongwa from uMgungundlovu District. The municipality was given a task to develop business plan to be submitted to DAPOTT for funding and to identify a suitable land or farm for FPSU, we decided to establish Project Steering Committee (PSC) that will oversee the project also assist in drafting the business plan which was made out of the following sectors.</w:t>
      </w:r>
    </w:p>
    <w:p w:rsidR="00145A6C" w:rsidRPr="00121A46" w:rsidRDefault="00145A6C" w:rsidP="00145A6C">
      <w:pPr>
        <w:rPr>
          <w:rFonts w:cs="Arial"/>
          <w:sz w:val="22"/>
          <w:szCs w:val="22"/>
        </w:rPr>
      </w:pPr>
    </w:p>
    <w:p w:rsidR="00145A6C" w:rsidRPr="00121A46" w:rsidRDefault="00145A6C" w:rsidP="00145A6C">
      <w:pPr>
        <w:jc w:val="center"/>
        <w:rPr>
          <w:rFonts w:cs="Arial"/>
          <w:b/>
          <w:sz w:val="22"/>
          <w:szCs w:val="22"/>
          <w:u w:val="single"/>
        </w:rPr>
      </w:pPr>
      <w:r w:rsidRPr="00121A46">
        <w:rPr>
          <w:rFonts w:cs="Arial"/>
          <w:b/>
          <w:sz w:val="22"/>
          <w:szCs w:val="22"/>
          <w:u w:val="single"/>
        </w:rPr>
        <w:t>MPOFANA MUNICIPALITY (AGRI-PARK-FPSU PSC)</w:t>
      </w:r>
    </w:p>
    <w:tbl>
      <w:tblPr>
        <w:tblStyle w:val="TableGrid"/>
        <w:tblW w:w="0" w:type="auto"/>
        <w:tblLook w:val="04A0"/>
      </w:tblPr>
      <w:tblGrid>
        <w:gridCol w:w="2033"/>
        <w:gridCol w:w="1658"/>
        <w:gridCol w:w="1216"/>
      </w:tblGrid>
      <w:tr w:rsidR="00145A6C" w:rsidRPr="00121A46" w:rsidTr="00145A6C">
        <w:tc>
          <w:tcPr>
            <w:tcW w:w="2033" w:type="dxa"/>
          </w:tcPr>
          <w:p w:rsidR="00145A6C" w:rsidRPr="00121A46" w:rsidRDefault="00145A6C" w:rsidP="004623A4">
            <w:pPr>
              <w:rPr>
                <w:rFonts w:cs="Arial"/>
                <w:b/>
                <w:sz w:val="22"/>
                <w:szCs w:val="22"/>
              </w:rPr>
            </w:pPr>
            <w:r w:rsidRPr="00121A46">
              <w:rPr>
                <w:rFonts w:cs="Arial"/>
                <w:b/>
                <w:sz w:val="22"/>
                <w:szCs w:val="22"/>
              </w:rPr>
              <w:t xml:space="preserve">NAME </w:t>
            </w:r>
          </w:p>
        </w:tc>
        <w:tc>
          <w:tcPr>
            <w:tcW w:w="1658" w:type="dxa"/>
          </w:tcPr>
          <w:p w:rsidR="00145A6C" w:rsidRPr="00121A46" w:rsidRDefault="00145A6C" w:rsidP="004623A4">
            <w:pPr>
              <w:rPr>
                <w:rFonts w:cs="Arial"/>
                <w:b/>
                <w:sz w:val="22"/>
                <w:szCs w:val="22"/>
              </w:rPr>
            </w:pPr>
            <w:r w:rsidRPr="00121A46">
              <w:rPr>
                <w:rFonts w:cs="Arial"/>
                <w:b/>
                <w:sz w:val="22"/>
                <w:szCs w:val="22"/>
              </w:rPr>
              <w:t xml:space="preserve">ORGANIZATION/ FORMATION  </w:t>
            </w:r>
          </w:p>
        </w:tc>
        <w:tc>
          <w:tcPr>
            <w:tcW w:w="1216" w:type="dxa"/>
          </w:tcPr>
          <w:p w:rsidR="00145A6C" w:rsidRPr="00121A46" w:rsidRDefault="00145A6C" w:rsidP="004623A4">
            <w:pPr>
              <w:rPr>
                <w:rFonts w:cs="Arial"/>
                <w:b/>
                <w:sz w:val="22"/>
                <w:szCs w:val="22"/>
              </w:rPr>
            </w:pPr>
            <w:r w:rsidRPr="00121A46">
              <w:rPr>
                <w:rFonts w:cs="Arial"/>
                <w:b/>
                <w:sz w:val="22"/>
                <w:szCs w:val="22"/>
              </w:rPr>
              <w:t xml:space="preserve">CONTACT NUMBER </w:t>
            </w:r>
          </w:p>
        </w:tc>
      </w:tr>
      <w:tr w:rsidR="00145A6C" w:rsidRPr="00121A46" w:rsidTr="00145A6C">
        <w:tc>
          <w:tcPr>
            <w:tcW w:w="2033" w:type="dxa"/>
          </w:tcPr>
          <w:p w:rsidR="00145A6C" w:rsidRPr="00121A46" w:rsidRDefault="00145A6C" w:rsidP="004623A4">
            <w:pPr>
              <w:pStyle w:val="ListParagraph"/>
            </w:pPr>
            <w:r w:rsidRPr="00121A46">
              <w:t xml:space="preserve">James Kean </w:t>
            </w:r>
          </w:p>
        </w:tc>
        <w:tc>
          <w:tcPr>
            <w:tcW w:w="1658" w:type="dxa"/>
          </w:tcPr>
          <w:p w:rsidR="00145A6C" w:rsidRPr="00121A46" w:rsidRDefault="00145A6C" w:rsidP="004623A4">
            <w:pPr>
              <w:rPr>
                <w:rFonts w:cs="Arial"/>
                <w:sz w:val="22"/>
                <w:szCs w:val="22"/>
              </w:rPr>
            </w:pPr>
            <w:r w:rsidRPr="00121A46">
              <w:rPr>
                <w:rFonts w:cs="Arial"/>
                <w:sz w:val="22"/>
                <w:szCs w:val="22"/>
              </w:rPr>
              <w:t xml:space="preserve">Commercial Famers </w:t>
            </w:r>
          </w:p>
        </w:tc>
        <w:tc>
          <w:tcPr>
            <w:tcW w:w="1216" w:type="dxa"/>
          </w:tcPr>
          <w:p w:rsidR="00145A6C" w:rsidRPr="00121A46" w:rsidRDefault="00145A6C" w:rsidP="004623A4">
            <w:pPr>
              <w:rPr>
                <w:rFonts w:cs="Arial"/>
                <w:sz w:val="22"/>
                <w:szCs w:val="22"/>
              </w:rPr>
            </w:pPr>
            <w:r w:rsidRPr="00121A46">
              <w:rPr>
                <w:rFonts w:cs="Arial"/>
                <w:sz w:val="22"/>
                <w:szCs w:val="22"/>
              </w:rPr>
              <w:t>0828020973</w:t>
            </w:r>
          </w:p>
        </w:tc>
      </w:tr>
      <w:tr w:rsidR="00145A6C" w:rsidRPr="00121A46" w:rsidTr="00145A6C">
        <w:tc>
          <w:tcPr>
            <w:tcW w:w="2033" w:type="dxa"/>
          </w:tcPr>
          <w:p w:rsidR="00145A6C" w:rsidRPr="00121A46" w:rsidRDefault="00145A6C" w:rsidP="004623A4">
            <w:pPr>
              <w:pStyle w:val="ListParagraph"/>
            </w:pPr>
            <w:r w:rsidRPr="00121A46">
              <w:t xml:space="preserve">Mlungisi Xulu </w:t>
            </w:r>
          </w:p>
        </w:tc>
        <w:tc>
          <w:tcPr>
            <w:tcW w:w="1658" w:type="dxa"/>
          </w:tcPr>
          <w:p w:rsidR="00145A6C" w:rsidRPr="00121A46" w:rsidRDefault="00145A6C" w:rsidP="004623A4">
            <w:pPr>
              <w:rPr>
                <w:rFonts w:cs="Arial"/>
                <w:sz w:val="22"/>
                <w:szCs w:val="22"/>
              </w:rPr>
            </w:pPr>
            <w:r w:rsidRPr="00121A46">
              <w:rPr>
                <w:rFonts w:cs="Arial"/>
                <w:sz w:val="22"/>
                <w:szCs w:val="22"/>
              </w:rPr>
              <w:t xml:space="preserve">Emerging Farmers </w:t>
            </w:r>
          </w:p>
        </w:tc>
        <w:tc>
          <w:tcPr>
            <w:tcW w:w="1216" w:type="dxa"/>
          </w:tcPr>
          <w:p w:rsidR="00145A6C" w:rsidRPr="00121A46" w:rsidRDefault="00145A6C" w:rsidP="004623A4">
            <w:pPr>
              <w:rPr>
                <w:rFonts w:cs="Arial"/>
                <w:sz w:val="22"/>
                <w:szCs w:val="22"/>
              </w:rPr>
            </w:pPr>
            <w:r w:rsidRPr="00121A46">
              <w:rPr>
                <w:rFonts w:cs="Arial"/>
                <w:sz w:val="22"/>
                <w:szCs w:val="22"/>
              </w:rPr>
              <w:t>0724202065</w:t>
            </w:r>
          </w:p>
        </w:tc>
      </w:tr>
      <w:tr w:rsidR="00145A6C" w:rsidRPr="00121A46" w:rsidTr="00145A6C">
        <w:tc>
          <w:tcPr>
            <w:tcW w:w="2033" w:type="dxa"/>
          </w:tcPr>
          <w:p w:rsidR="00145A6C" w:rsidRPr="00121A46" w:rsidRDefault="00145A6C" w:rsidP="004623A4">
            <w:pPr>
              <w:pStyle w:val="ListParagraph"/>
            </w:pPr>
            <w:r w:rsidRPr="00121A46">
              <w:t xml:space="preserve">Bheki </w:t>
            </w:r>
            <w:r w:rsidRPr="00121A46">
              <w:lastRenderedPageBreak/>
              <w:t>Nene</w:t>
            </w:r>
          </w:p>
          <w:p w:rsidR="00145A6C" w:rsidRPr="00121A46" w:rsidRDefault="00145A6C" w:rsidP="004623A4">
            <w:pPr>
              <w:pStyle w:val="ListParagraph"/>
            </w:pPr>
            <w:r w:rsidRPr="00121A46">
              <w:t xml:space="preserve">Ndoda Khumalo </w:t>
            </w:r>
          </w:p>
        </w:tc>
        <w:tc>
          <w:tcPr>
            <w:tcW w:w="1658" w:type="dxa"/>
          </w:tcPr>
          <w:p w:rsidR="00145A6C" w:rsidRPr="00121A46" w:rsidRDefault="00145A6C" w:rsidP="004623A4">
            <w:pPr>
              <w:rPr>
                <w:rFonts w:cs="Arial"/>
                <w:sz w:val="22"/>
                <w:szCs w:val="22"/>
              </w:rPr>
            </w:pPr>
            <w:r w:rsidRPr="00121A46">
              <w:rPr>
                <w:rFonts w:cs="Arial"/>
                <w:sz w:val="22"/>
                <w:szCs w:val="22"/>
              </w:rPr>
              <w:t xml:space="preserve">CPI’s </w:t>
            </w:r>
          </w:p>
          <w:p w:rsidR="00145A6C" w:rsidRPr="00121A46" w:rsidRDefault="00145A6C" w:rsidP="004623A4">
            <w:pPr>
              <w:rPr>
                <w:rFonts w:cs="Arial"/>
                <w:sz w:val="22"/>
                <w:szCs w:val="22"/>
              </w:rPr>
            </w:pPr>
          </w:p>
        </w:tc>
        <w:tc>
          <w:tcPr>
            <w:tcW w:w="1216" w:type="dxa"/>
          </w:tcPr>
          <w:p w:rsidR="00145A6C" w:rsidRPr="00121A46" w:rsidRDefault="00145A6C" w:rsidP="004623A4">
            <w:pPr>
              <w:rPr>
                <w:rFonts w:cs="Arial"/>
                <w:sz w:val="22"/>
                <w:szCs w:val="22"/>
              </w:rPr>
            </w:pPr>
            <w:r w:rsidRPr="00121A46">
              <w:rPr>
                <w:rFonts w:cs="Arial"/>
                <w:sz w:val="22"/>
                <w:szCs w:val="22"/>
              </w:rPr>
              <w:t>0718485341</w:t>
            </w:r>
          </w:p>
        </w:tc>
      </w:tr>
      <w:tr w:rsidR="00145A6C" w:rsidRPr="00121A46" w:rsidTr="00145A6C">
        <w:tc>
          <w:tcPr>
            <w:tcW w:w="2033" w:type="dxa"/>
          </w:tcPr>
          <w:p w:rsidR="00145A6C" w:rsidRPr="00121A46" w:rsidRDefault="00145A6C" w:rsidP="004623A4">
            <w:pPr>
              <w:pStyle w:val="ListParagraph"/>
            </w:pPr>
            <w:r w:rsidRPr="00121A46">
              <w:t xml:space="preserve">Nkosinathi Mathunjwa </w:t>
            </w:r>
          </w:p>
        </w:tc>
        <w:tc>
          <w:tcPr>
            <w:tcW w:w="1658" w:type="dxa"/>
          </w:tcPr>
          <w:p w:rsidR="00145A6C" w:rsidRPr="00121A46" w:rsidRDefault="00145A6C" w:rsidP="004623A4">
            <w:pPr>
              <w:rPr>
                <w:rFonts w:cs="Arial"/>
                <w:sz w:val="22"/>
                <w:szCs w:val="22"/>
              </w:rPr>
            </w:pPr>
            <w:r w:rsidRPr="00121A46">
              <w:rPr>
                <w:rFonts w:cs="Arial"/>
                <w:sz w:val="22"/>
                <w:szCs w:val="22"/>
              </w:rPr>
              <w:t>LIMA</w:t>
            </w:r>
          </w:p>
        </w:tc>
        <w:tc>
          <w:tcPr>
            <w:tcW w:w="1216" w:type="dxa"/>
          </w:tcPr>
          <w:p w:rsidR="00145A6C" w:rsidRPr="00121A46" w:rsidRDefault="00145A6C" w:rsidP="004623A4">
            <w:pPr>
              <w:rPr>
                <w:rFonts w:cs="Arial"/>
                <w:sz w:val="22"/>
                <w:szCs w:val="22"/>
              </w:rPr>
            </w:pPr>
            <w:r w:rsidRPr="00121A46">
              <w:rPr>
                <w:rFonts w:cs="Arial"/>
                <w:sz w:val="22"/>
                <w:szCs w:val="22"/>
              </w:rPr>
              <w:t>0793053429</w:t>
            </w:r>
          </w:p>
        </w:tc>
      </w:tr>
      <w:tr w:rsidR="00145A6C" w:rsidRPr="00121A46" w:rsidTr="00145A6C">
        <w:tc>
          <w:tcPr>
            <w:tcW w:w="2033" w:type="dxa"/>
          </w:tcPr>
          <w:p w:rsidR="00145A6C" w:rsidRPr="00121A46" w:rsidRDefault="00145A6C" w:rsidP="004623A4">
            <w:pPr>
              <w:pStyle w:val="ListParagraph"/>
            </w:pPr>
            <w:r w:rsidRPr="00121A46">
              <w:t xml:space="preserve">Gram Armstrong </w:t>
            </w:r>
          </w:p>
        </w:tc>
        <w:tc>
          <w:tcPr>
            <w:tcW w:w="1658" w:type="dxa"/>
          </w:tcPr>
          <w:p w:rsidR="00145A6C" w:rsidRPr="00121A46" w:rsidRDefault="00145A6C" w:rsidP="004623A4">
            <w:pPr>
              <w:rPr>
                <w:rFonts w:cs="Arial"/>
                <w:sz w:val="22"/>
                <w:szCs w:val="22"/>
              </w:rPr>
            </w:pPr>
            <w:r w:rsidRPr="00121A46">
              <w:rPr>
                <w:rFonts w:cs="Arial"/>
                <w:sz w:val="22"/>
                <w:szCs w:val="22"/>
              </w:rPr>
              <w:t>UMATI</w:t>
            </w:r>
          </w:p>
        </w:tc>
        <w:tc>
          <w:tcPr>
            <w:tcW w:w="1216" w:type="dxa"/>
          </w:tcPr>
          <w:p w:rsidR="00145A6C" w:rsidRPr="00121A46" w:rsidRDefault="00145A6C" w:rsidP="004623A4">
            <w:pPr>
              <w:rPr>
                <w:rFonts w:cs="Arial"/>
                <w:sz w:val="22"/>
                <w:szCs w:val="22"/>
              </w:rPr>
            </w:pPr>
            <w:r w:rsidRPr="00121A46">
              <w:rPr>
                <w:rFonts w:cs="Arial"/>
                <w:sz w:val="22"/>
                <w:szCs w:val="22"/>
              </w:rPr>
              <w:t>0828545746</w:t>
            </w:r>
          </w:p>
        </w:tc>
      </w:tr>
      <w:tr w:rsidR="00145A6C" w:rsidRPr="00121A46" w:rsidTr="00145A6C">
        <w:tc>
          <w:tcPr>
            <w:tcW w:w="2033" w:type="dxa"/>
          </w:tcPr>
          <w:p w:rsidR="00145A6C" w:rsidRPr="00121A46" w:rsidRDefault="00145A6C" w:rsidP="004623A4">
            <w:pPr>
              <w:pStyle w:val="ListParagraph"/>
            </w:pPr>
            <w:r w:rsidRPr="00121A46">
              <w:t xml:space="preserve">Zodwa Khoza </w:t>
            </w:r>
          </w:p>
        </w:tc>
        <w:tc>
          <w:tcPr>
            <w:tcW w:w="1658" w:type="dxa"/>
          </w:tcPr>
          <w:p w:rsidR="00145A6C" w:rsidRPr="00121A46" w:rsidRDefault="00145A6C" w:rsidP="004623A4">
            <w:pPr>
              <w:rPr>
                <w:rFonts w:cs="Arial"/>
                <w:sz w:val="22"/>
                <w:szCs w:val="22"/>
              </w:rPr>
            </w:pPr>
            <w:r w:rsidRPr="00121A46">
              <w:rPr>
                <w:rFonts w:cs="Arial"/>
                <w:sz w:val="22"/>
                <w:szCs w:val="22"/>
              </w:rPr>
              <w:t xml:space="preserve">Mchunu Tribal Authority </w:t>
            </w:r>
          </w:p>
        </w:tc>
        <w:tc>
          <w:tcPr>
            <w:tcW w:w="1216" w:type="dxa"/>
          </w:tcPr>
          <w:p w:rsidR="00145A6C" w:rsidRPr="00121A46" w:rsidRDefault="00145A6C" w:rsidP="004623A4">
            <w:pPr>
              <w:rPr>
                <w:rFonts w:cs="Arial"/>
                <w:sz w:val="22"/>
                <w:szCs w:val="22"/>
              </w:rPr>
            </w:pPr>
            <w:r w:rsidRPr="00121A46">
              <w:rPr>
                <w:rFonts w:cs="Arial"/>
                <w:sz w:val="22"/>
                <w:szCs w:val="22"/>
              </w:rPr>
              <w:t>0837859684</w:t>
            </w:r>
          </w:p>
        </w:tc>
      </w:tr>
      <w:tr w:rsidR="00145A6C" w:rsidRPr="00121A46" w:rsidTr="00145A6C">
        <w:tc>
          <w:tcPr>
            <w:tcW w:w="2033" w:type="dxa"/>
          </w:tcPr>
          <w:p w:rsidR="00145A6C" w:rsidRPr="00121A46" w:rsidRDefault="00145A6C" w:rsidP="004623A4">
            <w:pPr>
              <w:pStyle w:val="ListParagraph"/>
            </w:pPr>
            <w:r w:rsidRPr="00121A46">
              <w:t xml:space="preserve">Mhlengi Sithole </w:t>
            </w:r>
          </w:p>
          <w:p w:rsidR="00145A6C" w:rsidRPr="00121A46" w:rsidRDefault="00145A6C" w:rsidP="004623A4">
            <w:pPr>
              <w:pStyle w:val="ListParagraph"/>
            </w:pPr>
            <w:r w:rsidRPr="00121A46">
              <w:t>Mrs. BM Mchunu</w:t>
            </w:r>
          </w:p>
        </w:tc>
        <w:tc>
          <w:tcPr>
            <w:tcW w:w="1658" w:type="dxa"/>
          </w:tcPr>
          <w:p w:rsidR="00145A6C" w:rsidRPr="00121A46" w:rsidRDefault="00145A6C" w:rsidP="004623A4">
            <w:pPr>
              <w:rPr>
                <w:rFonts w:cs="Arial"/>
                <w:sz w:val="22"/>
                <w:szCs w:val="22"/>
              </w:rPr>
            </w:pPr>
            <w:r w:rsidRPr="00121A46">
              <w:rPr>
                <w:rFonts w:cs="Arial"/>
                <w:sz w:val="22"/>
                <w:szCs w:val="22"/>
              </w:rPr>
              <w:t xml:space="preserve">Mpofana Municipality </w:t>
            </w:r>
          </w:p>
        </w:tc>
        <w:tc>
          <w:tcPr>
            <w:tcW w:w="1216" w:type="dxa"/>
          </w:tcPr>
          <w:p w:rsidR="00145A6C" w:rsidRPr="00121A46" w:rsidRDefault="00145A6C" w:rsidP="004623A4">
            <w:pPr>
              <w:rPr>
                <w:rFonts w:cs="Arial"/>
                <w:sz w:val="22"/>
                <w:szCs w:val="22"/>
              </w:rPr>
            </w:pPr>
            <w:r w:rsidRPr="00121A46">
              <w:rPr>
                <w:rFonts w:cs="Arial"/>
                <w:sz w:val="22"/>
                <w:szCs w:val="22"/>
              </w:rPr>
              <w:t>0764115869</w:t>
            </w:r>
          </w:p>
          <w:p w:rsidR="00145A6C" w:rsidRPr="00121A46" w:rsidRDefault="00145A6C" w:rsidP="004623A4">
            <w:pPr>
              <w:rPr>
                <w:rFonts w:cs="Arial"/>
                <w:sz w:val="22"/>
                <w:szCs w:val="22"/>
              </w:rPr>
            </w:pPr>
            <w:r w:rsidRPr="00121A46">
              <w:rPr>
                <w:rFonts w:cs="Arial"/>
                <w:sz w:val="22"/>
                <w:szCs w:val="22"/>
              </w:rPr>
              <w:t>0828886276</w:t>
            </w:r>
          </w:p>
        </w:tc>
      </w:tr>
      <w:tr w:rsidR="00145A6C" w:rsidRPr="00121A46" w:rsidTr="00145A6C">
        <w:tc>
          <w:tcPr>
            <w:tcW w:w="2033" w:type="dxa"/>
          </w:tcPr>
          <w:p w:rsidR="00145A6C" w:rsidRPr="00121A46" w:rsidRDefault="00145A6C" w:rsidP="004623A4">
            <w:pPr>
              <w:pStyle w:val="ListParagraph"/>
            </w:pPr>
            <w:r w:rsidRPr="00121A46">
              <w:t>Ross Phipson</w:t>
            </w:r>
          </w:p>
        </w:tc>
        <w:tc>
          <w:tcPr>
            <w:tcW w:w="1658" w:type="dxa"/>
          </w:tcPr>
          <w:p w:rsidR="00145A6C" w:rsidRPr="00121A46" w:rsidRDefault="00145A6C" w:rsidP="004623A4">
            <w:pPr>
              <w:rPr>
                <w:rFonts w:cs="Arial"/>
                <w:sz w:val="22"/>
                <w:szCs w:val="22"/>
              </w:rPr>
            </w:pPr>
            <w:r w:rsidRPr="00121A46">
              <w:rPr>
                <w:rFonts w:cs="Arial"/>
                <w:sz w:val="22"/>
                <w:szCs w:val="22"/>
              </w:rPr>
              <w:t xml:space="preserve">TechnoServe </w:t>
            </w:r>
          </w:p>
        </w:tc>
        <w:tc>
          <w:tcPr>
            <w:tcW w:w="1216" w:type="dxa"/>
          </w:tcPr>
          <w:p w:rsidR="00145A6C" w:rsidRPr="00121A46" w:rsidRDefault="00145A6C" w:rsidP="004623A4">
            <w:pPr>
              <w:rPr>
                <w:rFonts w:cs="Arial"/>
                <w:sz w:val="22"/>
                <w:szCs w:val="22"/>
              </w:rPr>
            </w:pPr>
            <w:r w:rsidRPr="00121A46">
              <w:rPr>
                <w:rFonts w:cs="Arial"/>
                <w:sz w:val="22"/>
                <w:szCs w:val="22"/>
              </w:rPr>
              <w:t>0829274911</w:t>
            </w:r>
          </w:p>
        </w:tc>
      </w:tr>
      <w:tr w:rsidR="00145A6C" w:rsidRPr="00121A46" w:rsidTr="00145A6C">
        <w:tc>
          <w:tcPr>
            <w:tcW w:w="2033" w:type="dxa"/>
          </w:tcPr>
          <w:p w:rsidR="00145A6C" w:rsidRPr="00121A46" w:rsidRDefault="00145A6C" w:rsidP="004623A4">
            <w:pPr>
              <w:pStyle w:val="ListParagraph"/>
            </w:pPr>
            <w:r w:rsidRPr="00121A46">
              <w:t xml:space="preserve">K.S Mendu </w:t>
            </w:r>
          </w:p>
          <w:p w:rsidR="00145A6C" w:rsidRPr="00121A46" w:rsidRDefault="00145A6C" w:rsidP="004623A4">
            <w:pPr>
              <w:pStyle w:val="ListParagraph"/>
            </w:pPr>
            <w:r w:rsidRPr="00121A46">
              <w:t xml:space="preserve">M.M Mthembu </w:t>
            </w:r>
          </w:p>
        </w:tc>
        <w:tc>
          <w:tcPr>
            <w:tcW w:w="1658" w:type="dxa"/>
          </w:tcPr>
          <w:p w:rsidR="00145A6C" w:rsidRPr="00121A46" w:rsidRDefault="00145A6C" w:rsidP="004623A4">
            <w:pPr>
              <w:rPr>
                <w:rFonts w:cs="Arial"/>
                <w:sz w:val="22"/>
                <w:szCs w:val="22"/>
              </w:rPr>
            </w:pPr>
            <w:r w:rsidRPr="00121A46">
              <w:rPr>
                <w:rFonts w:cs="Arial"/>
                <w:sz w:val="22"/>
                <w:szCs w:val="22"/>
              </w:rPr>
              <w:t>DARD</w:t>
            </w:r>
          </w:p>
        </w:tc>
        <w:tc>
          <w:tcPr>
            <w:tcW w:w="1216" w:type="dxa"/>
          </w:tcPr>
          <w:p w:rsidR="00145A6C" w:rsidRPr="00121A46" w:rsidRDefault="00145A6C" w:rsidP="004623A4">
            <w:pPr>
              <w:rPr>
                <w:rFonts w:cs="Arial"/>
                <w:sz w:val="22"/>
                <w:szCs w:val="22"/>
              </w:rPr>
            </w:pPr>
            <w:r w:rsidRPr="00121A46">
              <w:rPr>
                <w:rFonts w:cs="Arial"/>
                <w:sz w:val="22"/>
                <w:szCs w:val="22"/>
              </w:rPr>
              <w:t>0828761387</w:t>
            </w:r>
          </w:p>
          <w:p w:rsidR="00145A6C" w:rsidRPr="00121A46" w:rsidRDefault="00145A6C" w:rsidP="004623A4">
            <w:pPr>
              <w:rPr>
                <w:rFonts w:cs="Arial"/>
                <w:sz w:val="22"/>
                <w:szCs w:val="22"/>
              </w:rPr>
            </w:pPr>
            <w:r w:rsidRPr="00121A46">
              <w:rPr>
                <w:rFonts w:cs="Arial"/>
                <w:sz w:val="22"/>
                <w:szCs w:val="22"/>
              </w:rPr>
              <w:t>033 3476268</w:t>
            </w:r>
          </w:p>
        </w:tc>
      </w:tr>
      <w:tr w:rsidR="00145A6C" w:rsidRPr="00121A46" w:rsidTr="00145A6C">
        <w:tc>
          <w:tcPr>
            <w:tcW w:w="2033" w:type="dxa"/>
          </w:tcPr>
          <w:p w:rsidR="00145A6C" w:rsidRPr="00121A46" w:rsidRDefault="00145A6C" w:rsidP="004623A4">
            <w:pPr>
              <w:pStyle w:val="ListParagraph"/>
            </w:pPr>
            <w:r w:rsidRPr="00121A46">
              <w:t xml:space="preserve">Sbongiseni Madlala </w:t>
            </w:r>
          </w:p>
        </w:tc>
        <w:tc>
          <w:tcPr>
            <w:tcW w:w="1658" w:type="dxa"/>
          </w:tcPr>
          <w:p w:rsidR="00145A6C" w:rsidRPr="00121A46" w:rsidRDefault="00145A6C" w:rsidP="004623A4">
            <w:pPr>
              <w:rPr>
                <w:rFonts w:cs="Arial"/>
                <w:sz w:val="22"/>
                <w:szCs w:val="22"/>
              </w:rPr>
            </w:pPr>
            <w:r w:rsidRPr="00121A46">
              <w:rPr>
                <w:rFonts w:cs="Arial"/>
                <w:sz w:val="22"/>
                <w:szCs w:val="22"/>
              </w:rPr>
              <w:t>YARD</w:t>
            </w:r>
          </w:p>
        </w:tc>
        <w:tc>
          <w:tcPr>
            <w:tcW w:w="1216" w:type="dxa"/>
          </w:tcPr>
          <w:p w:rsidR="00145A6C" w:rsidRPr="00121A46" w:rsidRDefault="00145A6C" w:rsidP="004623A4">
            <w:pPr>
              <w:rPr>
                <w:rFonts w:cs="Arial"/>
                <w:sz w:val="22"/>
                <w:szCs w:val="22"/>
              </w:rPr>
            </w:pPr>
            <w:r w:rsidRPr="00121A46">
              <w:rPr>
                <w:rFonts w:cs="Arial"/>
                <w:sz w:val="22"/>
                <w:szCs w:val="22"/>
              </w:rPr>
              <w:t>0729457462</w:t>
            </w:r>
          </w:p>
        </w:tc>
      </w:tr>
      <w:tr w:rsidR="00145A6C" w:rsidRPr="00121A46" w:rsidTr="00145A6C">
        <w:tc>
          <w:tcPr>
            <w:tcW w:w="2033" w:type="dxa"/>
          </w:tcPr>
          <w:p w:rsidR="00145A6C" w:rsidRPr="00121A46" w:rsidRDefault="00145A6C" w:rsidP="004623A4">
            <w:pPr>
              <w:pStyle w:val="ListParagraph"/>
            </w:pPr>
            <w:r w:rsidRPr="00121A46">
              <w:t xml:space="preserve">Thando Sokhela </w:t>
            </w:r>
          </w:p>
        </w:tc>
        <w:tc>
          <w:tcPr>
            <w:tcW w:w="1658" w:type="dxa"/>
          </w:tcPr>
          <w:p w:rsidR="00145A6C" w:rsidRPr="00121A46" w:rsidRDefault="00145A6C" w:rsidP="004623A4">
            <w:pPr>
              <w:rPr>
                <w:rFonts w:cs="Arial"/>
                <w:sz w:val="22"/>
                <w:szCs w:val="22"/>
              </w:rPr>
            </w:pPr>
            <w:r w:rsidRPr="00121A46">
              <w:rPr>
                <w:rFonts w:cs="Arial"/>
                <w:sz w:val="22"/>
                <w:szCs w:val="22"/>
              </w:rPr>
              <w:t>UMDM DAMC</w:t>
            </w:r>
          </w:p>
        </w:tc>
        <w:tc>
          <w:tcPr>
            <w:tcW w:w="1216" w:type="dxa"/>
          </w:tcPr>
          <w:p w:rsidR="00145A6C" w:rsidRPr="00121A46" w:rsidRDefault="00145A6C" w:rsidP="004623A4">
            <w:pPr>
              <w:rPr>
                <w:rFonts w:cs="Arial"/>
                <w:sz w:val="22"/>
                <w:szCs w:val="22"/>
              </w:rPr>
            </w:pPr>
            <w:r w:rsidRPr="00121A46">
              <w:rPr>
                <w:rFonts w:cs="Arial"/>
                <w:sz w:val="22"/>
                <w:szCs w:val="22"/>
              </w:rPr>
              <w:t>0828059461</w:t>
            </w:r>
          </w:p>
        </w:tc>
      </w:tr>
      <w:tr w:rsidR="00145A6C" w:rsidRPr="00121A46" w:rsidTr="00145A6C">
        <w:tc>
          <w:tcPr>
            <w:tcW w:w="2033" w:type="dxa"/>
          </w:tcPr>
          <w:p w:rsidR="00145A6C" w:rsidRPr="00121A46" w:rsidRDefault="00145A6C" w:rsidP="004623A4">
            <w:pPr>
              <w:pStyle w:val="ListParagraph"/>
            </w:pPr>
            <w:r w:rsidRPr="00121A46">
              <w:t>Gcino Shabala</w:t>
            </w:r>
          </w:p>
        </w:tc>
        <w:tc>
          <w:tcPr>
            <w:tcW w:w="1658" w:type="dxa"/>
          </w:tcPr>
          <w:p w:rsidR="00145A6C" w:rsidRPr="00121A46" w:rsidRDefault="00145A6C" w:rsidP="004623A4">
            <w:pPr>
              <w:rPr>
                <w:rFonts w:cs="Arial"/>
                <w:sz w:val="22"/>
                <w:szCs w:val="22"/>
              </w:rPr>
            </w:pPr>
            <w:r w:rsidRPr="00121A46">
              <w:rPr>
                <w:rFonts w:cs="Arial"/>
                <w:sz w:val="22"/>
                <w:szCs w:val="22"/>
              </w:rPr>
              <w:t>Land Activist</w:t>
            </w:r>
          </w:p>
        </w:tc>
        <w:tc>
          <w:tcPr>
            <w:tcW w:w="1216" w:type="dxa"/>
          </w:tcPr>
          <w:p w:rsidR="00145A6C" w:rsidRPr="00121A46" w:rsidRDefault="00145A6C" w:rsidP="004623A4">
            <w:pPr>
              <w:rPr>
                <w:rFonts w:cs="Arial"/>
                <w:sz w:val="22"/>
                <w:szCs w:val="22"/>
              </w:rPr>
            </w:pPr>
            <w:r w:rsidRPr="00121A46">
              <w:rPr>
                <w:rFonts w:cs="Arial"/>
                <w:sz w:val="22"/>
                <w:szCs w:val="22"/>
              </w:rPr>
              <w:t>0834733522</w:t>
            </w:r>
          </w:p>
        </w:tc>
      </w:tr>
    </w:tbl>
    <w:p w:rsidR="00145A6C" w:rsidRPr="00121A46" w:rsidRDefault="00145A6C" w:rsidP="00145A6C">
      <w:pPr>
        <w:rPr>
          <w:rFonts w:cs="Arial"/>
          <w:b/>
          <w:sz w:val="22"/>
          <w:szCs w:val="22"/>
          <w:u w:val="single"/>
        </w:rPr>
      </w:pPr>
    </w:p>
    <w:p w:rsidR="00145A6C" w:rsidRPr="00121A46" w:rsidRDefault="00145A6C" w:rsidP="00145A6C">
      <w:pPr>
        <w:rPr>
          <w:rFonts w:cs="Arial"/>
          <w:b/>
          <w:sz w:val="22"/>
          <w:szCs w:val="22"/>
          <w:u w:val="single"/>
        </w:rPr>
      </w:pPr>
      <w:r w:rsidRPr="00121A46">
        <w:rPr>
          <w:rFonts w:cs="Arial"/>
          <w:b/>
          <w:sz w:val="22"/>
          <w:szCs w:val="22"/>
          <w:u w:val="single"/>
        </w:rPr>
        <w:t xml:space="preserve">Progress </w:t>
      </w:r>
    </w:p>
    <w:p w:rsidR="00145A6C" w:rsidRPr="00121A46" w:rsidRDefault="00145A6C" w:rsidP="00145A6C">
      <w:pPr>
        <w:rPr>
          <w:rFonts w:cs="Arial"/>
          <w:sz w:val="22"/>
          <w:szCs w:val="22"/>
        </w:rPr>
      </w:pPr>
    </w:p>
    <w:p w:rsidR="00145A6C" w:rsidRPr="00121A46" w:rsidRDefault="00145A6C" w:rsidP="00145A6C">
      <w:pPr>
        <w:rPr>
          <w:rFonts w:cs="Arial"/>
          <w:sz w:val="22"/>
          <w:szCs w:val="22"/>
        </w:rPr>
      </w:pPr>
      <w:r w:rsidRPr="00121A46">
        <w:rPr>
          <w:rFonts w:cs="Arial"/>
          <w:sz w:val="22"/>
          <w:szCs w:val="22"/>
        </w:rPr>
        <w:t xml:space="preserve">We delegated (Upper Midlands Agricultural Transformation Initiative) UMATI to assist the PSC and the municipality in developing business plan, first option was to develop this plan without any huge costs. UMATI promise to use services of Mr James Martin who is currently working with company called Just Trading which is willing relocated to Mooi River with their animals feed business and establish abattoir. We decided to collaborate with them in their </w:t>
      </w:r>
      <w:r w:rsidRPr="00121A46">
        <w:rPr>
          <w:rFonts w:cs="Arial"/>
          <w:sz w:val="22"/>
          <w:szCs w:val="22"/>
        </w:rPr>
        <w:lastRenderedPageBreak/>
        <w:t>business venture to avoid duplicate and unnecessary competition.  The PSC had their first meeting on 17</w:t>
      </w:r>
      <w:r w:rsidRPr="00121A46">
        <w:rPr>
          <w:rFonts w:cs="Arial"/>
          <w:sz w:val="22"/>
          <w:szCs w:val="22"/>
          <w:vertAlign w:val="superscript"/>
        </w:rPr>
        <w:t>th</w:t>
      </w:r>
      <w:r w:rsidRPr="00121A46">
        <w:rPr>
          <w:rFonts w:cs="Arial"/>
          <w:sz w:val="22"/>
          <w:szCs w:val="22"/>
        </w:rPr>
        <w:t xml:space="preserve"> of June 2016 on that particular meeting Mr James Martin presented a draft business plan, the resolution taken was that Just Trading shall come and do full presentation on the PSC about their offer and also the committee should give us a formal structure which consist of Chairperson, Deputy Chairperson, secretary, deputy secretary, treasury and coordinator. The meeting was schedule for the 21</w:t>
      </w:r>
      <w:r w:rsidRPr="00121A46">
        <w:rPr>
          <w:rFonts w:cs="Arial"/>
          <w:sz w:val="22"/>
          <w:szCs w:val="22"/>
          <w:vertAlign w:val="superscript"/>
        </w:rPr>
        <w:t>st</w:t>
      </w:r>
      <w:r w:rsidRPr="00121A46">
        <w:rPr>
          <w:rFonts w:cs="Arial"/>
          <w:sz w:val="22"/>
          <w:szCs w:val="22"/>
        </w:rPr>
        <w:t xml:space="preserve"> June 2016, in that meeting we engaged and agreed that Just Trading should give us the proposal in writing, which they did (find the document attached). The PSC presented a structure as follows:</w:t>
      </w:r>
    </w:p>
    <w:p w:rsidR="00145A6C" w:rsidRDefault="00145A6C" w:rsidP="00145A6C">
      <w:pPr>
        <w:rPr>
          <w:rFonts w:ascii="Arial" w:hAnsi="Arial" w:cs="Arial"/>
          <w:sz w:val="22"/>
          <w:szCs w:val="22"/>
        </w:rPr>
      </w:pPr>
    </w:p>
    <w:p w:rsidR="00145A6C" w:rsidRDefault="00145A6C" w:rsidP="00145A6C">
      <w:pPr>
        <w:rPr>
          <w:rFonts w:ascii="Arial" w:hAnsi="Arial" w:cs="Arial"/>
          <w:sz w:val="22"/>
          <w:szCs w:val="22"/>
        </w:rPr>
      </w:pPr>
      <w:r>
        <w:rPr>
          <w:rFonts w:ascii="Arial" w:hAnsi="Arial" w:cs="Arial"/>
          <w:sz w:val="22"/>
          <w:szCs w:val="22"/>
        </w:rPr>
        <w:t xml:space="preserve">Mpofana PSC Structure </w:t>
      </w:r>
    </w:p>
    <w:tbl>
      <w:tblPr>
        <w:tblStyle w:val="TableGrid"/>
        <w:tblW w:w="0" w:type="auto"/>
        <w:tblLook w:val="04A0"/>
      </w:tblPr>
      <w:tblGrid>
        <w:gridCol w:w="2616"/>
        <w:gridCol w:w="2291"/>
      </w:tblGrid>
      <w:tr w:rsidR="00145A6C" w:rsidTr="004623A4">
        <w:tc>
          <w:tcPr>
            <w:tcW w:w="3438" w:type="dxa"/>
          </w:tcPr>
          <w:p w:rsidR="00145A6C" w:rsidRDefault="00145A6C" w:rsidP="004623A4">
            <w:pPr>
              <w:rPr>
                <w:rFonts w:ascii="Arial" w:hAnsi="Arial" w:cs="Arial"/>
              </w:rPr>
            </w:pPr>
            <w:r>
              <w:rPr>
                <w:rFonts w:ascii="Arial" w:hAnsi="Arial" w:cs="Arial"/>
              </w:rPr>
              <w:t xml:space="preserve">Name </w:t>
            </w:r>
          </w:p>
        </w:tc>
        <w:tc>
          <w:tcPr>
            <w:tcW w:w="3060" w:type="dxa"/>
          </w:tcPr>
          <w:p w:rsidR="00145A6C" w:rsidRDefault="00145A6C" w:rsidP="004623A4">
            <w:pPr>
              <w:rPr>
                <w:rFonts w:ascii="Arial" w:hAnsi="Arial" w:cs="Arial"/>
              </w:rPr>
            </w:pPr>
            <w:r>
              <w:rPr>
                <w:rFonts w:ascii="Arial" w:hAnsi="Arial" w:cs="Arial"/>
              </w:rPr>
              <w:t xml:space="preserve">Designation </w:t>
            </w:r>
          </w:p>
        </w:tc>
      </w:tr>
      <w:tr w:rsidR="00145A6C" w:rsidTr="004623A4">
        <w:trPr>
          <w:trHeight w:val="368"/>
        </w:trPr>
        <w:tc>
          <w:tcPr>
            <w:tcW w:w="3438" w:type="dxa"/>
          </w:tcPr>
          <w:p w:rsidR="00145A6C" w:rsidRDefault="00145A6C" w:rsidP="004623A4">
            <w:pPr>
              <w:rPr>
                <w:rFonts w:ascii="Arial" w:hAnsi="Arial" w:cs="Arial"/>
              </w:rPr>
            </w:pPr>
            <w:r>
              <w:rPr>
                <w:rFonts w:ascii="Arial" w:hAnsi="Arial" w:cs="Arial"/>
              </w:rPr>
              <w:t>Mr. Xulu</w:t>
            </w:r>
          </w:p>
        </w:tc>
        <w:tc>
          <w:tcPr>
            <w:tcW w:w="3060" w:type="dxa"/>
          </w:tcPr>
          <w:p w:rsidR="00145A6C" w:rsidRDefault="00145A6C" w:rsidP="004623A4">
            <w:pPr>
              <w:rPr>
                <w:rFonts w:ascii="Arial" w:hAnsi="Arial" w:cs="Arial"/>
              </w:rPr>
            </w:pPr>
            <w:r>
              <w:rPr>
                <w:rFonts w:ascii="Arial" w:hAnsi="Arial" w:cs="Arial"/>
              </w:rPr>
              <w:t xml:space="preserve">Chairperson </w:t>
            </w:r>
          </w:p>
        </w:tc>
      </w:tr>
      <w:tr w:rsidR="00145A6C" w:rsidTr="004623A4">
        <w:tc>
          <w:tcPr>
            <w:tcW w:w="3438" w:type="dxa"/>
          </w:tcPr>
          <w:p w:rsidR="00145A6C" w:rsidRDefault="00145A6C" w:rsidP="004623A4">
            <w:pPr>
              <w:rPr>
                <w:rFonts w:ascii="Arial" w:hAnsi="Arial" w:cs="Arial"/>
              </w:rPr>
            </w:pPr>
            <w:r>
              <w:rPr>
                <w:rFonts w:ascii="Arial" w:hAnsi="Arial" w:cs="Arial"/>
              </w:rPr>
              <w:t xml:space="preserve">WARD Representative </w:t>
            </w:r>
          </w:p>
        </w:tc>
        <w:tc>
          <w:tcPr>
            <w:tcW w:w="3060" w:type="dxa"/>
          </w:tcPr>
          <w:p w:rsidR="00145A6C" w:rsidRDefault="00145A6C" w:rsidP="004623A4">
            <w:pPr>
              <w:rPr>
                <w:rFonts w:ascii="Arial" w:hAnsi="Arial" w:cs="Arial"/>
              </w:rPr>
            </w:pPr>
            <w:r>
              <w:rPr>
                <w:rFonts w:ascii="Arial" w:hAnsi="Arial" w:cs="Arial"/>
              </w:rPr>
              <w:t xml:space="preserve">Deputy Chairperson </w:t>
            </w:r>
          </w:p>
        </w:tc>
      </w:tr>
      <w:tr w:rsidR="00145A6C" w:rsidTr="004623A4">
        <w:tc>
          <w:tcPr>
            <w:tcW w:w="3438" w:type="dxa"/>
          </w:tcPr>
          <w:p w:rsidR="00145A6C" w:rsidRDefault="00145A6C" w:rsidP="004623A4">
            <w:pPr>
              <w:rPr>
                <w:rFonts w:ascii="Arial" w:hAnsi="Arial" w:cs="Arial"/>
              </w:rPr>
            </w:pPr>
            <w:r>
              <w:rPr>
                <w:rFonts w:ascii="Arial" w:hAnsi="Arial" w:cs="Arial"/>
              </w:rPr>
              <w:t xml:space="preserve">Mhlengi Sithole </w:t>
            </w:r>
          </w:p>
        </w:tc>
        <w:tc>
          <w:tcPr>
            <w:tcW w:w="3060" w:type="dxa"/>
          </w:tcPr>
          <w:p w:rsidR="00145A6C" w:rsidRDefault="00145A6C" w:rsidP="004623A4">
            <w:pPr>
              <w:rPr>
                <w:rFonts w:ascii="Arial" w:hAnsi="Arial" w:cs="Arial"/>
              </w:rPr>
            </w:pPr>
            <w:r>
              <w:rPr>
                <w:rFonts w:ascii="Arial" w:hAnsi="Arial" w:cs="Arial"/>
              </w:rPr>
              <w:t xml:space="preserve">Secretary </w:t>
            </w:r>
          </w:p>
        </w:tc>
      </w:tr>
      <w:tr w:rsidR="00145A6C" w:rsidTr="004623A4">
        <w:tc>
          <w:tcPr>
            <w:tcW w:w="3438" w:type="dxa"/>
          </w:tcPr>
          <w:p w:rsidR="00145A6C" w:rsidRDefault="00145A6C" w:rsidP="004623A4">
            <w:pPr>
              <w:rPr>
                <w:rFonts w:ascii="Arial" w:hAnsi="Arial" w:cs="Arial"/>
              </w:rPr>
            </w:pPr>
            <w:r>
              <w:rPr>
                <w:rFonts w:ascii="Arial" w:hAnsi="Arial" w:cs="Arial"/>
              </w:rPr>
              <w:t>YARD Representative</w:t>
            </w:r>
          </w:p>
        </w:tc>
        <w:tc>
          <w:tcPr>
            <w:tcW w:w="3060" w:type="dxa"/>
          </w:tcPr>
          <w:p w:rsidR="00145A6C" w:rsidRDefault="00145A6C" w:rsidP="004623A4">
            <w:pPr>
              <w:rPr>
                <w:rFonts w:ascii="Arial" w:hAnsi="Arial" w:cs="Arial"/>
              </w:rPr>
            </w:pPr>
            <w:r>
              <w:rPr>
                <w:rFonts w:ascii="Arial" w:hAnsi="Arial" w:cs="Arial"/>
              </w:rPr>
              <w:t xml:space="preserve">Deputy Secretary </w:t>
            </w:r>
          </w:p>
        </w:tc>
      </w:tr>
      <w:tr w:rsidR="00145A6C" w:rsidTr="004623A4">
        <w:tc>
          <w:tcPr>
            <w:tcW w:w="3438" w:type="dxa"/>
          </w:tcPr>
          <w:p w:rsidR="00145A6C" w:rsidRDefault="00145A6C" w:rsidP="004623A4">
            <w:pPr>
              <w:rPr>
                <w:rFonts w:ascii="Arial" w:hAnsi="Arial" w:cs="Arial"/>
              </w:rPr>
            </w:pPr>
            <w:r>
              <w:rPr>
                <w:rFonts w:ascii="Arial" w:hAnsi="Arial" w:cs="Arial"/>
              </w:rPr>
              <w:t>Bheki Nene</w:t>
            </w:r>
          </w:p>
        </w:tc>
        <w:tc>
          <w:tcPr>
            <w:tcW w:w="3060" w:type="dxa"/>
          </w:tcPr>
          <w:p w:rsidR="00145A6C" w:rsidRDefault="00145A6C" w:rsidP="004623A4">
            <w:pPr>
              <w:rPr>
                <w:rFonts w:ascii="Arial" w:hAnsi="Arial" w:cs="Arial"/>
              </w:rPr>
            </w:pPr>
            <w:r>
              <w:rPr>
                <w:rFonts w:ascii="Arial" w:hAnsi="Arial" w:cs="Arial"/>
              </w:rPr>
              <w:t>Treasury</w:t>
            </w:r>
          </w:p>
        </w:tc>
      </w:tr>
      <w:tr w:rsidR="00145A6C" w:rsidTr="004623A4">
        <w:tc>
          <w:tcPr>
            <w:tcW w:w="3438" w:type="dxa"/>
          </w:tcPr>
          <w:p w:rsidR="00145A6C" w:rsidRDefault="00145A6C" w:rsidP="004623A4">
            <w:pPr>
              <w:rPr>
                <w:rFonts w:ascii="Arial" w:hAnsi="Arial" w:cs="Arial"/>
              </w:rPr>
            </w:pPr>
            <w:r>
              <w:rPr>
                <w:rFonts w:ascii="Arial" w:hAnsi="Arial" w:cs="Arial"/>
              </w:rPr>
              <w:t>Gcino Shabala</w:t>
            </w:r>
          </w:p>
          <w:p w:rsidR="00145A6C" w:rsidRDefault="00145A6C" w:rsidP="004623A4">
            <w:pPr>
              <w:rPr>
                <w:rFonts w:ascii="Arial" w:hAnsi="Arial" w:cs="Arial"/>
              </w:rPr>
            </w:pPr>
            <w:r>
              <w:rPr>
                <w:rFonts w:ascii="Arial" w:hAnsi="Arial" w:cs="Arial"/>
              </w:rPr>
              <w:t xml:space="preserve">Ross Phipson </w:t>
            </w:r>
          </w:p>
        </w:tc>
        <w:tc>
          <w:tcPr>
            <w:tcW w:w="3060" w:type="dxa"/>
          </w:tcPr>
          <w:p w:rsidR="00145A6C" w:rsidRDefault="00145A6C" w:rsidP="004623A4">
            <w:pPr>
              <w:rPr>
                <w:rFonts w:ascii="Arial" w:hAnsi="Arial" w:cs="Arial"/>
              </w:rPr>
            </w:pPr>
            <w:r>
              <w:rPr>
                <w:rFonts w:ascii="Arial" w:hAnsi="Arial" w:cs="Arial"/>
              </w:rPr>
              <w:t>Organizer</w:t>
            </w:r>
          </w:p>
        </w:tc>
      </w:tr>
      <w:tr w:rsidR="00145A6C" w:rsidTr="004623A4">
        <w:tc>
          <w:tcPr>
            <w:tcW w:w="3438" w:type="dxa"/>
          </w:tcPr>
          <w:p w:rsidR="00145A6C" w:rsidRDefault="00145A6C" w:rsidP="004623A4">
            <w:pPr>
              <w:rPr>
                <w:rFonts w:ascii="Arial" w:hAnsi="Arial" w:cs="Arial"/>
              </w:rPr>
            </w:pPr>
            <w:r>
              <w:rPr>
                <w:rFonts w:ascii="Arial" w:hAnsi="Arial" w:cs="Arial"/>
              </w:rPr>
              <w:t xml:space="preserve">UMATI Representative </w:t>
            </w:r>
          </w:p>
        </w:tc>
        <w:tc>
          <w:tcPr>
            <w:tcW w:w="3060" w:type="dxa"/>
          </w:tcPr>
          <w:p w:rsidR="00145A6C" w:rsidRDefault="00145A6C" w:rsidP="004623A4">
            <w:pPr>
              <w:rPr>
                <w:rFonts w:ascii="Arial" w:hAnsi="Arial" w:cs="Arial"/>
              </w:rPr>
            </w:pPr>
            <w:r>
              <w:rPr>
                <w:rFonts w:ascii="Arial" w:hAnsi="Arial" w:cs="Arial"/>
              </w:rPr>
              <w:t xml:space="preserve">Additional </w:t>
            </w:r>
          </w:p>
        </w:tc>
      </w:tr>
    </w:tbl>
    <w:p w:rsidR="00145A6C" w:rsidRDefault="00145A6C" w:rsidP="00145A6C">
      <w:pPr>
        <w:rPr>
          <w:rFonts w:ascii="Arial" w:hAnsi="Arial" w:cs="Arial"/>
          <w:sz w:val="22"/>
          <w:szCs w:val="22"/>
        </w:rPr>
      </w:pPr>
    </w:p>
    <w:p w:rsidR="00145A6C" w:rsidRPr="00121A46" w:rsidRDefault="00145A6C" w:rsidP="00145A6C">
      <w:pPr>
        <w:rPr>
          <w:rFonts w:cs="Arial"/>
          <w:sz w:val="22"/>
          <w:szCs w:val="22"/>
        </w:rPr>
      </w:pPr>
      <w:r w:rsidRPr="00121A46">
        <w:rPr>
          <w:rFonts w:cs="Arial"/>
          <w:sz w:val="22"/>
          <w:szCs w:val="22"/>
        </w:rPr>
        <w:t xml:space="preserve">The committee PSC together with Just Trading was also tasked to do a presentation and give a progress report to the Mpofana Municipality council and management, before they take it to DAPOTT. That has since taken place, wherein at a Special Council Meeting, The Council adopted the Farmers Production Support Unit (FPSU). </w:t>
      </w:r>
    </w:p>
    <w:p w:rsidR="00145A6C" w:rsidRDefault="00145A6C" w:rsidP="00145A6C">
      <w:pPr>
        <w:rPr>
          <w:rFonts w:ascii="Arial" w:hAnsi="Arial" w:cs="Arial"/>
          <w:sz w:val="22"/>
          <w:szCs w:val="22"/>
        </w:rPr>
      </w:pPr>
    </w:p>
    <w:p w:rsidR="00145A6C" w:rsidRDefault="00145A6C" w:rsidP="00145A6C">
      <w:pPr>
        <w:rPr>
          <w:rFonts w:ascii="Arial" w:hAnsi="Arial" w:cs="Arial"/>
          <w:b/>
          <w:sz w:val="22"/>
          <w:szCs w:val="22"/>
          <w:u w:val="single"/>
        </w:rPr>
      </w:pPr>
      <w:r>
        <w:rPr>
          <w:rFonts w:ascii="Arial" w:hAnsi="Arial" w:cs="Arial"/>
          <w:b/>
          <w:sz w:val="22"/>
          <w:szCs w:val="22"/>
          <w:u w:val="single"/>
        </w:rPr>
        <w:lastRenderedPageBreak/>
        <w:t>Expected outputs of AGRI-PARKS @ Mpofana</w:t>
      </w:r>
    </w:p>
    <w:p w:rsidR="00145A6C" w:rsidRPr="00957341" w:rsidRDefault="00145A6C" w:rsidP="00145A6C">
      <w:pPr>
        <w:pStyle w:val="ListParagraph"/>
        <w:rPr>
          <w:u w:val="single"/>
        </w:rPr>
      </w:pPr>
      <w:r>
        <w:t>Revival of farms that are underutilised</w:t>
      </w:r>
    </w:p>
    <w:p w:rsidR="00145A6C" w:rsidRPr="00957341" w:rsidRDefault="00145A6C" w:rsidP="00145A6C">
      <w:pPr>
        <w:pStyle w:val="ListParagraph"/>
        <w:rPr>
          <w:u w:val="single"/>
        </w:rPr>
      </w:pPr>
      <w:r>
        <w:t>Food Security</w:t>
      </w:r>
    </w:p>
    <w:p w:rsidR="00145A6C" w:rsidRPr="00957341" w:rsidRDefault="00145A6C" w:rsidP="00145A6C">
      <w:pPr>
        <w:pStyle w:val="ListParagraph"/>
        <w:rPr>
          <w:u w:val="single"/>
        </w:rPr>
      </w:pPr>
      <w:r>
        <w:t>Job Creation</w:t>
      </w:r>
    </w:p>
    <w:p w:rsidR="00145A6C" w:rsidRPr="00181594" w:rsidRDefault="00145A6C" w:rsidP="00145A6C">
      <w:pPr>
        <w:pStyle w:val="ListParagraph"/>
        <w:rPr>
          <w:u w:val="single"/>
        </w:rPr>
      </w:pPr>
      <w:r>
        <w:t>A boost of the Mpofana economy</w:t>
      </w:r>
    </w:p>
    <w:p w:rsidR="00145A6C" w:rsidRPr="00383EC2" w:rsidRDefault="00145A6C" w:rsidP="00145A6C">
      <w:pPr>
        <w:mirrorIndents/>
      </w:pPr>
    </w:p>
    <w:p w:rsidR="00145A6C" w:rsidRDefault="00145A6C" w:rsidP="00FC7F9D"/>
    <w:p w:rsidR="00145A6C" w:rsidRDefault="00145A6C" w:rsidP="00FC7F9D"/>
    <w:p w:rsidR="00145A6C" w:rsidRDefault="00145A6C" w:rsidP="00FC7F9D"/>
    <w:p w:rsidR="00145A6C" w:rsidRDefault="00145A6C" w:rsidP="00FC7F9D"/>
    <w:p w:rsidR="00145A6C" w:rsidRDefault="00145A6C" w:rsidP="00FC7F9D"/>
    <w:p w:rsidR="00145A6C" w:rsidRDefault="00145A6C" w:rsidP="00FC7F9D"/>
    <w:p w:rsidR="00145A6C" w:rsidRDefault="00145A6C" w:rsidP="00FC7F9D"/>
    <w:p w:rsidR="00145A6C" w:rsidRDefault="00145A6C" w:rsidP="00FC7F9D"/>
    <w:p w:rsidR="00145A6C" w:rsidRDefault="00145A6C" w:rsidP="00FC7F9D"/>
    <w:p w:rsidR="00FC7F9D" w:rsidRDefault="00FC7F9D" w:rsidP="00FC7F9D">
      <w:r>
        <w:t xml:space="preserve">The Municipality has identified the manufacturing sector in particular industrial development as the key intervention to address the LED challenges. We believe that industries have potential of absorbing enormous employment and to enhance revenue generation.   In pursuing this desire the Municipality has undertaken a feasibly study to assess the viability of the proposed intervention. The study entails the feasibility study EIA and preliminary design. The land identified is already zoned as an industrial (zone). The study has revealed that the proposed project will be of high viability. </w:t>
      </w:r>
    </w:p>
    <w:p w:rsidR="00D174A1" w:rsidRDefault="00FC7F9D" w:rsidP="00FC7F9D">
      <w:r>
        <w:t>The rationale behind studies was to assist in making an informed decision whether to make provision of necessary infrastructure (Road, Storm Water Pipes and Electricity). The Municipality has an understanding that investors would come flooding to invest in places set up with infrastructure. The Municipality seeks amongst other things to attract the green project as a response to climate change.</w:t>
      </w:r>
    </w:p>
    <w:p w:rsidR="000F341F" w:rsidRDefault="000F341F" w:rsidP="000F341F"/>
    <w:p w:rsidR="000F341F" w:rsidRDefault="000F341F" w:rsidP="000F341F">
      <w:r>
        <w:t xml:space="preserve">Manufacturing is one sector that will unlock job opportunities for locals and thereby turn around Mpofana’s economic situation. </w:t>
      </w:r>
    </w:p>
    <w:p w:rsidR="000F341F" w:rsidRPr="000F341F" w:rsidRDefault="000F341F" w:rsidP="000F341F">
      <w:pPr>
        <w:sectPr w:rsidR="000F341F" w:rsidRPr="000F341F" w:rsidSect="00412D27">
          <w:type w:val="continuous"/>
          <w:pgSz w:w="11906" w:h="16838" w:code="9"/>
          <w:pgMar w:top="907" w:right="907" w:bottom="907" w:left="907" w:header="397" w:footer="67" w:gutter="0"/>
          <w:pgNumType w:chapStyle="1"/>
          <w:cols w:num="2" w:space="709"/>
          <w:docGrid w:linePitch="360"/>
        </w:sectPr>
      </w:pPr>
    </w:p>
    <w:p w:rsidR="00FC7F9D" w:rsidRDefault="00FC7F9D" w:rsidP="00FC7F9D"/>
    <w:p w:rsidR="007F3AD8" w:rsidRDefault="007F3AD8" w:rsidP="00C65905">
      <w:pPr>
        <w:pStyle w:val="Style3"/>
        <w:sectPr w:rsidR="007F3AD8" w:rsidSect="00412D27">
          <w:type w:val="continuous"/>
          <w:pgSz w:w="11906" w:h="16838" w:code="9"/>
          <w:pgMar w:top="907" w:right="907" w:bottom="907" w:left="907" w:header="397" w:footer="67" w:gutter="0"/>
          <w:pgNumType w:chapStyle="1"/>
          <w:cols w:space="709"/>
          <w:docGrid w:linePitch="360"/>
        </w:sectPr>
      </w:pPr>
    </w:p>
    <w:p w:rsidR="00036A73" w:rsidRDefault="00F306F3" w:rsidP="00C65905">
      <w:pPr>
        <w:pStyle w:val="Style3"/>
      </w:pPr>
      <w:r>
        <w:lastRenderedPageBreak/>
        <w:t>C.5.1.8</w:t>
      </w:r>
      <w:r w:rsidR="00036A73">
        <w:t xml:space="preserve">JOB CREATION </w:t>
      </w:r>
    </w:p>
    <w:p w:rsidR="00036A73" w:rsidRDefault="00036A73" w:rsidP="00D174A1">
      <w:r>
        <w:t xml:space="preserve">Some jobs have been created as a result of the LED Unit. Herein the ensuing table shows the number of jobs that have been created and the table further shows which programme has </w:t>
      </w:r>
      <w:r>
        <w:lastRenderedPageBreak/>
        <w:t xml:space="preserve">assisted in the creation of those jobs. All wards have benefited from the jobs that have been created. </w:t>
      </w:r>
    </w:p>
    <w:p w:rsidR="00036A73" w:rsidRDefault="00036A73" w:rsidP="00D174A1"/>
    <w:p w:rsidR="00036A73" w:rsidRDefault="00036A73" w:rsidP="00D174A1"/>
    <w:tbl>
      <w:tblPr>
        <w:tblStyle w:val="TableGrid"/>
        <w:tblW w:w="0" w:type="auto"/>
        <w:tblLook w:val="04A0"/>
      </w:tblPr>
      <w:tblGrid>
        <w:gridCol w:w="2453"/>
        <w:gridCol w:w="2454"/>
      </w:tblGrid>
      <w:tr w:rsidR="00036A73" w:rsidTr="00036A73">
        <w:tc>
          <w:tcPr>
            <w:tcW w:w="2453" w:type="dxa"/>
          </w:tcPr>
          <w:p w:rsidR="00036A73" w:rsidRPr="00036A73" w:rsidRDefault="00036A73" w:rsidP="00D174A1">
            <w:pPr>
              <w:rPr>
                <w:b/>
              </w:rPr>
            </w:pPr>
            <w:r w:rsidRPr="00036A73">
              <w:rPr>
                <w:b/>
              </w:rPr>
              <w:lastRenderedPageBreak/>
              <w:t xml:space="preserve">Programme name </w:t>
            </w:r>
          </w:p>
        </w:tc>
        <w:tc>
          <w:tcPr>
            <w:tcW w:w="2454" w:type="dxa"/>
          </w:tcPr>
          <w:p w:rsidR="00036A73" w:rsidRPr="00036A73" w:rsidRDefault="00036A73" w:rsidP="00D174A1">
            <w:pPr>
              <w:rPr>
                <w:b/>
              </w:rPr>
            </w:pPr>
            <w:r w:rsidRPr="00036A73">
              <w:rPr>
                <w:b/>
              </w:rPr>
              <w:t>Number of jobs created</w:t>
            </w:r>
          </w:p>
        </w:tc>
      </w:tr>
      <w:tr w:rsidR="00036A73" w:rsidTr="00036A73">
        <w:tc>
          <w:tcPr>
            <w:tcW w:w="2453" w:type="dxa"/>
          </w:tcPr>
          <w:p w:rsidR="00036A73" w:rsidRPr="00036A73" w:rsidRDefault="00036A73" w:rsidP="00D174A1">
            <w:r>
              <w:t>Extended Public Work Programme (EPWP)</w:t>
            </w:r>
          </w:p>
        </w:tc>
        <w:tc>
          <w:tcPr>
            <w:tcW w:w="2454" w:type="dxa"/>
          </w:tcPr>
          <w:p w:rsidR="00036A73" w:rsidRPr="00036A73" w:rsidRDefault="00036A73" w:rsidP="00D174A1">
            <w:r w:rsidRPr="00036A73">
              <w:t>65</w:t>
            </w:r>
          </w:p>
        </w:tc>
      </w:tr>
      <w:tr w:rsidR="00036A73" w:rsidTr="00036A73">
        <w:tc>
          <w:tcPr>
            <w:tcW w:w="2453" w:type="dxa"/>
          </w:tcPr>
          <w:p w:rsidR="00036A73" w:rsidRDefault="00036A73" w:rsidP="00D174A1">
            <w:r>
              <w:t>Community Works Programme (CWP)</w:t>
            </w:r>
          </w:p>
        </w:tc>
        <w:tc>
          <w:tcPr>
            <w:tcW w:w="2454" w:type="dxa"/>
          </w:tcPr>
          <w:p w:rsidR="00036A73" w:rsidRPr="00036A73" w:rsidRDefault="008F596A" w:rsidP="00D174A1">
            <w:r>
              <w:t>359</w:t>
            </w:r>
          </w:p>
        </w:tc>
      </w:tr>
      <w:tr w:rsidR="00036A73" w:rsidTr="00036A73">
        <w:tc>
          <w:tcPr>
            <w:tcW w:w="2453" w:type="dxa"/>
          </w:tcPr>
          <w:p w:rsidR="00036A73" w:rsidRDefault="00036A73" w:rsidP="00D174A1">
            <w:r>
              <w:t>Khabokhedi PTY LTD</w:t>
            </w:r>
          </w:p>
        </w:tc>
        <w:tc>
          <w:tcPr>
            <w:tcW w:w="2454" w:type="dxa"/>
          </w:tcPr>
          <w:p w:rsidR="00036A73" w:rsidRPr="00036A73" w:rsidRDefault="00036A73" w:rsidP="00D174A1">
            <w:r>
              <w:t>16</w:t>
            </w:r>
          </w:p>
        </w:tc>
      </w:tr>
      <w:tr w:rsidR="00036A73" w:rsidTr="00036A73">
        <w:tc>
          <w:tcPr>
            <w:tcW w:w="2453" w:type="dxa"/>
          </w:tcPr>
          <w:p w:rsidR="00036A73" w:rsidRDefault="00036A73" w:rsidP="00D174A1">
            <w:r>
              <w:t>Labour Intensive Jobs</w:t>
            </w:r>
          </w:p>
        </w:tc>
        <w:tc>
          <w:tcPr>
            <w:tcW w:w="2454" w:type="dxa"/>
          </w:tcPr>
          <w:p w:rsidR="00036A73" w:rsidRDefault="00036A73" w:rsidP="00D174A1">
            <w:r>
              <w:t>67</w:t>
            </w:r>
          </w:p>
        </w:tc>
      </w:tr>
      <w:tr w:rsidR="00036A73" w:rsidTr="00036A73">
        <w:tc>
          <w:tcPr>
            <w:tcW w:w="2453" w:type="dxa"/>
          </w:tcPr>
          <w:p w:rsidR="00036A73" w:rsidRDefault="00036A73" w:rsidP="00D174A1">
            <w:r>
              <w:t>Small Town Rehabilitation</w:t>
            </w:r>
          </w:p>
        </w:tc>
        <w:tc>
          <w:tcPr>
            <w:tcW w:w="2454" w:type="dxa"/>
          </w:tcPr>
          <w:p w:rsidR="00036A73" w:rsidRDefault="00121A46" w:rsidP="00D174A1">
            <w:r>
              <w:t>20</w:t>
            </w:r>
          </w:p>
        </w:tc>
      </w:tr>
      <w:tr w:rsidR="00121A46" w:rsidTr="00036A73">
        <w:tc>
          <w:tcPr>
            <w:tcW w:w="2453" w:type="dxa"/>
          </w:tcPr>
          <w:p w:rsidR="00121A46" w:rsidRDefault="00121A46" w:rsidP="00D174A1">
            <w:r>
              <w:t>Side Walk Construction</w:t>
            </w:r>
          </w:p>
        </w:tc>
        <w:tc>
          <w:tcPr>
            <w:tcW w:w="2454" w:type="dxa"/>
          </w:tcPr>
          <w:p w:rsidR="00121A46" w:rsidRDefault="00121A46" w:rsidP="00D174A1">
            <w:r>
              <w:t>45</w:t>
            </w:r>
          </w:p>
        </w:tc>
      </w:tr>
    </w:tbl>
    <w:p w:rsidR="00036A73" w:rsidRDefault="00121A46" w:rsidP="00D174A1">
      <w:r>
        <w:t xml:space="preserve">The Municipality therefore boasts over the creation of over 700 jobs created, as part of its Local Economic Development. This is exclusive of the SMME and CO-ops that had benefited a great deal from Mpofana’s LED initiatives.  Mpofana is committed to job creation.   </w:t>
      </w:r>
    </w:p>
    <w:p w:rsidR="00036A73" w:rsidRDefault="007F3AD8" w:rsidP="00D174A1">
      <w:r>
        <w:t xml:space="preserve">The Municipality has been sure to report on its </w:t>
      </w:r>
      <w:r w:rsidR="007147F2">
        <w:t xml:space="preserve">integrated </w:t>
      </w:r>
      <w:r>
        <w:t>grant spending</w:t>
      </w:r>
      <w:r w:rsidR="007147F2">
        <w:t xml:space="preserve"> for the 2016/17 financial year.</w:t>
      </w:r>
    </w:p>
    <w:p w:rsidR="007147F2" w:rsidRDefault="007147F2" w:rsidP="00D174A1">
      <w:r>
        <w:t>The following projects/programmes were undertaken under the EPWP programme</w:t>
      </w:r>
    </w:p>
    <w:p w:rsidR="007147F2" w:rsidRDefault="007147F2" w:rsidP="00D174A1"/>
    <w:tbl>
      <w:tblPr>
        <w:tblStyle w:val="TableGrid"/>
        <w:tblW w:w="0" w:type="auto"/>
        <w:tblLook w:val="04A0"/>
      </w:tblPr>
      <w:tblGrid>
        <w:gridCol w:w="2453"/>
        <w:gridCol w:w="2454"/>
      </w:tblGrid>
      <w:tr w:rsidR="007147F2" w:rsidTr="007147F2">
        <w:tc>
          <w:tcPr>
            <w:tcW w:w="2453" w:type="dxa"/>
          </w:tcPr>
          <w:p w:rsidR="007147F2" w:rsidRPr="00AC566D" w:rsidRDefault="007147F2" w:rsidP="00D174A1">
            <w:pPr>
              <w:rPr>
                <w:b/>
              </w:rPr>
            </w:pPr>
            <w:r w:rsidRPr="00AC566D">
              <w:rPr>
                <w:b/>
              </w:rPr>
              <w:t>Project Name</w:t>
            </w:r>
          </w:p>
        </w:tc>
        <w:tc>
          <w:tcPr>
            <w:tcW w:w="2454" w:type="dxa"/>
          </w:tcPr>
          <w:p w:rsidR="007147F2" w:rsidRPr="00AC566D" w:rsidRDefault="007147F2" w:rsidP="00D174A1">
            <w:pPr>
              <w:rPr>
                <w:b/>
              </w:rPr>
            </w:pPr>
            <w:r w:rsidRPr="00AC566D">
              <w:rPr>
                <w:b/>
              </w:rPr>
              <w:t xml:space="preserve">Ward </w:t>
            </w:r>
          </w:p>
        </w:tc>
      </w:tr>
      <w:tr w:rsidR="007147F2" w:rsidTr="007147F2">
        <w:tc>
          <w:tcPr>
            <w:tcW w:w="2453" w:type="dxa"/>
          </w:tcPr>
          <w:p w:rsidR="007147F2" w:rsidRDefault="00AC566D" w:rsidP="00D174A1">
            <w:r>
              <w:t>Maintenance of Mpofana Roads and Storm System</w:t>
            </w:r>
          </w:p>
        </w:tc>
        <w:tc>
          <w:tcPr>
            <w:tcW w:w="2454" w:type="dxa"/>
          </w:tcPr>
          <w:p w:rsidR="007147F2" w:rsidRDefault="00AC566D" w:rsidP="00D174A1">
            <w:r>
              <w:t>All Wards</w:t>
            </w:r>
          </w:p>
        </w:tc>
      </w:tr>
      <w:tr w:rsidR="007147F2" w:rsidTr="007147F2">
        <w:tc>
          <w:tcPr>
            <w:tcW w:w="2453" w:type="dxa"/>
          </w:tcPr>
          <w:p w:rsidR="007147F2" w:rsidRDefault="00AC566D" w:rsidP="00D174A1">
            <w:r>
              <w:t>Maintenance of Mpofana buildings</w:t>
            </w:r>
          </w:p>
        </w:tc>
        <w:tc>
          <w:tcPr>
            <w:tcW w:w="2454" w:type="dxa"/>
          </w:tcPr>
          <w:p w:rsidR="007147F2" w:rsidRDefault="00AC566D" w:rsidP="00D174A1">
            <w:r>
              <w:t>Ward 5</w:t>
            </w:r>
          </w:p>
        </w:tc>
      </w:tr>
      <w:tr w:rsidR="007147F2" w:rsidTr="007147F2">
        <w:tc>
          <w:tcPr>
            <w:tcW w:w="2453" w:type="dxa"/>
          </w:tcPr>
          <w:p w:rsidR="007147F2" w:rsidRDefault="00AC566D" w:rsidP="00D174A1">
            <w:r>
              <w:t>Grass-Cutting</w:t>
            </w:r>
          </w:p>
        </w:tc>
        <w:tc>
          <w:tcPr>
            <w:tcW w:w="2454" w:type="dxa"/>
          </w:tcPr>
          <w:p w:rsidR="007147F2" w:rsidRDefault="00AC566D" w:rsidP="00D174A1">
            <w:r>
              <w:t>All Wards</w:t>
            </w:r>
          </w:p>
        </w:tc>
      </w:tr>
      <w:tr w:rsidR="007147F2" w:rsidTr="007147F2">
        <w:tc>
          <w:tcPr>
            <w:tcW w:w="2453" w:type="dxa"/>
          </w:tcPr>
          <w:p w:rsidR="007147F2" w:rsidRDefault="00AC566D" w:rsidP="00D174A1">
            <w:r>
              <w:t>Parks and Gardens</w:t>
            </w:r>
          </w:p>
        </w:tc>
        <w:tc>
          <w:tcPr>
            <w:tcW w:w="2454" w:type="dxa"/>
          </w:tcPr>
          <w:p w:rsidR="007147F2" w:rsidRDefault="00AC566D" w:rsidP="00D174A1">
            <w:r>
              <w:t>1,2&amp;3</w:t>
            </w:r>
          </w:p>
        </w:tc>
      </w:tr>
      <w:tr w:rsidR="007147F2" w:rsidTr="007147F2">
        <w:tc>
          <w:tcPr>
            <w:tcW w:w="2453" w:type="dxa"/>
          </w:tcPr>
          <w:p w:rsidR="007147F2" w:rsidRDefault="00AC566D" w:rsidP="00D174A1">
            <w:r>
              <w:t>Out-door Gym</w:t>
            </w:r>
          </w:p>
        </w:tc>
        <w:tc>
          <w:tcPr>
            <w:tcW w:w="2454" w:type="dxa"/>
          </w:tcPr>
          <w:p w:rsidR="007147F2" w:rsidRDefault="00AC566D" w:rsidP="00D174A1">
            <w:r>
              <w:t>3</w:t>
            </w:r>
          </w:p>
        </w:tc>
      </w:tr>
    </w:tbl>
    <w:p w:rsidR="007147F2" w:rsidRDefault="007147F2" w:rsidP="00D174A1"/>
    <w:p w:rsidR="00121A46" w:rsidRDefault="00121A46" w:rsidP="00D174A1"/>
    <w:p w:rsidR="00036A73" w:rsidRDefault="00036A73" w:rsidP="00C65905">
      <w:pPr>
        <w:pStyle w:val="Style3"/>
        <w:sectPr w:rsidR="00036A73" w:rsidSect="00036A73">
          <w:type w:val="continuous"/>
          <w:pgSz w:w="11906" w:h="16838" w:code="9"/>
          <w:pgMar w:top="907" w:right="907" w:bottom="907" w:left="907" w:header="397" w:footer="67" w:gutter="0"/>
          <w:pgNumType w:chapStyle="1"/>
          <w:cols w:num="2" w:space="709"/>
          <w:docGrid w:linePitch="360"/>
        </w:sectPr>
      </w:pPr>
    </w:p>
    <w:p w:rsidR="00D174A1" w:rsidRPr="00E3623F" w:rsidRDefault="00C55242" w:rsidP="00C65905">
      <w:pPr>
        <w:pStyle w:val="Style3"/>
      </w:pPr>
      <w:r w:rsidRPr="00E3623F">
        <w:lastRenderedPageBreak/>
        <w:t>C5.1.8</w:t>
      </w:r>
      <w:r w:rsidR="00E57AF0" w:rsidRPr="00E3623F">
        <w:t>. Mining</w:t>
      </w:r>
    </w:p>
    <w:p w:rsidR="00D174A1" w:rsidRDefault="00EB7142" w:rsidP="00D174A1">
      <w:r>
        <w:t xml:space="preserve">The Municipality has no Mining </w:t>
      </w:r>
      <w:r w:rsidR="004F03BF">
        <w:t xml:space="preserve">Industry. </w:t>
      </w:r>
    </w:p>
    <w:p w:rsidR="004A1F0D" w:rsidRDefault="004A1F0D" w:rsidP="00D174A1"/>
    <w:p w:rsidR="004A1F0D" w:rsidRDefault="004A1F0D" w:rsidP="00D174A1"/>
    <w:p w:rsidR="004A1F0D" w:rsidRDefault="004A1F0D" w:rsidP="00C65905">
      <w:pPr>
        <w:pStyle w:val="Style3"/>
      </w:pPr>
    </w:p>
    <w:p w:rsidR="00EF1253" w:rsidRDefault="00EF1253" w:rsidP="00C65905">
      <w:pPr>
        <w:pStyle w:val="Style3"/>
      </w:pPr>
      <w:r>
        <w:t xml:space="preserve">C.5.1.9 EPWP INDICATORS </w:t>
      </w:r>
    </w:p>
    <w:tbl>
      <w:tblPr>
        <w:tblStyle w:val="TableGrid"/>
        <w:tblW w:w="0" w:type="auto"/>
        <w:tblLook w:val="04A0"/>
      </w:tblPr>
      <w:tblGrid>
        <w:gridCol w:w="2453"/>
        <w:gridCol w:w="2454"/>
      </w:tblGrid>
      <w:tr w:rsidR="00EF1253" w:rsidRPr="00036A73" w:rsidTr="004623A4">
        <w:tc>
          <w:tcPr>
            <w:tcW w:w="2453" w:type="dxa"/>
          </w:tcPr>
          <w:p w:rsidR="00EF1253" w:rsidRPr="00036A73" w:rsidRDefault="00EF1253" w:rsidP="004623A4">
            <w:pPr>
              <w:rPr>
                <w:b/>
              </w:rPr>
            </w:pPr>
            <w:r w:rsidRPr="00036A73">
              <w:rPr>
                <w:b/>
              </w:rPr>
              <w:t xml:space="preserve">Programme name </w:t>
            </w:r>
          </w:p>
        </w:tc>
        <w:tc>
          <w:tcPr>
            <w:tcW w:w="2454" w:type="dxa"/>
          </w:tcPr>
          <w:p w:rsidR="00EF1253" w:rsidRPr="00036A73" w:rsidRDefault="00EF1253" w:rsidP="004623A4">
            <w:pPr>
              <w:rPr>
                <w:b/>
              </w:rPr>
            </w:pPr>
            <w:r w:rsidRPr="00036A73">
              <w:rPr>
                <w:b/>
              </w:rPr>
              <w:t>Number of jobs created</w:t>
            </w:r>
          </w:p>
        </w:tc>
      </w:tr>
      <w:tr w:rsidR="00EF1253" w:rsidRPr="00036A73" w:rsidTr="004623A4">
        <w:tc>
          <w:tcPr>
            <w:tcW w:w="2453" w:type="dxa"/>
          </w:tcPr>
          <w:p w:rsidR="00EF1253" w:rsidRPr="00036A73" w:rsidRDefault="00EF1253" w:rsidP="004623A4">
            <w:r>
              <w:t>Extended Public Work Programme (EPWP)</w:t>
            </w:r>
          </w:p>
        </w:tc>
        <w:tc>
          <w:tcPr>
            <w:tcW w:w="2454" w:type="dxa"/>
          </w:tcPr>
          <w:p w:rsidR="00EF1253" w:rsidRPr="00036A73" w:rsidRDefault="00EF1253" w:rsidP="004623A4">
            <w:r w:rsidRPr="00036A73">
              <w:t>65</w:t>
            </w:r>
          </w:p>
        </w:tc>
      </w:tr>
    </w:tbl>
    <w:p w:rsidR="00D174A1" w:rsidRDefault="00EF1253" w:rsidP="004A1F0D">
      <w:pPr>
        <w:ind w:right="169"/>
      </w:pPr>
      <w:r>
        <w:t xml:space="preserve"> The Municipality has over the past 3 years received R 300 000 for the Extended Public Works Programme. Annually the Municipality receives R1000 000 from the Department of Public Works and the community has benefited from this. The Municipality has done well in this regard in terms of grant spending, having spent the entire funding of 100%. </w:t>
      </w:r>
    </w:p>
    <w:p w:rsidR="00EF1253" w:rsidRPr="004A1F0D" w:rsidRDefault="00EF1253">
      <w:pPr>
        <w:spacing w:before="0" w:after="0"/>
        <w:jc w:val="left"/>
        <w:rPr>
          <w:b/>
        </w:rPr>
      </w:pPr>
      <w:r w:rsidRPr="004A1F0D">
        <w:rPr>
          <w:b/>
        </w:rPr>
        <w:t xml:space="preserve">Hereunder are projects that have been submitted to </w:t>
      </w:r>
      <w:r w:rsidR="00E3623F" w:rsidRPr="004A1F0D">
        <w:rPr>
          <w:b/>
        </w:rPr>
        <w:t xml:space="preserve">the </w:t>
      </w:r>
      <w:r w:rsidRPr="004A1F0D">
        <w:rPr>
          <w:b/>
        </w:rPr>
        <w:t>National Department of Public Works (NDPW)</w:t>
      </w:r>
      <w:r w:rsidR="004A1F0D" w:rsidRPr="004A1F0D">
        <w:rPr>
          <w:b/>
        </w:rPr>
        <w:t xml:space="preserve"> under the EPWP programme. </w:t>
      </w:r>
    </w:p>
    <w:p w:rsidR="004A1F0D" w:rsidRDefault="004A1F0D">
      <w:pPr>
        <w:spacing w:before="0" w:after="0"/>
        <w:jc w:val="left"/>
      </w:pPr>
    </w:p>
    <w:tbl>
      <w:tblPr>
        <w:tblW w:w="15536" w:type="dxa"/>
        <w:tblInd w:w="-601" w:type="dxa"/>
        <w:tblLayout w:type="fixed"/>
        <w:tblLook w:val="04A0"/>
      </w:tblPr>
      <w:tblGrid>
        <w:gridCol w:w="2894"/>
        <w:gridCol w:w="2452"/>
        <w:gridCol w:w="217"/>
        <w:gridCol w:w="1667"/>
        <w:gridCol w:w="1417"/>
        <w:gridCol w:w="1380"/>
        <w:gridCol w:w="1276"/>
        <w:gridCol w:w="169"/>
        <w:gridCol w:w="2059"/>
        <w:gridCol w:w="2005"/>
      </w:tblGrid>
      <w:tr w:rsidR="004A1F0D" w:rsidRPr="00C92E14" w:rsidTr="004A1F0D">
        <w:trPr>
          <w:gridAfter w:val="7"/>
          <w:wAfter w:w="9973" w:type="dxa"/>
          <w:trHeight w:val="300"/>
        </w:trPr>
        <w:tc>
          <w:tcPr>
            <w:tcW w:w="2894" w:type="dxa"/>
            <w:tcBorders>
              <w:top w:val="single" w:sz="4" w:space="0" w:color="auto"/>
              <w:left w:val="single" w:sz="4" w:space="0" w:color="auto"/>
              <w:bottom w:val="single" w:sz="4" w:space="0" w:color="auto"/>
              <w:right w:val="single" w:sz="4" w:space="0" w:color="auto"/>
            </w:tcBorders>
            <w:shd w:val="clear" w:color="auto" w:fill="auto"/>
            <w:noWrap/>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PROJECT LIST FOR:</w:t>
            </w:r>
          </w:p>
        </w:tc>
        <w:tc>
          <w:tcPr>
            <w:tcW w:w="2669" w:type="dxa"/>
            <w:gridSpan w:val="2"/>
            <w:tcBorders>
              <w:top w:val="single" w:sz="4" w:space="0" w:color="auto"/>
              <w:left w:val="nil"/>
              <w:bottom w:val="single" w:sz="4" w:space="0" w:color="auto"/>
              <w:right w:val="single" w:sz="4" w:space="0" w:color="auto"/>
            </w:tcBorders>
            <w:shd w:val="clear" w:color="auto" w:fill="auto"/>
            <w:noWrap/>
            <w:hideMark/>
          </w:tcPr>
          <w:p w:rsidR="004A1F0D" w:rsidRPr="00C92E14" w:rsidRDefault="004A1F0D" w:rsidP="0037062C">
            <w:pPr>
              <w:spacing w:after="0"/>
              <w:rPr>
                <w:rFonts w:ascii="Calibri" w:hAnsi="Calibri"/>
                <w:color w:val="000000"/>
              </w:rPr>
            </w:pPr>
            <w:r w:rsidRPr="00C92E14">
              <w:rPr>
                <w:rFonts w:ascii="Calibri" w:hAnsi="Calibri"/>
                <w:color w:val="000000"/>
              </w:rPr>
              <w:t> </w:t>
            </w:r>
          </w:p>
        </w:tc>
      </w:tr>
      <w:tr w:rsidR="004A1F0D" w:rsidRPr="00C92E14" w:rsidTr="004A1F0D">
        <w:trPr>
          <w:gridAfter w:val="2"/>
          <w:wAfter w:w="4064" w:type="dxa"/>
          <w:trHeight w:val="780"/>
        </w:trPr>
        <w:tc>
          <w:tcPr>
            <w:tcW w:w="7230" w:type="dxa"/>
            <w:gridSpan w:val="4"/>
            <w:tcBorders>
              <w:top w:val="single" w:sz="4" w:space="0" w:color="auto"/>
              <w:left w:val="single" w:sz="4" w:space="0" w:color="auto"/>
              <w:bottom w:val="single" w:sz="4" w:space="0" w:color="auto"/>
              <w:right w:val="single" w:sz="4" w:space="0" w:color="000000"/>
            </w:tcBorders>
            <w:shd w:val="clear" w:color="auto" w:fill="auto"/>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Name:</w:t>
            </w:r>
          </w:p>
        </w:tc>
        <w:tc>
          <w:tcPr>
            <w:tcW w:w="4242" w:type="dxa"/>
            <w:gridSpan w:val="4"/>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b/>
                <w:bCs/>
                <w:color w:val="000000"/>
              </w:rPr>
            </w:pPr>
          </w:p>
        </w:tc>
      </w:tr>
      <w:tr w:rsidR="004A1F0D" w:rsidRPr="00C92E14" w:rsidTr="004A1F0D">
        <w:trPr>
          <w:trHeight w:val="600"/>
        </w:trPr>
        <w:tc>
          <w:tcPr>
            <w:tcW w:w="2894" w:type="dxa"/>
            <w:tcBorders>
              <w:top w:val="nil"/>
              <w:left w:val="single" w:sz="4" w:space="0" w:color="auto"/>
              <w:bottom w:val="single" w:sz="4" w:space="0" w:color="auto"/>
              <w:right w:val="single" w:sz="4" w:space="0" w:color="auto"/>
            </w:tcBorders>
            <w:shd w:val="clear" w:color="000000" w:fill="F2F2F2"/>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Sector</w:t>
            </w:r>
          </w:p>
        </w:tc>
        <w:tc>
          <w:tcPr>
            <w:tcW w:w="2452" w:type="dxa"/>
            <w:tcBorders>
              <w:top w:val="nil"/>
              <w:left w:val="nil"/>
              <w:bottom w:val="single" w:sz="4" w:space="0" w:color="auto"/>
              <w:right w:val="single" w:sz="4" w:space="0" w:color="auto"/>
            </w:tcBorders>
            <w:shd w:val="clear" w:color="000000" w:fill="F2F2F2"/>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Focus Area</w:t>
            </w:r>
          </w:p>
        </w:tc>
        <w:tc>
          <w:tcPr>
            <w:tcW w:w="1884" w:type="dxa"/>
            <w:gridSpan w:val="2"/>
            <w:tcBorders>
              <w:top w:val="nil"/>
              <w:left w:val="nil"/>
              <w:bottom w:val="single" w:sz="4" w:space="0" w:color="auto"/>
              <w:right w:val="single" w:sz="4" w:space="0" w:color="auto"/>
            </w:tcBorders>
            <w:shd w:val="clear" w:color="000000" w:fill="F2F2F2"/>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Project Name</w:t>
            </w:r>
          </w:p>
        </w:tc>
        <w:tc>
          <w:tcPr>
            <w:tcW w:w="1417" w:type="dxa"/>
            <w:tcBorders>
              <w:top w:val="nil"/>
              <w:left w:val="nil"/>
              <w:bottom w:val="single" w:sz="4" w:space="0" w:color="auto"/>
              <w:right w:val="single" w:sz="4" w:space="0" w:color="auto"/>
            </w:tcBorders>
            <w:shd w:val="clear" w:color="000000" w:fill="F2F2F2"/>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Project Number</w:t>
            </w:r>
          </w:p>
        </w:tc>
        <w:tc>
          <w:tcPr>
            <w:tcW w:w="1380" w:type="dxa"/>
            <w:tcBorders>
              <w:top w:val="nil"/>
              <w:left w:val="nil"/>
              <w:bottom w:val="single" w:sz="4" w:space="0" w:color="auto"/>
              <w:right w:val="single" w:sz="4" w:space="0" w:color="auto"/>
            </w:tcBorders>
            <w:shd w:val="clear" w:color="000000" w:fill="F2F2F2"/>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System Generated ID</w:t>
            </w:r>
          </w:p>
        </w:tc>
        <w:tc>
          <w:tcPr>
            <w:tcW w:w="1276" w:type="dxa"/>
            <w:tcBorders>
              <w:top w:val="nil"/>
              <w:left w:val="nil"/>
              <w:bottom w:val="single" w:sz="4" w:space="0" w:color="auto"/>
              <w:right w:val="single" w:sz="4" w:space="0" w:color="auto"/>
            </w:tcBorders>
            <w:shd w:val="clear" w:color="000000" w:fill="F2F2F2"/>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Project Budget in 2017/18</w:t>
            </w:r>
          </w:p>
        </w:tc>
        <w:tc>
          <w:tcPr>
            <w:tcW w:w="2228" w:type="dxa"/>
            <w:gridSpan w:val="2"/>
            <w:tcBorders>
              <w:top w:val="nil"/>
              <w:left w:val="nil"/>
              <w:bottom w:val="single" w:sz="4" w:space="0" w:color="auto"/>
              <w:right w:val="single" w:sz="4" w:space="0" w:color="auto"/>
            </w:tcBorders>
            <w:shd w:val="clear" w:color="000000" w:fill="F2F2F2"/>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Funding from EPWP Grant</w:t>
            </w:r>
          </w:p>
        </w:tc>
        <w:tc>
          <w:tcPr>
            <w:tcW w:w="2005" w:type="dxa"/>
            <w:tcBorders>
              <w:top w:val="nil"/>
              <w:left w:val="nil"/>
              <w:bottom w:val="single" w:sz="4" w:space="0" w:color="auto"/>
              <w:right w:val="single" w:sz="4" w:space="0" w:color="auto"/>
            </w:tcBorders>
            <w:shd w:val="clear" w:color="000000" w:fill="F2F2F2"/>
            <w:hideMark/>
          </w:tcPr>
          <w:p w:rsidR="004A1F0D" w:rsidRPr="00C92E14" w:rsidRDefault="004A1F0D" w:rsidP="0037062C">
            <w:pPr>
              <w:spacing w:after="0"/>
              <w:rPr>
                <w:rFonts w:ascii="Calibri" w:hAnsi="Calibri"/>
                <w:b/>
                <w:bCs/>
                <w:color w:val="000000"/>
              </w:rPr>
            </w:pPr>
            <w:r w:rsidRPr="00C92E14">
              <w:rPr>
                <w:rFonts w:ascii="Calibri" w:hAnsi="Calibri"/>
                <w:b/>
                <w:bCs/>
                <w:color w:val="000000"/>
              </w:rPr>
              <w:t>Number of WOs</w:t>
            </w:r>
          </w:p>
        </w:tc>
      </w:tr>
      <w:tr w:rsidR="004A1F0D" w:rsidRPr="00C92E14" w:rsidTr="004A1F0D">
        <w:trPr>
          <w:trHeight w:val="2599"/>
        </w:trPr>
        <w:tc>
          <w:tcPr>
            <w:tcW w:w="2894" w:type="dxa"/>
            <w:tcBorders>
              <w:top w:val="nil"/>
              <w:left w:val="single" w:sz="4" w:space="0" w:color="auto"/>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lastRenderedPageBreak/>
              <w:t>Infrastructure Sector</w:t>
            </w:r>
          </w:p>
        </w:tc>
        <w:tc>
          <w:tcPr>
            <w:tcW w:w="2452"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Road and S</w:t>
            </w:r>
            <w:r>
              <w:rPr>
                <w:rFonts w:ascii="Calibri" w:hAnsi="Calibri"/>
                <w:color w:val="000000"/>
              </w:rPr>
              <w:t>t</w:t>
            </w:r>
            <w:r w:rsidRPr="00C92E14">
              <w:rPr>
                <w:rFonts w:ascii="Calibri" w:hAnsi="Calibri"/>
                <w:color w:val="000000"/>
              </w:rPr>
              <w:t>ormwater System Development and Maintenance</w:t>
            </w:r>
          </w:p>
        </w:tc>
        <w:tc>
          <w:tcPr>
            <w:tcW w:w="1884" w:type="dxa"/>
            <w:gridSpan w:val="2"/>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Maintenance of Mpofana Roads and Storm System.</w:t>
            </w:r>
          </w:p>
        </w:tc>
        <w:tc>
          <w:tcPr>
            <w:tcW w:w="1417"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Roads 17/18</w:t>
            </w:r>
          </w:p>
        </w:tc>
        <w:tc>
          <w:tcPr>
            <w:tcW w:w="1380"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56301</w:t>
            </w:r>
          </w:p>
        </w:tc>
        <w:tc>
          <w:tcPr>
            <w:tcW w:w="1276"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424 360</w:t>
            </w:r>
          </w:p>
        </w:tc>
        <w:tc>
          <w:tcPr>
            <w:tcW w:w="2228" w:type="dxa"/>
            <w:gridSpan w:val="2"/>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424 360</w:t>
            </w:r>
          </w:p>
        </w:tc>
        <w:tc>
          <w:tcPr>
            <w:tcW w:w="2005"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22</w:t>
            </w:r>
          </w:p>
        </w:tc>
      </w:tr>
      <w:tr w:rsidR="004A1F0D" w:rsidRPr="00C92E14" w:rsidTr="004A1F0D">
        <w:trPr>
          <w:trHeight w:val="2599"/>
        </w:trPr>
        <w:tc>
          <w:tcPr>
            <w:tcW w:w="2894" w:type="dxa"/>
            <w:tcBorders>
              <w:top w:val="single" w:sz="4" w:space="0" w:color="auto"/>
              <w:left w:val="single" w:sz="4" w:space="0" w:color="auto"/>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Infrastructure Sector</w:t>
            </w:r>
          </w:p>
        </w:tc>
        <w:tc>
          <w:tcPr>
            <w:tcW w:w="2452" w:type="dxa"/>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Development and Maintenance of Buildings</w:t>
            </w:r>
          </w:p>
        </w:tc>
        <w:tc>
          <w:tcPr>
            <w:tcW w:w="1884" w:type="dxa"/>
            <w:gridSpan w:val="2"/>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Maintenance of Mpofana Buildings</w:t>
            </w:r>
          </w:p>
        </w:tc>
        <w:tc>
          <w:tcPr>
            <w:tcW w:w="1417"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Maintenance of buildings 17/18</w:t>
            </w:r>
          </w:p>
        </w:tc>
        <w:tc>
          <w:tcPr>
            <w:tcW w:w="1380"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56302</w:t>
            </w:r>
          </w:p>
        </w:tc>
        <w:tc>
          <w:tcPr>
            <w:tcW w:w="1276"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182 520</w:t>
            </w:r>
          </w:p>
        </w:tc>
        <w:tc>
          <w:tcPr>
            <w:tcW w:w="2228" w:type="dxa"/>
            <w:gridSpan w:val="2"/>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182 520</w:t>
            </w:r>
          </w:p>
        </w:tc>
        <w:tc>
          <w:tcPr>
            <w:tcW w:w="2005"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13</w:t>
            </w:r>
          </w:p>
        </w:tc>
      </w:tr>
      <w:tr w:rsidR="004A1F0D" w:rsidRPr="00C92E14" w:rsidTr="004A1F0D">
        <w:trPr>
          <w:trHeight w:val="2599"/>
        </w:trPr>
        <w:tc>
          <w:tcPr>
            <w:tcW w:w="2894" w:type="dxa"/>
            <w:tcBorders>
              <w:top w:val="single" w:sz="4" w:space="0" w:color="auto"/>
              <w:left w:val="single" w:sz="4" w:space="0" w:color="auto"/>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Environment and Culture Sector</w:t>
            </w:r>
          </w:p>
        </w:tc>
        <w:tc>
          <w:tcPr>
            <w:tcW w:w="2452" w:type="dxa"/>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Parks and Beautification</w:t>
            </w:r>
          </w:p>
        </w:tc>
        <w:tc>
          <w:tcPr>
            <w:tcW w:w="1884" w:type="dxa"/>
            <w:gridSpan w:val="2"/>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Mpofana Grass Cutting</w:t>
            </w:r>
          </w:p>
        </w:tc>
        <w:tc>
          <w:tcPr>
            <w:tcW w:w="1417" w:type="dxa"/>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Grass Cutting 17/18</w:t>
            </w:r>
          </w:p>
        </w:tc>
        <w:tc>
          <w:tcPr>
            <w:tcW w:w="1380" w:type="dxa"/>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56303</w:t>
            </w:r>
          </w:p>
        </w:tc>
        <w:tc>
          <w:tcPr>
            <w:tcW w:w="1276" w:type="dxa"/>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182 520</w:t>
            </w:r>
          </w:p>
        </w:tc>
        <w:tc>
          <w:tcPr>
            <w:tcW w:w="2228" w:type="dxa"/>
            <w:gridSpan w:val="2"/>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182 520</w:t>
            </w:r>
          </w:p>
        </w:tc>
        <w:tc>
          <w:tcPr>
            <w:tcW w:w="2005" w:type="dxa"/>
            <w:tcBorders>
              <w:top w:val="single" w:sz="4" w:space="0" w:color="auto"/>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13</w:t>
            </w:r>
          </w:p>
        </w:tc>
      </w:tr>
      <w:tr w:rsidR="004A1F0D" w:rsidRPr="00C92E14" w:rsidTr="004A1F0D">
        <w:trPr>
          <w:trHeight w:val="2599"/>
        </w:trPr>
        <w:tc>
          <w:tcPr>
            <w:tcW w:w="2894" w:type="dxa"/>
            <w:tcBorders>
              <w:top w:val="nil"/>
              <w:left w:val="single" w:sz="4" w:space="0" w:color="auto"/>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lastRenderedPageBreak/>
              <w:t>Environment and Culture Sector</w:t>
            </w:r>
          </w:p>
        </w:tc>
        <w:tc>
          <w:tcPr>
            <w:tcW w:w="2452"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Parks and Beautification</w:t>
            </w:r>
          </w:p>
        </w:tc>
        <w:tc>
          <w:tcPr>
            <w:tcW w:w="1884" w:type="dxa"/>
            <w:gridSpan w:val="2"/>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Mpofana Parks and Gardens</w:t>
            </w:r>
          </w:p>
        </w:tc>
        <w:tc>
          <w:tcPr>
            <w:tcW w:w="1417"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Parks and Gardens 17/18</w:t>
            </w:r>
          </w:p>
        </w:tc>
        <w:tc>
          <w:tcPr>
            <w:tcW w:w="1380"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56304</w:t>
            </w:r>
          </w:p>
        </w:tc>
        <w:tc>
          <w:tcPr>
            <w:tcW w:w="1276"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168 480</w:t>
            </w:r>
          </w:p>
        </w:tc>
        <w:tc>
          <w:tcPr>
            <w:tcW w:w="2228" w:type="dxa"/>
            <w:gridSpan w:val="2"/>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168 480</w:t>
            </w:r>
          </w:p>
        </w:tc>
        <w:tc>
          <w:tcPr>
            <w:tcW w:w="2005"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12</w:t>
            </w:r>
          </w:p>
        </w:tc>
      </w:tr>
      <w:tr w:rsidR="004A1F0D" w:rsidRPr="00C92E14" w:rsidTr="004A1F0D">
        <w:trPr>
          <w:trHeight w:val="2599"/>
        </w:trPr>
        <w:tc>
          <w:tcPr>
            <w:tcW w:w="2894" w:type="dxa"/>
            <w:tcBorders>
              <w:top w:val="nil"/>
              <w:left w:val="single" w:sz="4" w:space="0" w:color="auto"/>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Social Sector</w:t>
            </w:r>
          </w:p>
        </w:tc>
        <w:tc>
          <w:tcPr>
            <w:tcW w:w="2452"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Social Services</w:t>
            </w:r>
          </w:p>
        </w:tc>
        <w:tc>
          <w:tcPr>
            <w:tcW w:w="1884" w:type="dxa"/>
            <w:gridSpan w:val="2"/>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Out Door Gym</w:t>
            </w:r>
          </w:p>
        </w:tc>
        <w:tc>
          <w:tcPr>
            <w:tcW w:w="1417"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Out Door Gym17/18</w:t>
            </w:r>
          </w:p>
        </w:tc>
        <w:tc>
          <w:tcPr>
            <w:tcW w:w="1380"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rPr>
                <w:rFonts w:ascii="Calibri" w:hAnsi="Calibri"/>
                <w:color w:val="000000"/>
              </w:rPr>
            </w:pPr>
            <w:r w:rsidRPr="00C92E14">
              <w:rPr>
                <w:rFonts w:ascii="Calibri" w:hAnsi="Calibri"/>
                <w:color w:val="000000"/>
              </w:rPr>
              <w:t>56305</w:t>
            </w:r>
          </w:p>
        </w:tc>
        <w:tc>
          <w:tcPr>
            <w:tcW w:w="1276"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42 120</w:t>
            </w:r>
          </w:p>
        </w:tc>
        <w:tc>
          <w:tcPr>
            <w:tcW w:w="2228" w:type="dxa"/>
            <w:gridSpan w:val="2"/>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R 42 120</w:t>
            </w:r>
          </w:p>
        </w:tc>
        <w:tc>
          <w:tcPr>
            <w:tcW w:w="2005" w:type="dxa"/>
            <w:tcBorders>
              <w:top w:val="nil"/>
              <w:left w:val="nil"/>
              <w:bottom w:val="single" w:sz="4" w:space="0" w:color="auto"/>
              <w:right w:val="single" w:sz="4" w:space="0" w:color="auto"/>
            </w:tcBorders>
            <w:shd w:val="clear" w:color="auto" w:fill="auto"/>
            <w:hideMark/>
          </w:tcPr>
          <w:p w:rsidR="004A1F0D" w:rsidRPr="00C92E14" w:rsidRDefault="004A1F0D" w:rsidP="0037062C">
            <w:pPr>
              <w:spacing w:after="0"/>
              <w:jc w:val="right"/>
              <w:rPr>
                <w:rFonts w:ascii="Calibri" w:hAnsi="Calibri"/>
                <w:color w:val="000000"/>
              </w:rPr>
            </w:pPr>
            <w:r w:rsidRPr="00C92E14">
              <w:rPr>
                <w:rFonts w:ascii="Calibri" w:hAnsi="Calibri"/>
                <w:color w:val="000000"/>
              </w:rPr>
              <w:t>3</w:t>
            </w:r>
          </w:p>
        </w:tc>
      </w:tr>
    </w:tbl>
    <w:p w:rsidR="004A1F0D" w:rsidRDefault="004A1F0D">
      <w:pPr>
        <w:spacing w:before="0" w:after="0"/>
        <w:jc w:val="left"/>
      </w:pPr>
    </w:p>
    <w:p w:rsidR="00EF1253" w:rsidRDefault="00EF1253">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3623F" w:rsidRDefault="00E3623F">
      <w:pPr>
        <w:spacing w:before="0" w:after="0"/>
        <w:jc w:val="left"/>
      </w:pPr>
    </w:p>
    <w:p w:rsidR="00E57AF0" w:rsidRDefault="00E57AF0" w:rsidP="00C65905">
      <w:pPr>
        <w:pStyle w:val="Style3"/>
      </w:pPr>
      <w:r w:rsidRPr="009B017D">
        <w:br w:type="page"/>
      </w:r>
      <w:r w:rsidR="00F306F3">
        <w:lastRenderedPageBreak/>
        <w:t xml:space="preserve">C.5.1.10 SKILLS DEVELOPMENT </w:t>
      </w:r>
    </w:p>
    <w:p w:rsidR="00F306F3" w:rsidRDefault="00F306F3" w:rsidP="00F306F3">
      <w:pPr>
        <w:rPr>
          <w:rFonts w:eastAsia="SimSun"/>
        </w:rPr>
      </w:pPr>
    </w:p>
    <w:p w:rsidR="00F306F3" w:rsidRDefault="00F306F3" w:rsidP="00F306F3">
      <w:pPr>
        <w:rPr>
          <w:rFonts w:eastAsia="SimSun"/>
        </w:rPr>
      </w:pPr>
      <w:r>
        <w:rPr>
          <w:rFonts w:eastAsia="SimSun"/>
        </w:rPr>
        <w:t xml:space="preserve">Skills development is at the heart of any developing community, The Municipality has quantified the number of people involved in skills development programmes, this has been through the support of Mpofana’s WSP and Services SETA. Inclusive growth means training community members including those from rural areas. The Municipality boast training over 350 of its youth, women and men from rural areas on different skills. At the moment there are 8 skills development opportunities for rural development initiatives, Mpofana Youth in Agriculture (MYAD) has been instrumental in identifying much needed skills for the youth. 5 out of 55 registered SMMES are </w:t>
      </w:r>
      <w:r w:rsidR="003803AE">
        <w:rPr>
          <w:rFonts w:eastAsia="SimSun"/>
        </w:rPr>
        <w:t>being supported with tra</w:t>
      </w:r>
      <w:r>
        <w:rPr>
          <w:rFonts w:eastAsia="SimSun"/>
        </w:rPr>
        <w:t xml:space="preserve">ining. </w:t>
      </w:r>
      <w:r w:rsidR="003803AE">
        <w:rPr>
          <w:rFonts w:eastAsia="SimSun"/>
        </w:rPr>
        <w:t xml:space="preserve">Through the AGRI-Parks programme, there have been 20 emerging farmers trained by well experienced farmers on finance management and crop rotation.  There have been 2 programmes that have been implemented in support of tourism. </w:t>
      </w:r>
    </w:p>
    <w:p w:rsidR="003803AE" w:rsidRDefault="003803AE" w:rsidP="00C65905">
      <w:pPr>
        <w:pStyle w:val="Style3"/>
      </w:pPr>
      <w:r>
        <w:t xml:space="preserve">C.5.1.11 AGRIGRIAN TRANSFORMATION </w:t>
      </w:r>
    </w:p>
    <w:p w:rsidR="003803AE" w:rsidRDefault="003803AE" w:rsidP="003803AE">
      <w:pPr>
        <w:rPr>
          <w:rFonts w:eastAsia="SimSun"/>
        </w:rPr>
      </w:pPr>
      <w:r>
        <w:rPr>
          <w:rFonts w:eastAsia="SimSun"/>
        </w:rPr>
        <w:t xml:space="preserve">There is one project that has been developed which seeks to support the revitalisation of irrigation schemes, the programme came about as a result of an initiative by the Minister of Agriculture and Rural Development working closely with Mpofana Farmers Association. There is a programme called Sengani Irritation in the Mpofana area that seeks to revitalise an irrigation scheme through the safekeeping of dams and safeguarding dams which are vital in the irrigation of some farms. A plan has thus been developed to also promote smallholder producers, as it stands 5 smallholder producers are receiving the support. The approved AGRI-PARKS plan aims at expanding employment opportunities in the agriculture sector. There is one Agri-Parks infrastructure project that is currently under design stage which will see the development of infrastructure which will in turn assist in positioning Mpofana as the Hub of Agriculture in the province. </w:t>
      </w:r>
      <w:r w:rsidR="00FF4FE3">
        <w:rPr>
          <w:rFonts w:eastAsia="SimSun"/>
        </w:rPr>
        <w:t xml:space="preserve">Five agricultural enterprises are supported, namely Oranges, Beef, Peaches, Milk and Potatoes. There are over 2000 hectors under irrigation that are used by smallerholder producers. </w:t>
      </w:r>
    </w:p>
    <w:p w:rsidR="003803AE" w:rsidRDefault="00FF4FE3" w:rsidP="00C65905">
      <w:pPr>
        <w:pStyle w:val="Style3"/>
      </w:pPr>
      <w:r>
        <w:t xml:space="preserve">C.5.1.12 INCLUSIVE RURAL ECONOMY </w:t>
      </w:r>
    </w:p>
    <w:p w:rsidR="00FF4FE3" w:rsidRDefault="00FF4FE3" w:rsidP="00FF4FE3">
      <w:pPr>
        <w:rPr>
          <w:rFonts w:eastAsia="SimSun"/>
        </w:rPr>
      </w:pPr>
      <w:r>
        <w:rPr>
          <w:rFonts w:eastAsia="SimSun"/>
        </w:rPr>
        <w:t>Agro-processing has been widely perceived as one of the key economic drivers in Mpofana, it is for this reason that the Mpofana Project Steering Committee on AGRI-Parks has s</w:t>
      </w:r>
      <w:r w:rsidR="00A35FEE">
        <w:rPr>
          <w:rFonts w:eastAsia="SimSun"/>
        </w:rPr>
        <w:t>een it as one of its priorities. 3 new enterprises have been supported in the rural areas and more stand to benefit out of this initiative. There are only 2 investors participating in rural investment schemes. As mentioned in the aforementioned paragraphs there are skills development programmes that have been carried out in the rural areas.  The Tourism Sector thrives in Mpofana and has been accepted as one of the biggest employers within the community. There are over 5 Game Reserves in Mpofana, 15 B&amp;Bs, 12 Hotels and 10 Tourist Attraction Sites and this has in total employed over 500 people.</w:t>
      </w:r>
    </w:p>
    <w:p w:rsidR="00A069C3" w:rsidRDefault="00A069C3" w:rsidP="00C65905">
      <w:pPr>
        <w:pStyle w:val="Style3"/>
      </w:pPr>
      <w:r>
        <w:t xml:space="preserve">MINING INDUSTRY </w:t>
      </w:r>
    </w:p>
    <w:p w:rsidR="00A069C3" w:rsidRDefault="00A069C3" w:rsidP="00FF4FE3">
      <w:pPr>
        <w:rPr>
          <w:rFonts w:eastAsia="SimSun"/>
        </w:rPr>
      </w:pPr>
      <w:r>
        <w:rPr>
          <w:rFonts w:eastAsia="SimSun"/>
        </w:rPr>
        <w:t xml:space="preserve">Mpofana has no mining industry </w:t>
      </w:r>
    </w:p>
    <w:p w:rsidR="00A069C3" w:rsidRDefault="00A069C3" w:rsidP="00FF4FE3">
      <w:pPr>
        <w:rPr>
          <w:rFonts w:eastAsia="SimSun"/>
        </w:rPr>
      </w:pPr>
    </w:p>
    <w:p w:rsidR="00A069C3" w:rsidRDefault="00A069C3" w:rsidP="00C65905">
      <w:pPr>
        <w:pStyle w:val="Style3"/>
      </w:pPr>
      <w:r>
        <w:t>C.5.1.13 GREEN ECONOMY INITIATIVES</w:t>
      </w:r>
    </w:p>
    <w:p w:rsidR="00A069C3" w:rsidRDefault="00A069C3" w:rsidP="00FF4FE3">
      <w:pPr>
        <w:rPr>
          <w:rFonts w:eastAsia="SimSun"/>
        </w:rPr>
      </w:pPr>
      <w:r>
        <w:rPr>
          <w:rFonts w:eastAsia="SimSun"/>
        </w:rPr>
        <w:lastRenderedPageBreak/>
        <w:t xml:space="preserve">Green economy initiatives, is designed government in </w:t>
      </w:r>
      <w:r w:rsidR="003D6C61">
        <w:rPr>
          <w:rFonts w:eastAsia="SimSun"/>
        </w:rPr>
        <w:t>greening</w:t>
      </w:r>
      <w:r>
        <w:rPr>
          <w:rFonts w:eastAsia="SimSun"/>
        </w:rPr>
        <w:t xml:space="preserve"> the economies by reshaping and  refocusing policies, investment and speing towards a range of sectors such as clean technologies, renewable energies, water services and green transportation, waste management, green buildings and sustainable agriculture and forests. Some green Building</w:t>
      </w:r>
      <w:r w:rsidR="003D6C61">
        <w:rPr>
          <w:rFonts w:eastAsia="SimSun"/>
        </w:rPr>
        <w:t>shave</w:t>
      </w:r>
      <w:r>
        <w:rPr>
          <w:rFonts w:eastAsia="SimSun"/>
        </w:rPr>
        <w:t xml:space="preserve"> since emerged in Mpofana. This has also been supported by waste management in that a recycling project has since been established which aims to manage waste by having a recycling centre. The project on waste management is supported by the Municipality and the Co-operative itself is registered on the Municipality’s database. </w:t>
      </w:r>
    </w:p>
    <w:p w:rsidR="00A069C3" w:rsidRDefault="00A069C3" w:rsidP="00C65905">
      <w:pPr>
        <w:pStyle w:val="Style3"/>
      </w:pPr>
      <w:r>
        <w:t xml:space="preserve">C.5.1.14 CAPACITY OF THE MUNICIPALITY </w:t>
      </w:r>
    </w:p>
    <w:p w:rsidR="00A069C3" w:rsidRDefault="003D6C61" w:rsidP="00A069C3">
      <w:pPr>
        <w:rPr>
          <w:rFonts w:eastAsia="SimSun"/>
        </w:rPr>
      </w:pPr>
      <w:r>
        <w:rPr>
          <w:rFonts w:eastAsia="SimSun"/>
        </w:rPr>
        <w:t xml:space="preserve">There is an established LED unit within the Municipality, there are capacity constrains in the unit in terms of human resources. But the EPWP programme minimizes the challenge. The filling of the post for LED and Tourism Manager will also help deal with the staff shortage. There is a Mooi-River LED Team that champions LED programmes and initiatives. In the 2016/17 financial year 5 collaborative agreements were signed including one co-funding agreement; indeed there is capacity for formulating collaborative and co-funding agreements. In the 2017/18 financial year more will be signed if they will be advantageous to the development of Mpofana. A budget of R500 000 has been set aside for the effective implementation of the LED programmes. A plan to monitor and evaluate the effectiveness of the progress made is being developed, but at a departmental level monitoring and evaluation does take place. No budget has been set aside for Research and Development, however such a budget will be considered in future so as to fully explore the economic development of Mpofana. </w:t>
      </w:r>
    </w:p>
    <w:p w:rsidR="003D6C61" w:rsidRDefault="003D6C61" w:rsidP="00C65905">
      <w:pPr>
        <w:pStyle w:val="Style3"/>
      </w:pPr>
      <w:r>
        <w:t xml:space="preserve">C.5.1.15 PRIVATE SECTOR RESOURCES </w:t>
      </w:r>
    </w:p>
    <w:p w:rsidR="003D6C61" w:rsidRPr="009B017D" w:rsidRDefault="003D6C61" w:rsidP="00A069C3">
      <w:pPr>
        <w:rPr>
          <w:rFonts w:eastAsia="SimSun"/>
        </w:rPr>
      </w:pPr>
      <w:r>
        <w:rPr>
          <w:rFonts w:eastAsia="SimSun"/>
        </w:rPr>
        <w:t xml:space="preserve">This is simply answered by the fact that the Municipality managed to sign a Public Private Partnership in the amount of R 46 000 000 with SANRAL for the construction of a Weigh Bridge in the 2016/17 financial year. The plan is developed that looks into tapping on private sector resources. The Municipality has thus been able to leverage on private sector funding and resources which has assisted greatly in the realization of LED projects. </w:t>
      </w:r>
    </w:p>
    <w:p w:rsidR="00CA7B4B" w:rsidRPr="00383EC2" w:rsidRDefault="00CD76DB" w:rsidP="008D1E04">
      <w:pPr>
        <w:pStyle w:val="Heading4"/>
      </w:pPr>
      <w:r w:rsidRPr="00383EC2">
        <w:t>C5.</w:t>
      </w:r>
      <w:r w:rsidR="00E3623F">
        <w:t>2</w:t>
      </w:r>
      <w:r w:rsidR="00D174A1">
        <w:t>.</w:t>
      </w:r>
      <w:r w:rsidR="00E3623F">
        <w:t xml:space="preserve">9 </w:t>
      </w:r>
      <w:r w:rsidR="00452F11" w:rsidRPr="00383EC2">
        <w:t xml:space="preserve">Local Economic Development: </w:t>
      </w:r>
      <w:r w:rsidR="00CA7B4B" w:rsidRPr="00383EC2">
        <w:t>SWOT A</w:t>
      </w:r>
      <w:r w:rsidR="00452F11" w:rsidRPr="00383EC2">
        <w:t>nalysis</w:t>
      </w:r>
    </w:p>
    <w:p w:rsidR="00CD76DB" w:rsidRPr="00383EC2" w:rsidRDefault="00CD76DB" w:rsidP="00F81C44">
      <w:pPr>
        <w:mirrorIndents/>
        <w:rPr>
          <w:rFonts w:cs="Tahoma"/>
        </w:rPr>
        <w:sectPr w:rsidR="00CD76DB" w:rsidRPr="00383EC2" w:rsidSect="004A1F0D">
          <w:pgSz w:w="16838" w:h="11906" w:orient="landscape" w:code="9"/>
          <w:pgMar w:top="907" w:right="907" w:bottom="907" w:left="907" w:header="397" w:footer="67" w:gutter="0"/>
          <w:pgNumType w:chapStyle="1"/>
          <w:cols w:space="709"/>
          <w:docGrid w:linePitch="360"/>
        </w:sectPr>
      </w:pPr>
    </w:p>
    <w:tbl>
      <w:tblPr>
        <w:tblStyle w:val="MediumGrid3-Accent61"/>
        <w:tblW w:w="5000" w:type="pct"/>
        <w:tblLook w:val="0420"/>
      </w:tblPr>
      <w:tblGrid>
        <w:gridCol w:w="5152"/>
        <w:gridCol w:w="5156"/>
      </w:tblGrid>
      <w:tr w:rsidR="00CA7B4B" w:rsidRPr="00383EC2" w:rsidTr="00D174A1">
        <w:trPr>
          <w:cnfStyle w:val="100000000000"/>
        </w:trPr>
        <w:tc>
          <w:tcPr>
            <w:tcW w:w="2499" w:type="pct"/>
          </w:tcPr>
          <w:p w:rsidR="00CA7B4B" w:rsidRPr="00473618" w:rsidRDefault="00CA7B4B" w:rsidP="00D174A1">
            <w:pPr>
              <w:mirrorIndents/>
              <w:jc w:val="left"/>
              <w:rPr>
                <w:rFonts w:cs="Tahoma"/>
                <w:b w:val="0"/>
                <w:color w:val="auto"/>
                <w:sz w:val="28"/>
                <w:szCs w:val="28"/>
              </w:rPr>
            </w:pPr>
            <w:r w:rsidRPr="00473618">
              <w:rPr>
                <w:rFonts w:cs="Tahoma"/>
                <w:b w:val="0"/>
                <w:color w:val="auto"/>
                <w:sz w:val="28"/>
                <w:szCs w:val="28"/>
              </w:rPr>
              <w:lastRenderedPageBreak/>
              <w:t>STRENGTHS</w:t>
            </w:r>
          </w:p>
        </w:tc>
        <w:tc>
          <w:tcPr>
            <w:tcW w:w="2501" w:type="pct"/>
          </w:tcPr>
          <w:p w:rsidR="00CA7B4B" w:rsidRPr="00473618" w:rsidRDefault="00CA7B4B" w:rsidP="00D174A1">
            <w:pPr>
              <w:mirrorIndents/>
              <w:jc w:val="left"/>
              <w:rPr>
                <w:rFonts w:cs="Tahoma"/>
                <w:b w:val="0"/>
                <w:color w:val="auto"/>
                <w:sz w:val="28"/>
                <w:szCs w:val="28"/>
              </w:rPr>
            </w:pPr>
            <w:r w:rsidRPr="00473618">
              <w:rPr>
                <w:rFonts w:cs="Tahoma"/>
                <w:b w:val="0"/>
                <w:color w:val="auto"/>
                <w:sz w:val="28"/>
                <w:szCs w:val="28"/>
              </w:rPr>
              <w:t>WEAKNESSES</w:t>
            </w:r>
          </w:p>
        </w:tc>
      </w:tr>
      <w:tr w:rsidR="00CA7B4B" w:rsidRPr="00383EC2" w:rsidTr="00D174A1">
        <w:trPr>
          <w:cnfStyle w:val="000000100000"/>
        </w:trPr>
        <w:tc>
          <w:tcPr>
            <w:tcW w:w="2499" w:type="pct"/>
          </w:tcPr>
          <w:p w:rsidR="00CA7B4B" w:rsidRPr="0089355D" w:rsidRDefault="00CA7B4B" w:rsidP="00355A10">
            <w:pPr>
              <w:pStyle w:val="ListParagraph"/>
            </w:pPr>
            <w:r w:rsidRPr="0089355D">
              <w:t>Mpofana Municipality is strategically located along N3 and an agro-industrial corridor stretching from Pietermaritzburg to Escort.</w:t>
            </w:r>
          </w:p>
          <w:p w:rsidR="00CA7B4B" w:rsidRDefault="00CA7B4B" w:rsidP="00355A10">
            <w:pPr>
              <w:pStyle w:val="ListParagraph"/>
            </w:pPr>
            <w:r w:rsidRPr="0089355D">
              <w:t xml:space="preserve">Strong  institutional arrangements to promote economic growth, retention and expansion of local </w:t>
            </w:r>
            <w:r w:rsidR="009B5E6C" w:rsidRPr="0089355D">
              <w:t>business, promoting</w:t>
            </w:r>
            <w:r w:rsidRPr="0089355D">
              <w:t xml:space="preserve"> dialogue between business and the municipality</w:t>
            </w:r>
          </w:p>
          <w:p w:rsidR="0089355D" w:rsidRDefault="0089355D" w:rsidP="00355A10">
            <w:pPr>
              <w:pStyle w:val="ListParagraph"/>
            </w:pPr>
            <w:r>
              <w:t>LED Strategy in place</w:t>
            </w:r>
          </w:p>
          <w:p w:rsidR="0089355D" w:rsidRPr="0089355D" w:rsidRDefault="0089355D" w:rsidP="00355A10">
            <w:pPr>
              <w:pStyle w:val="ListParagraph"/>
            </w:pPr>
            <w:r>
              <w:t>Business Retention and Expansion Policy</w:t>
            </w:r>
          </w:p>
        </w:tc>
        <w:tc>
          <w:tcPr>
            <w:tcW w:w="2501" w:type="pct"/>
          </w:tcPr>
          <w:p w:rsidR="00CA7B4B" w:rsidRPr="0089355D" w:rsidRDefault="00CA7B4B" w:rsidP="00355A10">
            <w:pPr>
              <w:pStyle w:val="ListParagraph"/>
            </w:pPr>
            <w:r w:rsidRPr="0089355D">
              <w:t>Poor infrastructure development.</w:t>
            </w:r>
          </w:p>
          <w:p w:rsidR="00CA7B4B" w:rsidRPr="0089355D" w:rsidRDefault="00CA7B4B" w:rsidP="00355A10">
            <w:pPr>
              <w:pStyle w:val="ListParagraph"/>
            </w:pPr>
            <w:r w:rsidRPr="0089355D">
              <w:t>Lack of investment incentives to attract new investors.</w:t>
            </w:r>
          </w:p>
          <w:p w:rsidR="00CA7B4B" w:rsidRPr="0089355D" w:rsidRDefault="00CA7B4B" w:rsidP="00355A10">
            <w:pPr>
              <w:pStyle w:val="ListParagraph"/>
            </w:pPr>
            <w:r w:rsidRPr="0089355D">
              <w:t>Lack of capacity to enforce street trading by laws</w:t>
            </w:r>
          </w:p>
          <w:p w:rsidR="00CA7B4B" w:rsidRDefault="00CA7B4B" w:rsidP="00355A10">
            <w:pPr>
              <w:pStyle w:val="ListParagraph"/>
            </w:pPr>
            <w:r w:rsidRPr="0089355D">
              <w:t>Lack of investment incentive  policy</w:t>
            </w:r>
          </w:p>
          <w:p w:rsidR="0089355D" w:rsidRPr="0089355D" w:rsidRDefault="0089355D" w:rsidP="00355A10">
            <w:pPr>
              <w:pStyle w:val="ListParagraph"/>
            </w:pPr>
            <w:r>
              <w:t>Capacity constraints, LED M</w:t>
            </w:r>
            <w:r w:rsidRPr="0089355D">
              <w:t xml:space="preserve">anager </w:t>
            </w:r>
            <w:r>
              <w:t xml:space="preserve">has been advertised and is </w:t>
            </w:r>
            <w:r w:rsidRPr="0089355D">
              <w:t xml:space="preserve">to be filled </w:t>
            </w:r>
          </w:p>
          <w:p w:rsidR="0089355D" w:rsidRPr="0089355D" w:rsidRDefault="0089355D" w:rsidP="00355A10">
            <w:pPr>
              <w:pStyle w:val="ListParagraph"/>
            </w:pPr>
          </w:p>
        </w:tc>
      </w:tr>
      <w:tr w:rsidR="00CA7B4B" w:rsidRPr="00383EC2" w:rsidTr="00D174A1">
        <w:tc>
          <w:tcPr>
            <w:tcW w:w="2499" w:type="pct"/>
            <w:shd w:val="clear" w:color="auto" w:fill="70AD47" w:themeFill="accent6"/>
          </w:tcPr>
          <w:p w:rsidR="00CA7B4B" w:rsidRPr="00473618" w:rsidRDefault="00CA7B4B" w:rsidP="00D174A1">
            <w:pPr>
              <w:mirrorIndents/>
              <w:jc w:val="left"/>
              <w:rPr>
                <w:rFonts w:cs="Tahoma"/>
                <w:sz w:val="28"/>
                <w:szCs w:val="28"/>
              </w:rPr>
            </w:pPr>
            <w:r w:rsidRPr="00473618">
              <w:rPr>
                <w:rFonts w:cs="Tahoma"/>
                <w:sz w:val="28"/>
                <w:szCs w:val="28"/>
              </w:rPr>
              <w:t>OPPORTUNITIES</w:t>
            </w:r>
          </w:p>
        </w:tc>
        <w:tc>
          <w:tcPr>
            <w:tcW w:w="2501" w:type="pct"/>
            <w:shd w:val="clear" w:color="auto" w:fill="70AD47" w:themeFill="accent6"/>
          </w:tcPr>
          <w:p w:rsidR="00CA7B4B" w:rsidRPr="00473618" w:rsidRDefault="00CA7B4B" w:rsidP="00D174A1">
            <w:pPr>
              <w:mirrorIndents/>
              <w:jc w:val="left"/>
              <w:rPr>
                <w:rFonts w:cs="Tahoma"/>
                <w:sz w:val="28"/>
                <w:szCs w:val="28"/>
              </w:rPr>
            </w:pPr>
            <w:r w:rsidRPr="00473618">
              <w:rPr>
                <w:rFonts w:cs="Tahoma"/>
                <w:sz w:val="28"/>
                <w:szCs w:val="28"/>
              </w:rPr>
              <w:t>THREATS</w:t>
            </w:r>
          </w:p>
        </w:tc>
      </w:tr>
      <w:tr w:rsidR="00CA7B4B" w:rsidRPr="00383EC2" w:rsidTr="00D174A1">
        <w:trPr>
          <w:cnfStyle w:val="000000100000"/>
        </w:trPr>
        <w:tc>
          <w:tcPr>
            <w:tcW w:w="2499" w:type="pct"/>
          </w:tcPr>
          <w:p w:rsidR="00CA7B4B" w:rsidRPr="0089355D" w:rsidRDefault="00CA7B4B" w:rsidP="00355A10">
            <w:pPr>
              <w:pStyle w:val="ListParagraph"/>
            </w:pPr>
            <w:r w:rsidRPr="0089355D">
              <w:t>Accessing grant funding for small town rehabilitation.</w:t>
            </w:r>
          </w:p>
          <w:p w:rsidR="00CA7B4B" w:rsidRPr="0089355D" w:rsidRDefault="00CA7B4B" w:rsidP="00355A10">
            <w:pPr>
              <w:pStyle w:val="ListParagraph"/>
            </w:pPr>
            <w:r w:rsidRPr="0089355D">
              <w:t>Public private partnerships</w:t>
            </w:r>
          </w:p>
          <w:p w:rsidR="00CA7B4B" w:rsidRPr="0089355D" w:rsidRDefault="00CA7B4B" w:rsidP="00355A10">
            <w:pPr>
              <w:pStyle w:val="ListParagraph"/>
            </w:pPr>
            <w:r w:rsidRPr="0089355D">
              <w:t>Business support and development.</w:t>
            </w:r>
          </w:p>
          <w:p w:rsidR="00CA7B4B" w:rsidRPr="0089355D" w:rsidRDefault="00CA7B4B" w:rsidP="00355A10">
            <w:pPr>
              <w:pStyle w:val="ListParagraph"/>
            </w:pPr>
            <w:r w:rsidRPr="0089355D">
              <w:t>Form partnership with Trade and Investment KZN to promote Mpofana as an investment destination.</w:t>
            </w:r>
          </w:p>
          <w:p w:rsidR="00CA7B4B" w:rsidRPr="0089355D" w:rsidRDefault="00CA7B4B" w:rsidP="00355A10">
            <w:pPr>
              <w:pStyle w:val="ListParagraph"/>
            </w:pPr>
            <w:r w:rsidRPr="0089355D">
              <w:t>Increase job opportunities through agro-processing industry and agricultural development.</w:t>
            </w:r>
          </w:p>
          <w:p w:rsidR="00CA7B4B" w:rsidRDefault="00CA7B4B" w:rsidP="00355A10">
            <w:pPr>
              <w:pStyle w:val="ListParagraph"/>
            </w:pPr>
            <w:r w:rsidRPr="0089355D">
              <w:t xml:space="preserve">Identify more land for industrial and commercial development. </w:t>
            </w:r>
          </w:p>
          <w:p w:rsidR="0089355D" w:rsidRPr="0089355D" w:rsidRDefault="0089355D" w:rsidP="00355A10">
            <w:pPr>
              <w:pStyle w:val="ListParagraph"/>
            </w:pPr>
            <w:r>
              <w:t xml:space="preserve">Establishment of a Farmer Production </w:t>
            </w:r>
            <w:r w:rsidR="00121A46">
              <w:t xml:space="preserve">Support </w:t>
            </w:r>
            <w:r>
              <w:t xml:space="preserve">Unit </w:t>
            </w:r>
          </w:p>
          <w:p w:rsidR="00CA7B4B" w:rsidRPr="00383EC2" w:rsidRDefault="00CA7B4B" w:rsidP="00D174A1">
            <w:pPr>
              <w:mirrorIndents/>
              <w:jc w:val="left"/>
              <w:rPr>
                <w:rFonts w:cs="Tahoma"/>
              </w:rPr>
            </w:pPr>
          </w:p>
        </w:tc>
        <w:tc>
          <w:tcPr>
            <w:tcW w:w="2501" w:type="pct"/>
          </w:tcPr>
          <w:p w:rsidR="00473618" w:rsidRDefault="00473618" w:rsidP="00473618"/>
          <w:p w:rsidR="00CA7B4B" w:rsidRPr="0089355D" w:rsidRDefault="00473618" w:rsidP="00473618">
            <w:pPr>
              <w:pStyle w:val="ListParagraph"/>
            </w:pPr>
            <w:r>
              <w:t>C</w:t>
            </w:r>
            <w:r w:rsidR="00CA7B4B" w:rsidRPr="0089355D">
              <w:t xml:space="preserve">ompetition for investors from other </w:t>
            </w:r>
            <w:r w:rsidR="009B5E6C" w:rsidRPr="0089355D">
              <w:t>neighboring</w:t>
            </w:r>
            <w:r w:rsidR="00CA7B4B" w:rsidRPr="0089355D">
              <w:t xml:space="preserve"> municipalities.</w:t>
            </w:r>
          </w:p>
          <w:p w:rsidR="00CA7B4B" w:rsidRDefault="00CA7B4B" w:rsidP="00355A10">
            <w:pPr>
              <w:pStyle w:val="ListParagraph"/>
            </w:pPr>
            <w:r w:rsidRPr="0089355D">
              <w:t xml:space="preserve">High staff turnover within the LED unit </w:t>
            </w:r>
          </w:p>
          <w:p w:rsidR="0089355D" w:rsidRDefault="0089355D" w:rsidP="00355A10">
            <w:pPr>
              <w:pStyle w:val="ListParagraph"/>
            </w:pPr>
            <w:r>
              <w:t xml:space="preserve">Slow Economic Growth </w:t>
            </w:r>
          </w:p>
          <w:p w:rsidR="0089355D" w:rsidRDefault="0089355D" w:rsidP="00355A10">
            <w:pPr>
              <w:pStyle w:val="ListParagraph"/>
            </w:pPr>
            <w:r>
              <w:t xml:space="preserve">Some farms are underutilised </w:t>
            </w:r>
          </w:p>
          <w:p w:rsidR="0089355D" w:rsidRPr="0089355D" w:rsidRDefault="0022613C" w:rsidP="00355A10">
            <w:pPr>
              <w:pStyle w:val="ListParagraph"/>
            </w:pPr>
            <w:r>
              <w:t xml:space="preserve">Toll tariff is too high </w:t>
            </w:r>
          </w:p>
        </w:tc>
      </w:tr>
    </w:tbl>
    <w:p w:rsidR="00042D88" w:rsidRDefault="00042D88" w:rsidP="00F81C44">
      <w:pPr>
        <w:mirrorIndents/>
        <w:sectPr w:rsidR="00042D88" w:rsidSect="004A1F0D">
          <w:pgSz w:w="11906" w:h="16838" w:code="9"/>
          <w:pgMar w:top="907" w:right="907" w:bottom="907" w:left="907" w:header="397" w:footer="67" w:gutter="0"/>
          <w:pgNumType w:chapStyle="1"/>
          <w:cols w:space="709"/>
          <w:docGrid w:linePitch="360"/>
        </w:sectPr>
      </w:pPr>
    </w:p>
    <w:p w:rsidR="00CD76DB" w:rsidRPr="00383EC2" w:rsidRDefault="00CD76DB" w:rsidP="00F81C44">
      <w:pPr>
        <w:mirrorIndents/>
      </w:pPr>
    </w:p>
    <w:p w:rsidR="00CD76DB" w:rsidRDefault="00CD76DB" w:rsidP="00CD76DB">
      <w:r w:rsidRPr="00383EC2">
        <w:br w:type="page"/>
      </w:r>
    </w:p>
    <w:p w:rsidR="00CB1917" w:rsidRPr="00383EC2" w:rsidRDefault="00CB1917" w:rsidP="00CD76DB"/>
    <w:p w:rsidR="00CD76DB" w:rsidRPr="00383EC2" w:rsidRDefault="00CD76DB" w:rsidP="00833266">
      <w:pPr>
        <w:pStyle w:val="Heading3"/>
        <w:sectPr w:rsidR="00CD76DB" w:rsidRPr="00383EC2" w:rsidSect="00412D27">
          <w:type w:val="continuous"/>
          <w:pgSz w:w="11906" w:h="16838" w:code="9"/>
          <w:pgMar w:top="907" w:right="907" w:bottom="907" w:left="907" w:header="397" w:footer="67" w:gutter="0"/>
          <w:pgNumType w:chapStyle="1"/>
          <w:cols w:num="2" w:space="709"/>
          <w:docGrid w:linePitch="360"/>
        </w:sectPr>
      </w:pPr>
    </w:p>
    <w:p w:rsidR="00CA7B4B" w:rsidRDefault="009104CD" w:rsidP="00833266">
      <w:pPr>
        <w:pStyle w:val="Heading3"/>
      </w:pPr>
      <w:bookmarkStart w:id="159" w:name="_Toc447052974"/>
      <w:bookmarkStart w:id="160" w:name="_Toc479075592"/>
      <w:bookmarkStart w:id="161" w:name="_Toc487550072"/>
      <w:r>
        <w:lastRenderedPageBreak/>
        <w:t>5.2</w:t>
      </w:r>
      <w:r w:rsidR="00965C45" w:rsidRPr="00383EC2">
        <w:t xml:space="preserve">  Social Development Analysis</w:t>
      </w:r>
      <w:bookmarkEnd w:id="159"/>
      <w:bookmarkEnd w:id="160"/>
      <w:bookmarkEnd w:id="161"/>
    </w:p>
    <w:p w:rsidR="00E57AF0" w:rsidRDefault="009104CD" w:rsidP="00E57AF0">
      <w:pPr>
        <w:rPr>
          <w:lang w:eastAsia="en-US"/>
        </w:rPr>
      </w:pPr>
      <w:r>
        <w:rPr>
          <w:lang w:eastAsia="en-US"/>
        </w:rPr>
        <w:t xml:space="preserve">C.5.2.1 The Municipality is in the process of developing a </w:t>
      </w:r>
      <w:r w:rsidR="00DA0D1F">
        <w:rPr>
          <w:lang w:eastAsia="en-US"/>
        </w:rPr>
        <w:t xml:space="preserve">Poverty Eradication Master Plan (PEMP) </w:t>
      </w:r>
    </w:p>
    <w:p w:rsidR="00E57AF0" w:rsidRPr="00E57AF0" w:rsidRDefault="00E57AF0" w:rsidP="008D1E04">
      <w:pPr>
        <w:pStyle w:val="Heading4"/>
        <w:rPr>
          <w:lang w:eastAsia="en-US"/>
        </w:rPr>
      </w:pPr>
      <w:r>
        <w:rPr>
          <w:lang w:eastAsia="en-US"/>
        </w:rPr>
        <w:t xml:space="preserve">C5.2.1. </w:t>
      </w:r>
      <w:r w:rsidRPr="00E57AF0">
        <w:rPr>
          <w:lang w:eastAsia="en-US"/>
        </w:rPr>
        <w:t>Broad Based Community Analysis</w:t>
      </w:r>
    </w:p>
    <w:p w:rsidR="00E57AF0" w:rsidRPr="00E57AF0" w:rsidRDefault="00BA698A" w:rsidP="00E57AF0">
      <w:pPr>
        <w:spacing w:before="0" w:after="200" w:line="276" w:lineRule="auto"/>
        <w:jc w:val="left"/>
        <w:rPr>
          <w:rFonts w:ascii="Calibri" w:eastAsia="Calibri" w:hAnsi="Calibri"/>
          <w:sz w:val="22"/>
          <w:szCs w:val="22"/>
          <w:lang w:eastAsia="en-US"/>
        </w:rPr>
      </w:pPr>
      <w:r>
        <w:rPr>
          <w:rFonts w:ascii="Calibri" w:eastAsia="Calibri" w:hAnsi="Calibri"/>
          <w:sz w:val="22"/>
          <w:szCs w:val="22"/>
          <w:lang w:eastAsia="en-US"/>
        </w:rPr>
        <w:t xml:space="preserve">The table below outlines the broad based community needs which have been gathered as part of this IDP’s review process. It is clear that a lot of needs are infrastructural in nature. </w:t>
      </w:r>
      <w:r w:rsidR="00DC2892">
        <w:rPr>
          <w:rFonts w:ascii="Calibri" w:eastAsia="Calibri" w:hAnsi="Calibri"/>
          <w:sz w:val="22"/>
          <w:szCs w:val="22"/>
          <w:lang w:eastAsia="en-US"/>
        </w:rPr>
        <w:t xml:space="preserve">This is also based on the CBP programme. </w:t>
      </w:r>
    </w:p>
    <w:tbl>
      <w:tblPr>
        <w:tblStyle w:val="MediumGrid3-Accent61"/>
        <w:tblW w:w="5000" w:type="pct"/>
        <w:tblLook w:val="04A0"/>
      </w:tblPr>
      <w:tblGrid>
        <w:gridCol w:w="928"/>
        <w:gridCol w:w="2080"/>
        <w:gridCol w:w="1674"/>
        <w:gridCol w:w="2000"/>
        <w:gridCol w:w="1814"/>
        <w:gridCol w:w="1812"/>
      </w:tblGrid>
      <w:tr w:rsidR="00651E04" w:rsidRPr="00CA7339" w:rsidTr="00651E04">
        <w:trPr>
          <w:cnfStyle w:val="100000000000"/>
        </w:trPr>
        <w:tc>
          <w:tcPr>
            <w:cnfStyle w:val="001000000000"/>
            <w:tcW w:w="450" w:type="pct"/>
          </w:tcPr>
          <w:p w:rsidR="00651E04" w:rsidRPr="00E57AF0" w:rsidRDefault="00651E04" w:rsidP="00CA7339">
            <w:pPr>
              <w:spacing w:before="0" w:after="0" w:line="276" w:lineRule="auto"/>
              <w:contextualSpacing/>
              <w:jc w:val="left"/>
              <w:rPr>
                <w:rFonts w:ascii="Calibri" w:eastAsia="Calibri" w:hAnsi="Calibri" w:cs="Tahoma"/>
                <w:b w:val="0"/>
                <w:color w:val="auto"/>
                <w:sz w:val="22"/>
                <w:szCs w:val="22"/>
                <w:lang w:val="en-US" w:eastAsia="en-US"/>
              </w:rPr>
            </w:pPr>
            <w:r w:rsidRPr="00E57AF0">
              <w:rPr>
                <w:rFonts w:ascii="Calibri" w:eastAsia="Calibri" w:hAnsi="Calibri" w:cs="Tahoma"/>
                <w:b w:val="0"/>
                <w:color w:val="auto"/>
                <w:sz w:val="22"/>
                <w:szCs w:val="22"/>
                <w:lang w:val="en-US" w:eastAsia="en-US"/>
              </w:rPr>
              <w:t>Ranking</w:t>
            </w:r>
          </w:p>
        </w:tc>
        <w:tc>
          <w:tcPr>
            <w:tcW w:w="1009" w:type="pct"/>
          </w:tcPr>
          <w:p w:rsidR="00651E04" w:rsidRPr="00E57AF0" w:rsidRDefault="00651E04" w:rsidP="00CA7339">
            <w:pPr>
              <w:spacing w:before="0" w:after="0" w:line="276" w:lineRule="auto"/>
              <w:contextualSpacing/>
              <w:jc w:val="left"/>
              <w:cnfStyle w:val="100000000000"/>
              <w:rPr>
                <w:rFonts w:ascii="Calibri" w:eastAsia="Calibri" w:hAnsi="Calibri" w:cs="Tahoma"/>
                <w:b w:val="0"/>
                <w:color w:val="auto"/>
                <w:sz w:val="22"/>
                <w:szCs w:val="22"/>
                <w:lang w:val="en-US" w:eastAsia="en-US"/>
              </w:rPr>
            </w:pPr>
            <w:r w:rsidRPr="00E57AF0">
              <w:rPr>
                <w:rFonts w:ascii="Calibri" w:eastAsia="Calibri" w:hAnsi="Calibri" w:cs="Tahoma"/>
                <w:b w:val="0"/>
                <w:color w:val="auto"/>
                <w:sz w:val="22"/>
                <w:szCs w:val="22"/>
                <w:lang w:val="en-US" w:eastAsia="en-US"/>
              </w:rPr>
              <w:t>Ward 1</w:t>
            </w:r>
          </w:p>
        </w:tc>
        <w:tc>
          <w:tcPr>
            <w:tcW w:w="812" w:type="pct"/>
          </w:tcPr>
          <w:p w:rsidR="00651E04" w:rsidRPr="00E57AF0" w:rsidRDefault="00651E04" w:rsidP="00CA7339">
            <w:pPr>
              <w:spacing w:before="0" w:after="0" w:line="276" w:lineRule="auto"/>
              <w:contextualSpacing/>
              <w:jc w:val="left"/>
              <w:cnfStyle w:val="100000000000"/>
              <w:rPr>
                <w:rFonts w:ascii="Calibri" w:eastAsia="Calibri" w:hAnsi="Calibri" w:cs="Tahoma"/>
                <w:b w:val="0"/>
                <w:color w:val="auto"/>
                <w:sz w:val="22"/>
                <w:szCs w:val="22"/>
                <w:lang w:val="en-US" w:eastAsia="en-US"/>
              </w:rPr>
            </w:pPr>
            <w:r w:rsidRPr="00E57AF0">
              <w:rPr>
                <w:rFonts w:ascii="Calibri" w:eastAsia="Calibri" w:hAnsi="Calibri" w:cs="Tahoma"/>
                <w:b w:val="0"/>
                <w:color w:val="auto"/>
                <w:sz w:val="22"/>
                <w:szCs w:val="22"/>
                <w:lang w:val="en-US" w:eastAsia="en-US"/>
              </w:rPr>
              <w:t>Ward 2</w:t>
            </w:r>
          </w:p>
        </w:tc>
        <w:tc>
          <w:tcPr>
            <w:tcW w:w="970" w:type="pct"/>
          </w:tcPr>
          <w:p w:rsidR="00651E04" w:rsidRPr="00E57AF0" w:rsidRDefault="00651E04" w:rsidP="00CA7339">
            <w:pPr>
              <w:spacing w:before="0" w:after="0" w:line="276" w:lineRule="auto"/>
              <w:contextualSpacing/>
              <w:jc w:val="left"/>
              <w:cnfStyle w:val="100000000000"/>
              <w:rPr>
                <w:rFonts w:ascii="Calibri" w:eastAsia="Calibri" w:hAnsi="Calibri" w:cs="Tahoma"/>
                <w:b w:val="0"/>
                <w:color w:val="auto"/>
                <w:sz w:val="22"/>
                <w:szCs w:val="22"/>
                <w:lang w:val="en-US" w:eastAsia="en-US"/>
              </w:rPr>
            </w:pPr>
            <w:r w:rsidRPr="00E57AF0">
              <w:rPr>
                <w:rFonts w:ascii="Calibri" w:eastAsia="Calibri" w:hAnsi="Calibri" w:cs="Tahoma"/>
                <w:b w:val="0"/>
                <w:color w:val="auto"/>
                <w:sz w:val="22"/>
                <w:szCs w:val="22"/>
                <w:lang w:val="en-US" w:eastAsia="en-US"/>
              </w:rPr>
              <w:t>Ward 3</w:t>
            </w:r>
          </w:p>
        </w:tc>
        <w:tc>
          <w:tcPr>
            <w:tcW w:w="880" w:type="pct"/>
          </w:tcPr>
          <w:p w:rsidR="00651E04" w:rsidRPr="00E57AF0" w:rsidRDefault="00651E04" w:rsidP="00CA7339">
            <w:pPr>
              <w:spacing w:before="0" w:after="0" w:line="276" w:lineRule="auto"/>
              <w:contextualSpacing/>
              <w:jc w:val="left"/>
              <w:cnfStyle w:val="100000000000"/>
              <w:rPr>
                <w:rFonts w:ascii="Calibri" w:eastAsia="Calibri" w:hAnsi="Calibri" w:cs="Tahoma"/>
                <w:b w:val="0"/>
                <w:color w:val="auto"/>
                <w:sz w:val="22"/>
                <w:szCs w:val="22"/>
                <w:lang w:val="en-US" w:eastAsia="en-US"/>
              </w:rPr>
            </w:pPr>
            <w:r w:rsidRPr="00E57AF0">
              <w:rPr>
                <w:rFonts w:ascii="Calibri" w:eastAsia="Calibri" w:hAnsi="Calibri" w:cs="Tahoma"/>
                <w:b w:val="0"/>
                <w:color w:val="auto"/>
                <w:sz w:val="22"/>
                <w:szCs w:val="22"/>
                <w:lang w:val="en-US" w:eastAsia="en-US"/>
              </w:rPr>
              <w:t>Ward 4</w:t>
            </w:r>
          </w:p>
        </w:tc>
        <w:tc>
          <w:tcPr>
            <w:tcW w:w="879" w:type="pct"/>
          </w:tcPr>
          <w:p w:rsidR="00651E04" w:rsidRPr="00651E04" w:rsidRDefault="00651E04" w:rsidP="00CA7339">
            <w:pPr>
              <w:spacing w:before="0" w:after="0" w:line="276" w:lineRule="auto"/>
              <w:contextualSpacing/>
              <w:jc w:val="left"/>
              <w:cnfStyle w:val="100000000000"/>
              <w:rPr>
                <w:rFonts w:ascii="Calibri" w:eastAsia="Calibri" w:hAnsi="Calibri" w:cs="Tahoma"/>
                <w:b w:val="0"/>
                <w:color w:val="auto"/>
                <w:sz w:val="22"/>
                <w:szCs w:val="22"/>
                <w:lang w:val="en-US" w:eastAsia="en-US"/>
              </w:rPr>
            </w:pPr>
            <w:r>
              <w:rPr>
                <w:rFonts w:ascii="Calibri" w:eastAsia="Calibri" w:hAnsi="Calibri" w:cs="Tahoma"/>
                <w:b w:val="0"/>
                <w:color w:val="auto"/>
                <w:sz w:val="22"/>
                <w:szCs w:val="22"/>
                <w:lang w:val="en-US" w:eastAsia="en-US"/>
              </w:rPr>
              <w:t>Ward 5</w:t>
            </w:r>
          </w:p>
        </w:tc>
      </w:tr>
      <w:tr w:rsidR="00651E04" w:rsidRPr="00CA7339" w:rsidTr="00651E04">
        <w:trPr>
          <w:cnfStyle w:val="000000100000"/>
        </w:trPr>
        <w:tc>
          <w:tcPr>
            <w:cnfStyle w:val="001000000000"/>
            <w:tcW w:w="450" w:type="pct"/>
          </w:tcPr>
          <w:p w:rsidR="00651E04" w:rsidRPr="00E57AF0" w:rsidRDefault="00651E04" w:rsidP="00CA7339">
            <w:pPr>
              <w:spacing w:before="0" w:after="0" w:line="276" w:lineRule="auto"/>
              <w:contextualSpacing/>
              <w:jc w:val="left"/>
              <w:rPr>
                <w:rFonts w:ascii="Calibri" w:eastAsia="Calibri" w:hAnsi="Calibri" w:cs="Tahoma"/>
                <w:b w:val="0"/>
                <w:color w:val="auto"/>
                <w:sz w:val="22"/>
                <w:szCs w:val="22"/>
                <w:lang w:val="en-US" w:eastAsia="en-US"/>
              </w:rPr>
            </w:pPr>
            <w:r w:rsidRPr="00E57AF0">
              <w:rPr>
                <w:rFonts w:ascii="Calibri" w:eastAsia="Calibri" w:hAnsi="Calibri" w:cs="Tahoma"/>
                <w:b w:val="0"/>
                <w:color w:val="auto"/>
                <w:sz w:val="22"/>
                <w:szCs w:val="22"/>
                <w:lang w:val="en-US" w:eastAsia="en-US"/>
              </w:rPr>
              <w:t>1</w:t>
            </w:r>
          </w:p>
        </w:tc>
        <w:tc>
          <w:tcPr>
            <w:tcW w:w="1009" w:type="pct"/>
          </w:tcPr>
          <w:p w:rsidR="00651E04" w:rsidRPr="00E57AF0" w:rsidRDefault="00651E04" w:rsidP="0022613C">
            <w:pPr>
              <w:spacing w:before="0" w:after="0" w:line="276" w:lineRule="auto"/>
              <w:contextualSpacing/>
              <w:jc w:val="left"/>
              <w:cnfStyle w:val="000000100000"/>
              <w:rPr>
                <w:rFonts w:ascii="Calibri" w:eastAsia="Calibri" w:hAnsi="Calibri" w:cs="Tahoma"/>
                <w:sz w:val="22"/>
                <w:szCs w:val="22"/>
                <w:lang w:val="en-US" w:eastAsia="en-US"/>
              </w:rPr>
            </w:pPr>
            <w:r>
              <w:rPr>
                <w:rFonts w:ascii="Calibri" w:eastAsia="Calibri" w:hAnsi="Calibri" w:cs="Tahoma"/>
                <w:sz w:val="22"/>
                <w:szCs w:val="22"/>
                <w:lang w:eastAsia="en-US"/>
              </w:rPr>
              <w:t>M</w:t>
            </w:r>
            <w:r w:rsidR="0022613C">
              <w:rPr>
                <w:rFonts w:ascii="Calibri" w:eastAsia="Calibri" w:hAnsi="Calibri" w:cs="Tahoma"/>
                <w:sz w:val="22"/>
                <w:szCs w:val="22"/>
                <w:lang w:eastAsia="en-US"/>
              </w:rPr>
              <w:t>pofana Testing Routes</w:t>
            </w:r>
          </w:p>
        </w:tc>
        <w:tc>
          <w:tcPr>
            <w:tcW w:w="812" w:type="pct"/>
          </w:tcPr>
          <w:p w:rsidR="00651E04" w:rsidRPr="00E57AF0" w:rsidRDefault="00071588" w:rsidP="00D167A1">
            <w:pPr>
              <w:spacing w:before="0" w:after="0" w:line="276" w:lineRule="auto"/>
              <w:contextualSpacing/>
              <w:jc w:val="left"/>
              <w:cnfStyle w:val="000000100000"/>
              <w:rPr>
                <w:rFonts w:ascii="Calibri" w:eastAsia="Calibri" w:hAnsi="Calibri" w:cs="Tahoma"/>
                <w:sz w:val="22"/>
                <w:szCs w:val="22"/>
                <w:lang w:val="en-US" w:eastAsia="en-US"/>
              </w:rPr>
            </w:pPr>
            <w:r>
              <w:rPr>
                <w:rFonts w:ascii="Calibri" w:eastAsia="Calibri" w:hAnsi="Calibri" w:cs="Tahoma"/>
                <w:sz w:val="22"/>
                <w:szCs w:val="22"/>
                <w:lang w:eastAsia="en-US"/>
              </w:rPr>
              <w:t xml:space="preserve">Highover </w:t>
            </w:r>
            <w:r w:rsidR="005775C8">
              <w:rPr>
                <w:rFonts w:ascii="Calibri" w:eastAsia="Calibri" w:hAnsi="Calibri" w:cs="Tahoma"/>
                <w:sz w:val="22"/>
                <w:szCs w:val="22"/>
                <w:lang w:eastAsia="en-US"/>
              </w:rPr>
              <w:t>Road</w:t>
            </w:r>
          </w:p>
        </w:tc>
        <w:tc>
          <w:tcPr>
            <w:tcW w:w="970" w:type="pct"/>
          </w:tcPr>
          <w:p w:rsidR="00651E04" w:rsidRPr="00E57AF0" w:rsidRDefault="00651E04" w:rsidP="00D167A1">
            <w:pPr>
              <w:spacing w:before="0" w:after="0" w:line="276" w:lineRule="auto"/>
              <w:jc w:val="left"/>
              <w:cnfStyle w:val="000000100000"/>
              <w:rPr>
                <w:rFonts w:ascii="Calibri" w:eastAsia="Calibri" w:hAnsi="Calibri" w:cs="Tahoma"/>
                <w:sz w:val="22"/>
                <w:szCs w:val="22"/>
                <w:lang w:eastAsia="en-US"/>
              </w:rPr>
            </w:pPr>
            <w:r>
              <w:rPr>
                <w:rFonts w:ascii="Calibri" w:eastAsia="Calibri" w:hAnsi="Calibri" w:cs="Tahoma"/>
                <w:sz w:val="22"/>
                <w:szCs w:val="22"/>
                <w:lang w:eastAsia="en-US"/>
              </w:rPr>
              <w:t>Sthembiso to Cabazini Road</w:t>
            </w:r>
            <w:r w:rsidR="008E71F4">
              <w:rPr>
                <w:rFonts w:ascii="Calibri" w:eastAsia="Calibri" w:hAnsi="Calibri" w:cs="Tahoma"/>
                <w:sz w:val="22"/>
                <w:szCs w:val="22"/>
                <w:lang w:eastAsia="en-US"/>
              </w:rPr>
              <w:t xml:space="preserve"> (Phase 1&amp;2)</w:t>
            </w:r>
          </w:p>
        </w:tc>
        <w:tc>
          <w:tcPr>
            <w:tcW w:w="880" w:type="pct"/>
          </w:tcPr>
          <w:p w:rsidR="00651E04" w:rsidRPr="00E57AF0" w:rsidRDefault="005775C8" w:rsidP="00BA33E0">
            <w:pPr>
              <w:spacing w:before="0" w:after="0" w:line="276" w:lineRule="auto"/>
              <w:contextualSpacing/>
              <w:jc w:val="left"/>
              <w:cnfStyle w:val="000000100000"/>
              <w:rPr>
                <w:rFonts w:ascii="Calibri" w:eastAsia="Calibri" w:hAnsi="Calibri" w:cs="Tahoma"/>
                <w:sz w:val="22"/>
                <w:szCs w:val="22"/>
                <w:lang w:val="en-US" w:eastAsia="en-US"/>
              </w:rPr>
            </w:pPr>
            <w:r>
              <w:rPr>
                <w:rFonts w:ascii="Calibri" w:eastAsia="Calibri" w:hAnsi="Calibri" w:cs="Tahoma"/>
                <w:sz w:val="22"/>
                <w:szCs w:val="22"/>
                <w:lang w:val="en-US" w:eastAsia="en-US"/>
              </w:rPr>
              <w:t>Mgqula Road</w:t>
            </w:r>
          </w:p>
        </w:tc>
        <w:tc>
          <w:tcPr>
            <w:tcW w:w="879" w:type="pct"/>
          </w:tcPr>
          <w:p w:rsidR="00651E04" w:rsidRDefault="00651E04" w:rsidP="00BA33E0">
            <w:pPr>
              <w:spacing w:before="0" w:after="0" w:line="276" w:lineRule="auto"/>
              <w:contextualSpacing/>
              <w:jc w:val="left"/>
              <w:cnfStyle w:val="000000100000"/>
              <w:rPr>
                <w:rFonts w:ascii="Calibri" w:eastAsia="Calibri" w:hAnsi="Calibri" w:cs="Tahoma"/>
                <w:sz w:val="22"/>
                <w:szCs w:val="22"/>
                <w:lang w:eastAsia="en-US"/>
              </w:rPr>
            </w:pPr>
            <w:r>
              <w:rPr>
                <w:rFonts w:ascii="Calibri" w:eastAsia="Calibri" w:hAnsi="Calibri" w:cs="Tahoma"/>
                <w:sz w:val="22"/>
                <w:szCs w:val="22"/>
                <w:lang w:eastAsia="en-US"/>
              </w:rPr>
              <w:t>Mangaung Access Road</w:t>
            </w:r>
            <w:r w:rsidR="008E71F4">
              <w:rPr>
                <w:rFonts w:ascii="Calibri" w:eastAsia="Calibri" w:hAnsi="Calibri" w:cs="Tahoma"/>
                <w:sz w:val="22"/>
                <w:szCs w:val="22"/>
                <w:lang w:eastAsia="en-US"/>
              </w:rPr>
              <w:t xml:space="preserve"> (Phase 1 &amp;2)</w:t>
            </w:r>
          </w:p>
        </w:tc>
      </w:tr>
      <w:tr w:rsidR="0022613C" w:rsidRPr="00CA7339" w:rsidTr="00651E04">
        <w:tc>
          <w:tcPr>
            <w:cnfStyle w:val="001000000000"/>
            <w:tcW w:w="450" w:type="pct"/>
          </w:tcPr>
          <w:p w:rsidR="0022613C" w:rsidRPr="00E57AF0" w:rsidRDefault="0022613C" w:rsidP="00CA7339">
            <w:pPr>
              <w:spacing w:before="0" w:after="0" w:line="276" w:lineRule="auto"/>
              <w:contextualSpacing/>
              <w:jc w:val="left"/>
              <w:rPr>
                <w:rFonts w:ascii="Calibri" w:eastAsia="Calibri" w:hAnsi="Calibri" w:cs="Tahoma"/>
                <w:b w:val="0"/>
                <w:color w:val="auto"/>
                <w:sz w:val="22"/>
                <w:szCs w:val="22"/>
                <w:lang w:val="en-US" w:eastAsia="en-US"/>
              </w:rPr>
            </w:pPr>
            <w:r w:rsidRPr="00E57AF0">
              <w:rPr>
                <w:rFonts w:ascii="Calibri" w:eastAsia="Calibri" w:hAnsi="Calibri" w:cs="Tahoma"/>
                <w:b w:val="0"/>
                <w:color w:val="auto"/>
                <w:sz w:val="22"/>
                <w:szCs w:val="22"/>
                <w:lang w:val="en-US" w:eastAsia="en-US"/>
              </w:rPr>
              <w:t>2</w:t>
            </w:r>
          </w:p>
        </w:tc>
        <w:tc>
          <w:tcPr>
            <w:tcW w:w="1009" w:type="pct"/>
          </w:tcPr>
          <w:p w:rsidR="0022613C" w:rsidRPr="00E57AF0" w:rsidRDefault="0022613C" w:rsidP="00CA7339">
            <w:pPr>
              <w:spacing w:before="0" w:after="0" w:line="276" w:lineRule="auto"/>
              <w:contextualSpacing/>
              <w:jc w:val="left"/>
              <w:cnfStyle w:val="000000000000"/>
              <w:rPr>
                <w:rFonts w:ascii="Calibri" w:eastAsia="Calibri" w:hAnsi="Calibri" w:cs="Tahoma"/>
                <w:sz w:val="22"/>
                <w:szCs w:val="22"/>
                <w:lang w:eastAsia="en-US"/>
              </w:rPr>
            </w:pPr>
            <w:r w:rsidRPr="00E57AF0">
              <w:rPr>
                <w:rFonts w:ascii="Calibri" w:eastAsia="Calibri" w:hAnsi="Calibri" w:cs="Tahoma"/>
                <w:sz w:val="22"/>
                <w:szCs w:val="22"/>
                <w:lang w:eastAsia="en-US"/>
              </w:rPr>
              <w:t>Small Town</w:t>
            </w:r>
          </w:p>
          <w:p w:rsidR="0022613C" w:rsidRPr="00E57AF0" w:rsidRDefault="0022613C" w:rsidP="00CA7339">
            <w:pPr>
              <w:spacing w:before="0" w:after="0" w:line="276" w:lineRule="auto"/>
              <w:contextualSpacing/>
              <w:jc w:val="left"/>
              <w:cnfStyle w:val="000000000000"/>
              <w:rPr>
                <w:rFonts w:ascii="Calibri" w:eastAsia="Calibri" w:hAnsi="Calibri" w:cs="Tahoma"/>
                <w:sz w:val="22"/>
                <w:szCs w:val="22"/>
                <w:lang w:val="en-US" w:eastAsia="en-US"/>
              </w:rPr>
            </w:pPr>
            <w:r w:rsidRPr="00E57AF0">
              <w:rPr>
                <w:rFonts w:ascii="Calibri" w:eastAsia="Calibri" w:hAnsi="Calibri" w:cs="Tahoma"/>
                <w:sz w:val="22"/>
                <w:szCs w:val="22"/>
                <w:lang w:eastAsia="en-US"/>
              </w:rPr>
              <w:t>Rehabilitation</w:t>
            </w:r>
          </w:p>
        </w:tc>
        <w:tc>
          <w:tcPr>
            <w:tcW w:w="812" w:type="pct"/>
          </w:tcPr>
          <w:p w:rsidR="0022613C" w:rsidRPr="00E57AF0" w:rsidRDefault="0022613C" w:rsidP="00CA7339">
            <w:pPr>
              <w:spacing w:before="0" w:after="0" w:line="276" w:lineRule="auto"/>
              <w:contextualSpacing/>
              <w:jc w:val="left"/>
              <w:cnfStyle w:val="000000000000"/>
              <w:rPr>
                <w:rFonts w:ascii="Calibri" w:eastAsia="Calibri" w:hAnsi="Calibri" w:cs="Tahoma"/>
                <w:sz w:val="22"/>
                <w:szCs w:val="22"/>
                <w:lang w:val="en-US" w:eastAsia="en-US"/>
              </w:rPr>
            </w:pPr>
            <w:r w:rsidRPr="00E57AF0">
              <w:rPr>
                <w:rFonts w:ascii="Calibri" w:eastAsia="Calibri" w:hAnsi="Calibri" w:cs="Tahoma"/>
                <w:sz w:val="22"/>
                <w:szCs w:val="22"/>
                <w:lang w:eastAsia="en-US"/>
              </w:rPr>
              <w:t>Rosetta Slums Clearance</w:t>
            </w:r>
          </w:p>
        </w:tc>
        <w:tc>
          <w:tcPr>
            <w:tcW w:w="970" w:type="pct"/>
          </w:tcPr>
          <w:p w:rsidR="0022613C" w:rsidRPr="00E57AF0" w:rsidRDefault="005775C8" w:rsidP="00DA7DB5">
            <w:pPr>
              <w:spacing w:before="0" w:after="0" w:line="276" w:lineRule="auto"/>
              <w:jc w:val="left"/>
              <w:cnfStyle w:val="000000000000"/>
              <w:rPr>
                <w:rFonts w:ascii="Calibri" w:eastAsia="Calibri" w:hAnsi="Calibri" w:cs="Tahoma"/>
                <w:sz w:val="22"/>
                <w:szCs w:val="22"/>
                <w:lang w:eastAsia="en-US"/>
              </w:rPr>
            </w:pPr>
            <w:r>
              <w:rPr>
                <w:rFonts w:ascii="Calibri" w:eastAsia="Calibri" w:hAnsi="Calibri" w:cs="Tahoma"/>
                <w:sz w:val="22"/>
                <w:szCs w:val="22"/>
                <w:lang w:eastAsia="en-US"/>
              </w:rPr>
              <w:t>Gwala Park ratification</w:t>
            </w:r>
          </w:p>
        </w:tc>
        <w:tc>
          <w:tcPr>
            <w:tcW w:w="880" w:type="pct"/>
          </w:tcPr>
          <w:p w:rsidR="0022613C" w:rsidRPr="00E57AF0" w:rsidRDefault="0022613C" w:rsidP="002D1944">
            <w:pPr>
              <w:spacing w:before="0" w:after="0" w:line="276" w:lineRule="auto"/>
              <w:contextualSpacing/>
              <w:jc w:val="left"/>
              <w:cnfStyle w:val="000000000000"/>
              <w:rPr>
                <w:rFonts w:ascii="Calibri" w:eastAsia="Calibri" w:hAnsi="Calibri" w:cs="Tahoma"/>
                <w:sz w:val="22"/>
                <w:szCs w:val="22"/>
                <w:lang w:val="en-US" w:eastAsia="en-US"/>
              </w:rPr>
            </w:pPr>
            <w:r>
              <w:rPr>
                <w:rFonts w:ascii="Calibri" w:eastAsia="Calibri" w:hAnsi="Calibri" w:cs="Tahoma"/>
                <w:sz w:val="22"/>
                <w:szCs w:val="22"/>
                <w:lang w:eastAsia="en-US"/>
              </w:rPr>
              <w:t>Vovonya Road</w:t>
            </w:r>
          </w:p>
        </w:tc>
        <w:tc>
          <w:tcPr>
            <w:tcW w:w="879" w:type="pct"/>
          </w:tcPr>
          <w:p w:rsidR="0022613C" w:rsidRDefault="0022613C" w:rsidP="00CA7339">
            <w:pPr>
              <w:spacing w:before="0" w:after="0" w:line="276" w:lineRule="auto"/>
              <w:contextualSpacing/>
              <w:jc w:val="left"/>
              <w:cnfStyle w:val="000000000000"/>
              <w:rPr>
                <w:rFonts w:ascii="Calibri" w:eastAsia="Calibri" w:hAnsi="Calibri" w:cs="Tahoma"/>
                <w:sz w:val="22"/>
                <w:szCs w:val="22"/>
                <w:lang w:eastAsia="en-US"/>
              </w:rPr>
            </w:pPr>
            <w:r>
              <w:rPr>
                <w:rFonts w:ascii="Calibri" w:eastAsia="Calibri" w:hAnsi="Calibri" w:cs="Tahoma"/>
                <w:sz w:val="22"/>
                <w:szCs w:val="22"/>
                <w:lang w:eastAsia="en-US"/>
              </w:rPr>
              <w:t xml:space="preserve">Mangaung Electrification </w:t>
            </w:r>
          </w:p>
        </w:tc>
      </w:tr>
      <w:tr w:rsidR="0022613C" w:rsidRPr="00CA7339" w:rsidTr="00651E04">
        <w:trPr>
          <w:cnfStyle w:val="000000100000"/>
        </w:trPr>
        <w:tc>
          <w:tcPr>
            <w:cnfStyle w:val="001000000000"/>
            <w:tcW w:w="450" w:type="pct"/>
          </w:tcPr>
          <w:p w:rsidR="0022613C" w:rsidRPr="00E57AF0" w:rsidRDefault="0022613C" w:rsidP="00CA7339">
            <w:pPr>
              <w:spacing w:before="0" w:after="0" w:line="276" w:lineRule="auto"/>
              <w:contextualSpacing/>
              <w:jc w:val="left"/>
              <w:rPr>
                <w:rFonts w:ascii="Calibri" w:eastAsia="Calibri" w:hAnsi="Calibri" w:cs="Tahoma"/>
                <w:b w:val="0"/>
                <w:color w:val="auto"/>
                <w:sz w:val="22"/>
                <w:szCs w:val="22"/>
                <w:lang w:val="en-US" w:eastAsia="en-US"/>
              </w:rPr>
            </w:pPr>
            <w:r w:rsidRPr="00E57AF0">
              <w:rPr>
                <w:rFonts w:ascii="Calibri" w:eastAsia="Calibri" w:hAnsi="Calibri" w:cs="Tahoma"/>
                <w:b w:val="0"/>
                <w:color w:val="auto"/>
                <w:sz w:val="22"/>
                <w:szCs w:val="22"/>
                <w:lang w:val="en-US" w:eastAsia="en-US"/>
              </w:rPr>
              <w:t xml:space="preserve">3 </w:t>
            </w:r>
          </w:p>
          <w:p w:rsidR="0022613C" w:rsidRPr="00E57AF0" w:rsidRDefault="0022613C" w:rsidP="00CA7339">
            <w:pPr>
              <w:spacing w:before="0" w:after="0" w:line="276" w:lineRule="auto"/>
              <w:contextualSpacing/>
              <w:jc w:val="left"/>
              <w:rPr>
                <w:rFonts w:ascii="Calibri" w:eastAsia="Calibri" w:hAnsi="Calibri" w:cs="Tahoma"/>
                <w:b w:val="0"/>
                <w:color w:val="auto"/>
                <w:sz w:val="22"/>
                <w:szCs w:val="22"/>
                <w:lang w:val="en-US" w:eastAsia="en-US"/>
              </w:rPr>
            </w:pPr>
          </w:p>
        </w:tc>
        <w:tc>
          <w:tcPr>
            <w:tcW w:w="1009" w:type="pct"/>
          </w:tcPr>
          <w:p w:rsidR="0022613C" w:rsidRPr="00E57AF0" w:rsidRDefault="005775C8" w:rsidP="00CA7339">
            <w:pPr>
              <w:spacing w:before="0" w:after="0" w:line="276" w:lineRule="auto"/>
              <w:contextualSpacing/>
              <w:jc w:val="left"/>
              <w:cnfStyle w:val="000000100000"/>
              <w:rPr>
                <w:rFonts w:ascii="Calibri" w:eastAsia="Calibri" w:hAnsi="Calibri" w:cs="Tahoma"/>
                <w:sz w:val="22"/>
                <w:szCs w:val="22"/>
                <w:lang w:val="en-US" w:eastAsia="en-US"/>
              </w:rPr>
            </w:pPr>
            <w:r>
              <w:rPr>
                <w:rFonts w:ascii="Calibri" w:eastAsia="Calibri" w:hAnsi="Calibri" w:cs="Tahoma"/>
                <w:sz w:val="22"/>
                <w:szCs w:val="22"/>
                <w:lang w:val="en-US" w:eastAsia="en-US"/>
              </w:rPr>
              <w:t>Phofini Road</w:t>
            </w:r>
          </w:p>
        </w:tc>
        <w:tc>
          <w:tcPr>
            <w:tcW w:w="812" w:type="pct"/>
          </w:tcPr>
          <w:p w:rsidR="0022613C" w:rsidRPr="00E57AF0" w:rsidRDefault="005775C8" w:rsidP="00CA7339">
            <w:pPr>
              <w:spacing w:before="0" w:after="0" w:line="276" w:lineRule="auto"/>
              <w:contextualSpacing/>
              <w:jc w:val="left"/>
              <w:cnfStyle w:val="000000100000"/>
              <w:rPr>
                <w:rFonts w:ascii="Calibri" w:eastAsia="Calibri" w:hAnsi="Calibri" w:cs="Tahoma"/>
                <w:sz w:val="22"/>
                <w:szCs w:val="22"/>
                <w:lang w:val="en-US" w:eastAsia="en-US"/>
              </w:rPr>
            </w:pPr>
            <w:r>
              <w:rPr>
                <w:rFonts w:ascii="Calibri" w:eastAsia="Calibri" w:hAnsi="Calibri" w:cs="Tahoma"/>
                <w:sz w:val="22"/>
                <w:szCs w:val="22"/>
                <w:lang w:val="en-US" w:eastAsia="en-US"/>
              </w:rPr>
              <w:t>Scotsfontein Electrification</w:t>
            </w:r>
          </w:p>
        </w:tc>
        <w:tc>
          <w:tcPr>
            <w:tcW w:w="970" w:type="pct"/>
          </w:tcPr>
          <w:p w:rsidR="0022613C" w:rsidRPr="00E57AF0" w:rsidRDefault="00F0710B" w:rsidP="00CA7339">
            <w:pPr>
              <w:spacing w:before="0" w:after="0" w:line="276" w:lineRule="auto"/>
              <w:jc w:val="left"/>
              <w:cnfStyle w:val="000000100000"/>
              <w:rPr>
                <w:rFonts w:ascii="Calibri" w:eastAsia="Calibri" w:hAnsi="Calibri" w:cs="Tahoma"/>
                <w:sz w:val="22"/>
                <w:szCs w:val="22"/>
                <w:lang w:eastAsia="en-US"/>
              </w:rPr>
            </w:pPr>
            <w:r>
              <w:rPr>
                <w:rFonts w:ascii="Calibri" w:eastAsia="Calibri" w:hAnsi="Calibri" w:cs="Tahoma"/>
                <w:sz w:val="22"/>
                <w:szCs w:val="22"/>
                <w:lang w:eastAsia="en-US"/>
              </w:rPr>
              <w:t>Bruntville Internal Roads</w:t>
            </w:r>
          </w:p>
        </w:tc>
        <w:tc>
          <w:tcPr>
            <w:tcW w:w="880" w:type="pct"/>
          </w:tcPr>
          <w:p w:rsidR="0022613C" w:rsidRPr="00E57AF0" w:rsidRDefault="004A34AA" w:rsidP="00CA7339">
            <w:pPr>
              <w:spacing w:before="0" w:after="0" w:line="276" w:lineRule="auto"/>
              <w:contextualSpacing/>
              <w:jc w:val="left"/>
              <w:cnfStyle w:val="000000100000"/>
              <w:rPr>
                <w:rFonts w:ascii="Calibri" w:eastAsia="Calibri" w:hAnsi="Calibri" w:cs="Tahoma"/>
                <w:sz w:val="22"/>
                <w:szCs w:val="22"/>
                <w:lang w:val="en-US" w:eastAsia="en-US"/>
              </w:rPr>
            </w:pPr>
            <w:r>
              <w:rPr>
                <w:rFonts w:ascii="Calibri" w:eastAsia="Calibri" w:hAnsi="Calibri" w:cs="Tahoma"/>
                <w:sz w:val="22"/>
                <w:szCs w:val="22"/>
                <w:lang w:eastAsia="en-US"/>
              </w:rPr>
              <w:t>Cwaka Road</w:t>
            </w:r>
          </w:p>
        </w:tc>
        <w:tc>
          <w:tcPr>
            <w:tcW w:w="879" w:type="pct"/>
          </w:tcPr>
          <w:p w:rsidR="0022613C" w:rsidRDefault="0022613C" w:rsidP="008E71F4">
            <w:pPr>
              <w:spacing w:before="0" w:after="0" w:line="276" w:lineRule="auto"/>
              <w:contextualSpacing/>
              <w:jc w:val="left"/>
              <w:cnfStyle w:val="000000100000"/>
              <w:rPr>
                <w:rFonts w:ascii="Calibri" w:eastAsia="Calibri" w:hAnsi="Calibri" w:cs="Tahoma"/>
                <w:sz w:val="22"/>
                <w:szCs w:val="22"/>
                <w:lang w:eastAsia="en-US"/>
              </w:rPr>
            </w:pPr>
            <w:r>
              <w:rPr>
                <w:rFonts w:ascii="Calibri" w:eastAsia="Calibri" w:hAnsi="Calibri" w:cs="Tahoma"/>
                <w:sz w:val="22"/>
                <w:szCs w:val="22"/>
                <w:lang w:eastAsia="en-US"/>
              </w:rPr>
              <w:t xml:space="preserve">Phumlaas </w:t>
            </w:r>
            <w:r w:rsidR="008E71F4">
              <w:rPr>
                <w:rFonts w:ascii="Calibri" w:eastAsia="Calibri" w:hAnsi="Calibri" w:cs="Tahoma"/>
                <w:sz w:val="22"/>
                <w:szCs w:val="22"/>
                <w:lang w:eastAsia="en-US"/>
              </w:rPr>
              <w:t>Internal</w:t>
            </w:r>
            <w:r>
              <w:rPr>
                <w:rFonts w:ascii="Calibri" w:eastAsia="Calibri" w:hAnsi="Calibri" w:cs="Tahoma"/>
                <w:sz w:val="22"/>
                <w:szCs w:val="22"/>
                <w:lang w:eastAsia="en-US"/>
              </w:rPr>
              <w:t xml:space="preserve"> Roads</w:t>
            </w:r>
          </w:p>
        </w:tc>
      </w:tr>
    </w:tbl>
    <w:p w:rsidR="00CD76DB" w:rsidRPr="00383EC2" w:rsidRDefault="00CD76DB" w:rsidP="00F81C44">
      <w:pPr>
        <w:mirrorIndents/>
        <w:rPr>
          <w:rFonts w:cs="Tahoma"/>
        </w:rPr>
        <w:sectPr w:rsidR="00CD76DB" w:rsidRPr="00383EC2" w:rsidSect="00412D27">
          <w:type w:val="continuous"/>
          <w:pgSz w:w="11906" w:h="16838" w:code="9"/>
          <w:pgMar w:top="907" w:right="907" w:bottom="907" w:left="907" w:header="397" w:footer="67" w:gutter="0"/>
          <w:pgNumType w:chapStyle="1"/>
          <w:cols w:space="709"/>
          <w:docGrid w:linePitch="360"/>
        </w:sectPr>
      </w:pPr>
    </w:p>
    <w:p w:rsidR="00CD76DB" w:rsidRPr="00383EC2" w:rsidRDefault="00CD76DB" w:rsidP="00CA7339">
      <w:pPr>
        <w:sectPr w:rsidR="00CD76DB" w:rsidRPr="00383EC2" w:rsidSect="00412D27">
          <w:type w:val="continuous"/>
          <w:pgSz w:w="11906" w:h="16838" w:code="9"/>
          <w:pgMar w:top="907" w:right="907" w:bottom="907" w:left="907" w:header="397" w:footer="67" w:gutter="0"/>
          <w:pgNumType w:chapStyle="1"/>
          <w:cols w:num="2" w:space="709"/>
          <w:docGrid w:linePitch="360"/>
        </w:sectPr>
      </w:pPr>
    </w:p>
    <w:p w:rsidR="00CA7B4B" w:rsidRPr="00383EC2" w:rsidRDefault="00965C45" w:rsidP="00C65905">
      <w:pPr>
        <w:pStyle w:val="Style3"/>
      </w:pPr>
      <w:r w:rsidRPr="00383EC2">
        <w:lastRenderedPageBreak/>
        <w:t>C5.2.1</w:t>
      </w:r>
      <w:r w:rsidR="00CD76DB" w:rsidRPr="00383EC2">
        <w:t xml:space="preserve">. </w:t>
      </w:r>
      <w:r w:rsidR="00CA7B4B" w:rsidRPr="00383EC2">
        <w:t xml:space="preserve">Education </w:t>
      </w:r>
    </w:p>
    <w:p w:rsidR="00CD76DB" w:rsidRPr="00383EC2" w:rsidRDefault="00CD76DB" w:rsidP="00F81C44">
      <w:pPr>
        <w:mirrorIndents/>
        <w:sectPr w:rsidR="00CD76DB" w:rsidRPr="00383EC2" w:rsidSect="00412D27">
          <w:type w:val="continuous"/>
          <w:pgSz w:w="11906" w:h="16838" w:code="9"/>
          <w:pgMar w:top="907" w:right="907" w:bottom="907" w:left="907" w:header="397" w:footer="67" w:gutter="0"/>
          <w:pgNumType w:chapStyle="1"/>
          <w:cols w:space="709"/>
          <w:docGrid w:linePitch="360"/>
        </w:sectPr>
      </w:pPr>
    </w:p>
    <w:p w:rsidR="00CA7339" w:rsidRPr="00CA7339" w:rsidRDefault="00CA7339" w:rsidP="00CA7339">
      <w:pPr>
        <w:rPr>
          <w:rFonts w:eastAsia="Calibri"/>
          <w:szCs w:val="20"/>
          <w:lang w:eastAsia="en-US"/>
        </w:rPr>
      </w:pPr>
      <w:r w:rsidRPr="00CA7339">
        <w:rPr>
          <w:rFonts w:eastAsia="Calibri"/>
          <w:szCs w:val="20"/>
          <w:lang w:eastAsia="en-US"/>
        </w:rPr>
        <w:lastRenderedPageBreak/>
        <w:t xml:space="preserve">Education is another factor that is hindering people from overcoming poverty. There are no institutions for Mpofana youth to acquire skills and knowledge to earn decent living. There is a need to establish the FET in Mpofana so that young people can be encouraged to finish matric and move to tertiary level. Young people have to attend the Mnambithi or Msunduzi FET College to get </w:t>
      </w:r>
      <w:r w:rsidR="005775C8">
        <w:rPr>
          <w:rFonts w:eastAsia="Calibri"/>
          <w:szCs w:val="20"/>
          <w:lang w:eastAsia="en-US"/>
        </w:rPr>
        <w:t>access to higher</w:t>
      </w:r>
      <w:r w:rsidRPr="00CA7339">
        <w:rPr>
          <w:rFonts w:eastAsia="Calibri"/>
          <w:szCs w:val="20"/>
          <w:lang w:eastAsia="en-US"/>
        </w:rPr>
        <w:t xml:space="preserve"> education. </w:t>
      </w:r>
    </w:p>
    <w:tbl>
      <w:tblPr>
        <w:tblStyle w:val="MediumGrid3-Accent61"/>
        <w:tblpPr w:leftFromText="180" w:rightFromText="180" w:vertAnchor="text" w:tblpXSpec="center" w:tblpY="1"/>
        <w:tblW w:w="0" w:type="auto"/>
        <w:tblLook w:val="00A0"/>
      </w:tblPr>
      <w:tblGrid>
        <w:gridCol w:w="1834"/>
        <w:gridCol w:w="1009"/>
        <w:gridCol w:w="1032"/>
        <w:gridCol w:w="1032"/>
      </w:tblGrid>
      <w:tr w:rsidR="00CA7339" w:rsidRPr="00CA7339" w:rsidTr="00CA7339">
        <w:trPr>
          <w:cnfStyle w:val="100000000000"/>
        </w:trPr>
        <w:tc>
          <w:tcPr>
            <w:cnfStyle w:val="001000000000"/>
            <w:tcW w:w="1834" w:type="dxa"/>
          </w:tcPr>
          <w:p w:rsidR="00CA7339" w:rsidRPr="00CA7339" w:rsidRDefault="00CA7339" w:rsidP="00CA7339">
            <w:pPr>
              <w:spacing w:before="0" w:after="0"/>
              <w:rPr>
                <w:rFonts w:eastAsia="Calibri" w:cs="Tahoma"/>
                <w:b w:val="0"/>
                <w:color w:val="auto"/>
                <w:szCs w:val="20"/>
                <w:lang w:val="en-US" w:eastAsia="en-US"/>
              </w:rPr>
            </w:pPr>
            <w:r w:rsidRPr="00CA7339">
              <w:rPr>
                <w:rFonts w:eastAsia="Calibri" w:cs="Tahoma"/>
                <w:b w:val="0"/>
                <w:color w:val="auto"/>
                <w:szCs w:val="20"/>
                <w:lang w:val="en-US" w:eastAsia="en-US"/>
              </w:rPr>
              <w:t>Indicators</w:t>
            </w:r>
          </w:p>
        </w:tc>
        <w:tc>
          <w:tcPr>
            <w:cnfStyle w:val="000010000000"/>
            <w:tcW w:w="1009" w:type="dxa"/>
          </w:tcPr>
          <w:p w:rsidR="00CA7339" w:rsidRPr="00CA7339" w:rsidRDefault="00CA7339" w:rsidP="00CA7339">
            <w:pPr>
              <w:spacing w:before="0" w:after="0"/>
              <w:rPr>
                <w:rFonts w:eastAsia="Calibri" w:cs="Tahoma"/>
                <w:b w:val="0"/>
                <w:color w:val="auto"/>
                <w:szCs w:val="20"/>
                <w:lang w:val="en-US" w:eastAsia="en-US"/>
              </w:rPr>
            </w:pPr>
            <w:r w:rsidRPr="00CA7339">
              <w:rPr>
                <w:rFonts w:eastAsia="Calibri" w:cs="Tahoma"/>
                <w:b w:val="0"/>
                <w:color w:val="auto"/>
                <w:szCs w:val="20"/>
                <w:lang w:val="en-US" w:eastAsia="en-US"/>
              </w:rPr>
              <w:t>1996</w:t>
            </w:r>
          </w:p>
        </w:tc>
        <w:tc>
          <w:tcPr>
            <w:tcW w:w="1032" w:type="dxa"/>
          </w:tcPr>
          <w:p w:rsidR="00CA7339" w:rsidRPr="00CA7339" w:rsidRDefault="00CA7339" w:rsidP="00CA7339">
            <w:pPr>
              <w:spacing w:before="0" w:after="0"/>
              <w:cnfStyle w:val="100000000000"/>
              <w:rPr>
                <w:rFonts w:eastAsia="Calibri" w:cs="Tahoma"/>
                <w:b w:val="0"/>
                <w:color w:val="auto"/>
                <w:szCs w:val="20"/>
                <w:lang w:val="en-US" w:eastAsia="en-US"/>
              </w:rPr>
            </w:pPr>
            <w:r w:rsidRPr="00CA7339">
              <w:rPr>
                <w:rFonts w:eastAsia="Calibri" w:cs="Tahoma"/>
                <w:b w:val="0"/>
                <w:color w:val="auto"/>
                <w:szCs w:val="20"/>
                <w:lang w:val="en-US" w:eastAsia="en-US"/>
              </w:rPr>
              <w:t>2001</w:t>
            </w:r>
          </w:p>
        </w:tc>
        <w:tc>
          <w:tcPr>
            <w:cnfStyle w:val="000010000000"/>
            <w:tcW w:w="1032" w:type="dxa"/>
          </w:tcPr>
          <w:p w:rsidR="00CA7339" w:rsidRPr="00CA7339" w:rsidRDefault="00CA7339" w:rsidP="00CA7339">
            <w:pPr>
              <w:spacing w:before="0" w:after="0"/>
              <w:rPr>
                <w:rFonts w:eastAsia="Calibri" w:cs="Tahoma"/>
                <w:b w:val="0"/>
                <w:color w:val="auto"/>
                <w:szCs w:val="20"/>
                <w:lang w:val="en-US" w:eastAsia="en-US"/>
              </w:rPr>
            </w:pPr>
            <w:r w:rsidRPr="00CA7339">
              <w:rPr>
                <w:rFonts w:eastAsia="Calibri" w:cs="Tahoma"/>
                <w:b w:val="0"/>
                <w:color w:val="auto"/>
                <w:szCs w:val="20"/>
                <w:lang w:val="en-US" w:eastAsia="en-US"/>
              </w:rPr>
              <w:t>2011</w:t>
            </w:r>
          </w:p>
        </w:tc>
      </w:tr>
      <w:tr w:rsidR="00CA7339" w:rsidRPr="00CA7339" w:rsidTr="00CA7339">
        <w:trPr>
          <w:cnfStyle w:val="000000100000"/>
        </w:trPr>
        <w:tc>
          <w:tcPr>
            <w:cnfStyle w:val="001000000000"/>
            <w:tcW w:w="1834" w:type="dxa"/>
          </w:tcPr>
          <w:p w:rsidR="00CA7339" w:rsidRPr="00CA7339" w:rsidRDefault="00CA7339" w:rsidP="00CA7339">
            <w:pPr>
              <w:spacing w:before="0" w:after="0"/>
              <w:rPr>
                <w:rFonts w:eastAsia="Calibri" w:cs="Tahoma"/>
                <w:b w:val="0"/>
                <w:color w:val="auto"/>
                <w:szCs w:val="20"/>
                <w:lang w:eastAsia="en-US"/>
              </w:rPr>
            </w:pPr>
            <w:r w:rsidRPr="00CA7339">
              <w:rPr>
                <w:rFonts w:eastAsia="Calibri" w:cs="Tahoma"/>
                <w:b w:val="0"/>
                <w:color w:val="auto"/>
                <w:szCs w:val="20"/>
                <w:lang w:eastAsia="en-US"/>
              </w:rPr>
              <w:t>No schooling</w:t>
            </w:r>
          </w:p>
        </w:tc>
        <w:tc>
          <w:tcPr>
            <w:cnfStyle w:val="000010000000"/>
            <w:tcW w:w="1009"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3 246</w:t>
            </w:r>
          </w:p>
        </w:tc>
        <w:tc>
          <w:tcPr>
            <w:tcW w:w="1032" w:type="dxa"/>
          </w:tcPr>
          <w:p w:rsidR="00CA7339" w:rsidRPr="00CA7339" w:rsidRDefault="00CA7339" w:rsidP="00CA7339">
            <w:pPr>
              <w:spacing w:before="0" w:after="0"/>
              <w:cnfStyle w:val="000000100000"/>
              <w:rPr>
                <w:rFonts w:eastAsia="Calibri" w:cs="Tahoma"/>
                <w:szCs w:val="20"/>
                <w:lang w:eastAsia="en-US"/>
              </w:rPr>
            </w:pPr>
            <w:r w:rsidRPr="00CA7339">
              <w:rPr>
                <w:rFonts w:eastAsia="Calibri" w:cs="Tahoma"/>
                <w:szCs w:val="20"/>
                <w:lang w:eastAsia="en-US"/>
              </w:rPr>
              <w:t>5 584</w:t>
            </w:r>
          </w:p>
        </w:tc>
        <w:tc>
          <w:tcPr>
            <w:cnfStyle w:val="000010000000"/>
            <w:tcW w:w="1032"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3 438</w:t>
            </w:r>
          </w:p>
        </w:tc>
      </w:tr>
      <w:tr w:rsidR="00CA7339" w:rsidRPr="00CA7339" w:rsidTr="00CA7339">
        <w:tc>
          <w:tcPr>
            <w:cnfStyle w:val="001000000000"/>
            <w:tcW w:w="1834" w:type="dxa"/>
          </w:tcPr>
          <w:p w:rsidR="00CA7339" w:rsidRPr="00CA7339" w:rsidRDefault="00CA7339" w:rsidP="00CA7339">
            <w:pPr>
              <w:spacing w:before="0" w:after="0"/>
              <w:rPr>
                <w:rFonts w:eastAsia="Calibri" w:cs="Tahoma"/>
                <w:b w:val="0"/>
                <w:color w:val="auto"/>
                <w:szCs w:val="20"/>
                <w:lang w:eastAsia="en-US"/>
              </w:rPr>
            </w:pPr>
            <w:r w:rsidRPr="00CA7339">
              <w:rPr>
                <w:rFonts w:eastAsia="Calibri" w:cs="Tahoma"/>
                <w:b w:val="0"/>
                <w:color w:val="auto"/>
                <w:szCs w:val="20"/>
                <w:lang w:eastAsia="en-US"/>
              </w:rPr>
              <w:t>Some primary</w:t>
            </w:r>
          </w:p>
        </w:tc>
        <w:tc>
          <w:tcPr>
            <w:cnfStyle w:val="000010000000"/>
            <w:tcW w:w="1009"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2 867</w:t>
            </w:r>
          </w:p>
        </w:tc>
        <w:tc>
          <w:tcPr>
            <w:tcW w:w="1032" w:type="dxa"/>
          </w:tcPr>
          <w:p w:rsidR="00CA7339" w:rsidRPr="00CA7339" w:rsidRDefault="00CA7339" w:rsidP="00CA7339">
            <w:pPr>
              <w:spacing w:before="0" w:after="0"/>
              <w:cnfStyle w:val="000000000000"/>
              <w:rPr>
                <w:rFonts w:eastAsia="Calibri" w:cs="Tahoma"/>
                <w:szCs w:val="20"/>
                <w:lang w:eastAsia="en-US"/>
              </w:rPr>
            </w:pPr>
            <w:r w:rsidRPr="00CA7339">
              <w:rPr>
                <w:rFonts w:eastAsia="Calibri" w:cs="Tahoma"/>
                <w:szCs w:val="20"/>
                <w:lang w:eastAsia="en-US"/>
              </w:rPr>
              <w:t>4 571</w:t>
            </w:r>
          </w:p>
        </w:tc>
        <w:tc>
          <w:tcPr>
            <w:cnfStyle w:val="000010000000"/>
            <w:tcW w:w="1032"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3 598</w:t>
            </w:r>
          </w:p>
        </w:tc>
      </w:tr>
      <w:tr w:rsidR="00CA7339" w:rsidRPr="00CA7339" w:rsidTr="00CA7339">
        <w:trPr>
          <w:cnfStyle w:val="000000100000"/>
        </w:trPr>
        <w:tc>
          <w:tcPr>
            <w:cnfStyle w:val="001000000000"/>
            <w:tcW w:w="1834" w:type="dxa"/>
          </w:tcPr>
          <w:p w:rsidR="00CA7339" w:rsidRPr="00CA7339" w:rsidRDefault="00CA7339" w:rsidP="00CA7339">
            <w:pPr>
              <w:spacing w:before="0" w:after="0"/>
              <w:rPr>
                <w:rFonts w:eastAsia="Calibri" w:cs="Tahoma"/>
                <w:b w:val="0"/>
                <w:color w:val="auto"/>
                <w:szCs w:val="20"/>
                <w:lang w:eastAsia="en-US"/>
              </w:rPr>
            </w:pPr>
            <w:r w:rsidRPr="00CA7339">
              <w:rPr>
                <w:rFonts w:eastAsia="Calibri" w:cs="Tahoma"/>
                <w:b w:val="0"/>
                <w:color w:val="auto"/>
                <w:szCs w:val="20"/>
                <w:lang w:eastAsia="en-US"/>
              </w:rPr>
              <w:t>Complete primary</w:t>
            </w:r>
          </w:p>
        </w:tc>
        <w:tc>
          <w:tcPr>
            <w:cnfStyle w:val="000010000000"/>
            <w:tcW w:w="1009"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1 025</w:t>
            </w:r>
          </w:p>
        </w:tc>
        <w:tc>
          <w:tcPr>
            <w:tcW w:w="1032" w:type="dxa"/>
          </w:tcPr>
          <w:p w:rsidR="00CA7339" w:rsidRPr="00CA7339" w:rsidRDefault="00CA7339" w:rsidP="00CA7339">
            <w:pPr>
              <w:spacing w:before="0" w:after="0"/>
              <w:cnfStyle w:val="000000100000"/>
              <w:rPr>
                <w:rFonts w:eastAsia="Calibri" w:cs="Tahoma"/>
                <w:szCs w:val="20"/>
                <w:lang w:eastAsia="en-US"/>
              </w:rPr>
            </w:pPr>
            <w:r w:rsidRPr="00CA7339">
              <w:rPr>
                <w:rFonts w:eastAsia="Calibri" w:cs="Tahoma"/>
                <w:szCs w:val="20"/>
                <w:lang w:eastAsia="en-US"/>
              </w:rPr>
              <w:t>1 449</w:t>
            </w:r>
          </w:p>
        </w:tc>
        <w:tc>
          <w:tcPr>
            <w:cnfStyle w:val="000010000000"/>
            <w:tcW w:w="1032"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1 116</w:t>
            </w:r>
          </w:p>
        </w:tc>
      </w:tr>
      <w:tr w:rsidR="00CA7339" w:rsidRPr="00CA7339" w:rsidTr="00CA7339">
        <w:tc>
          <w:tcPr>
            <w:cnfStyle w:val="001000000000"/>
            <w:tcW w:w="1834" w:type="dxa"/>
          </w:tcPr>
          <w:p w:rsidR="00CA7339" w:rsidRPr="00CA7339" w:rsidRDefault="00CA7339" w:rsidP="00CA7339">
            <w:pPr>
              <w:spacing w:before="0" w:after="0"/>
              <w:rPr>
                <w:rFonts w:eastAsia="Calibri" w:cs="Tahoma"/>
                <w:b w:val="0"/>
                <w:color w:val="auto"/>
                <w:szCs w:val="20"/>
                <w:lang w:eastAsia="en-US"/>
              </w:rPr>
            </w:pPr>
            <w:r w:rsidRPr="00CA7339">
              <w:rPr>
                <w:rFonts w:eastAsia="Calibri" w:cs="Tahoma"/>
                <w:b w:val="0"/>
                <w:color w:val="auto"/>
                <w:szCs w:val="20"/>
                <w:lang w:eastAsia="en-US"/>
              </w:rPr>
              <w:t>Some secondary</w:t>
            </w:r>
          </w:p>
        </w:tc>
        <w:tc>
          <w:tcPr>
            <w:cnfStyle w:val="000010000000"/>
            <w:tcW w:w="1009"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3 375</w:t>
            </w:r>
          </w:p>
        </w:tc>
        <w:tc>
          <w:tcPr>
            <w:tcW w:w="1032" w:type="dxa"/>
          </w:tcPr>
          <w:p w:rsidR="00CA7339" w:rsidRPr="00CA7339" w:rsidRDefault="00CA7339" w:rsidP="00CA7339">
            <w:pPr>
              <w:spacing w:before="0" w:after="0"/>
              <w:cnfStyle w:val="000000000000"/>
              <w:rPr>
                <w:rFonts w:eastAsia="Calibri" w:cs="Tahoma"/>
                <w:szCs w:val="20"/>
                <w:lang w:eastAsia="en-US"/>
              </w:rPr>
            </w:pPr>
            <w:r w:rsidRPr="00CA7339">
              <w:rPr>
                <w:rFonts w:eastAsia="Calibri" w:cs="Tahoma"/>
                <w:szCs w:val="20"/>
                <w:lang w:eastAsia="en-US"/>
              </w:rPr>
              <w:t>5 375</w:t>
            </w:r>
          </w:p>
        </w:tc>
        <w:tc>
          <w:tcPr>
            <w:cnfStyle w:val="000010000000"/>
            <w:tcW w:w="1032"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7 327</w:t>
            </w:r>
          </w:p>
        </w:tc>
      </w:tr>
      <w:tr w:rsidR="00CA7339" w:rsidRPr="00CA7339" w:rsidTr="00CA7339">
        <w:trPr>
          <w:cnfStyle w:val="000000100000"/>
        </w:trPr>
        <w:tc>
          <w:tcPr>
            <w:cnfStyle w:val="001000000000"/>
            <w:tcW w:w="1834" w:type="dxa"/>
          </w:tcPr>
          <w:p w:rsidR="00CA7339" w:rsidRPr="00CA7339" w:rsidRDefault="00CA7339" w:rsidP="00CA7339">
            <w:pPr>
              <w:spacing w:before="0" w:after="0"/>
              <w:rPr>
                <w:rFonts w:eastAsia="Calibri" w:cs="Tahoma"/>
                <w:b w:val="0"/>
                <w:color w:val="auto"/>
                <w:szCs w:val="20"/>
                <w:lang w:eastAsia="en-US"/>
              </w:rPr>
            </w:pPr>
            <w:r w:rsidRPr="00CA7339">
              <w:rPr>
                <w:rFonts w:eastAsia="Calibri" w:cs="Tahoma"/>
                <w:b w:val="0"/>
                <w:color w:val="auto"/>
                <w:szCs w:val="20"/>
                <w:lang w:eastAsia="en-US"/>
              </w:rPr>
              <w:t>Std 10/Grade 12</w:t>
            </w:r>
          </w:p>
        </w:tc>
        <w:tc>
          <w:tcPr>
            <w:cnfStyle w:val="000010000000"/>
            <w:tcW w:w="1009"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1 603</w:t>
            </w:r>
          </w:p>
        </w:tc>
        <w:tc>
          <w:tcPr>
            <w:tcW w:w="1032" w:type="dxa"/>
          </w:tcPr>
          <w:p w:rsidR="00CA7339" w:rsidRPr="00CA7339" w:rsidRDefault="00CA7339" w:rsidP="00CA7339">
            <w:pPr>
              <w:spacing w:before="0" w:after="0"/>
              <w:cnfStyle w:val="000000100000"/>
              <w:rPr>
                <w:rFonts w:eastAsia="Calibri" w:cs="Tahoma"/>
                <w:szCs w:val="20"/>
                <w:lang w:eastAsia="en-US"/>
              </w:rPr>
            </w:pPr>
            <w:r w:rsidRPr="00CA7339">
              <w:rPr>
                <w:rFonts w:eastAsia="Calibri" w:cs="Tahoma"/>
                <w:szCs w:val="20"/>
                <w:lang w:eastAsia="en-US"/>
              </w:rPr>
              <w:t>3 095</w:t>
            </w:r>
          </w:p>
        </w:tc>
        <w:tc>
          <w:tcPr>
            <w:cnfStyle w:val="000010000000"/>
            <w:tcW w:w="1032"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5 813</w:t>
            </w:r>
          </w:p>
        </w:tc>
      </w:tr>
      <w:tr w:rsidR="00CA7339" w:rsidRPr="00CA7339" w:rsidTr="00CA7339">
        <w:tc>
          <w:tcPr>
            <w:cnfStyle w:val="001000000000"/>
            <w:tcW w:w="1834" w:type="dxa"/>
          </w:tcPr>
          <w:p w:rsidR="00CA7339" w:rsidRPr="00CA7339" w:rsidRDefault="00CA7339" w:rsidP="00CA7339">
            <w:pPr>
              <w:spacing w:before="0" w:after="0"/>
              <w:rPr>
                <w:rFonts w:eastAsia="Calibri" w:cs="Tahoma"/>
                <w:b w:val="0"/>
                <w:color w:val="auto"/>
                <w:szCs w:val="20"/>
                <w:lang w:eastAsia="en-US"/>
              </w:rPr>
            </w:pPr>
            <w:r w:rsidRPr="00CA7339">
              <w:rPr>
                <w:rFonts w:eastAsia="Calibri" w:cs="Tahoma"/>
                <w:b w:val="0"/>
                <w:color w:val="auto"/>
                <w:szCs w:val="20"/>
                <w:lang w:eastAsia="en-US"/>
              </w:rPr>
              <w:t>Higher</w:t>
            </w:r>
          </w:p>
        </w:tc>
        <w:tc>
          <w:tcPr>
            <w:cnfStyle w:val="000010000000"/>
            <w:tcW w:w="1009"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1 062</w:t>
            </w:r>
          </w:p>
        </w:tc>
        <w:tc>
          <w:tcPr>
            <w:tcW w:w="1032" w:type="dxa"/>
          </w:tcPr>
          <w:p w:rsidR="00CA7339" w:rsidRPr="00CA7339" w:rsidRDefault="00CA7339" w:rsidP="00CA7339">
            <w:pPr>
              <w:spacing w:before="0" w:after="0"/>
              <w:cnfStyle w:val="000000000000"/>
              <w:rPr>
                <w:rFonts w:eastAsia="Calibri" w:cs="Tahoma"/>
                <w:szCs w:val="20"/>
                <w:lang w:eastAsia="en-US"/>
              </w:rPr>
            </w:pPr>
            <w:r w:rsidRPr="00CA7339">
              <w:rPr>
                <w:rFonts w:eastAsia="Calibri" w:cs="Tahoma"/>
                <w:szCs w:val="20"/>
                <w:lang w:eastAsia="en-US"/>
              </w:rPr>
              <w:t>1 075</w:t>
            </w:r>
          </w:p>
        </w:tc>
        <w:tc>
          <w:tcPr>
            <w:cnfStyle w:val="000010000000"/>
            <w:tcW w:w="1032" w:type="dxa"/>
          </w:tcPr>
          <w:p w:rsidR="00CA7339" w:rsidRPr="00CA7339" w:rsidRDefault="00CA7339" w:rsidP="00CA7339">
            <w:pPr>
              <w:spacing w:before="0" w:after="0"/>
              <w:rPr>
                <w:rFonts w:eastAsia="Calibri" w:cs="Tahoma"/>
                <w:szCs w:val="20"/>
                <w:lang w:eastAsia="en-US"/>
              </w:rPr>
            </w:pPr>
            <w:r w:rsidRPr="00CA7339">
              <w:rPr>
                <w:rFonts w:eastAsia="Calibri" w:cs="Tahoma"/>
                <w:szCs w:val="20"/>
                <w:lang w:eastAsia="en-US"/>
              </w:rPr>
              <w:t>1 261</w:t>
            </w:r>
          </w:p>
        </w:tc>
      </w:tr>
    </w:tbl>
    <w:p w:rsidR="00CA7339" w:rsidRPr="00CA7339" w:rsidRDefault="00CA7339" w:rsidP="00CA7339">
      <w:pPr>
        <w:rPr>
          <w:rFonts w:eastAsia="Calibri" w:cs="Bookman Old Style"/>
          <w:szCs w:val="20"/>
          <w:lang w:eastAsia="en-US"/>
        </w:rPr>
      </w:pPr>
      <w:r w:rsidRPr="00CA7339">
        <w:rPr>
          <w:rFonts w:eastAsia="Calibri" w:cs="Tahoma"/>
          <w:szCs w:val="20"/>
          <w:lang w:val="en-US" w:eastAsia="en-US"/>
        </w:rPr>
        <w:t>The above table shows that there is a discrepancy between the number of people who complete Matric and those who get the opportunity to get higher education. According to 2011 stats SA data 5 813 people managed to get their matric and on the other hand only 1 261 managed to get higher education.</w:t>
      </w:r>
      <w:r w:rsidRPr="00CA7339">
        <w:rPr>
          <w:rFonts w:eastAsia="Calibri" w:cs="Bookman Old Style"/>
          <w:szCs w:val="20"/>
          <w:lang w:val="en-GB" w:eastAsia="en-US"/>
        </w:rPr>
        <w:t xml:space="preserve">Education plays a pivotal role on community development.  It provides a set of basic skills for development, creativity and innovative abilities within individuals. The South </w:t>
      </w:r>
      <w:r w:rsidRPr="00CA7339">
        <w:rPr>
          <w:rFonts w:eastAsia="Calibri" w:cs="Bookman Old Style"/>
          <w:szCs w:val="20"/>
          <w:lang w:val="en-GB" w:eastAsia="en-US"/>
        </w:rPr>
        <w:lastRenderedPageBreak/>
        <w:t xml:space="preserve">African Constitution provides that everyone has a right to education, which includes Adult Basic Education. </w:t>
      </w:r>
      <w:r w:rsidRPr="00CA7339">
        <w:rPr>
          <w:rFonts w:eastAsia="Calibri" w:cs="Bookman Old Style"/>
          <w:szCs w:val="20"/>
          <w:lang w:eastAsia="en-US"/>
        </w:rPr>
        <w:t>There is a significant number in the population who have not obtained any schooling especially females. A number of factors could be attributed to this section of the population not having any schooling, amongst others stereotypical thinking that women should not obtain education or perhaps lack of interest thereof.  It is assumed that the majority of women who have not obtained any schooling form part of the older generation of the population.  The municipality in partnership with Gender Machinery structures has embarked on various programmes addressing gender issues and advocating for women empowerment.</w:t>
      </w:r>
    </w:p>
    <w:p w:rsidR="00FF4975" w:rsidRPr="00CA7339" w:rsidRDefault="00CA7339" w:rsidP="00CA7339">
      <w:pPr>
        <w:rPr>
          <w:szCs w:val="20"/>
        </w:rPr>
      </w:pPr>
      <w:r w:rsidRPr="00CA7339">
        <w:rPr>
          <w:rFonts w:eastAsia="Calibri" w:cs="Bookman Old Style"/>
          <w:szCs w:val="20"/>
          <w:lang w:eastAsia="en-US"/>
        </w:rPr>
        <w:t>There has been over the years a significant decline in the number of people who continue to tertiary education after completing the matriculation. This can be attributed to the lack of financial resources and lack of knowledge of financial aid available to prospective tertiary students. The poverty levels might also be a contributing factors where there’s a significant need to get a job than continue to tertiary education. The lack of knowledge about the availability of financial resources is being addressed through the Youth Advisory Centre and has seen a significant number of the youth having access to bursary institutions and financial aids.</w:t>
      </w:r>
      <w:r w:rsidR="0022613C">
        <w:rPr>
          <w:rFonts w:eastAsia="Calibri" w:cs="Bookman Old Style"/>
          <w:szCs w:val="20"/>
          <w:lang w:eastAsia="en-US"/>
        </w:rPr>
        <w:t xml:space="preserve"> The </w:t>
      </w:r>
    </w:p>
    <w:p w:rsidR="00CD76DB" w:rsidRPr="00383EC2" w:rsidRDefault="00CD76DB" w:rsidP="00833266">
      <w:pPr>
        <w:pStyle w:val="Heading3"/>
        <w:sectPr w:rsidR="00CD76DB" w:rsidRPr="00383EC2" w:rsidSect="00412D27">
          <w:type w:val="continuous"/>
          <w:pgSz w:w="11906" w:h="16838" w:code="9"/>
          <w:pgMar w:top="907" w:right="907" w:bottom="907" w:left="907" w:header="397" w:footer="67" w:gutter="0"/>
          <w:pgNumType w:chapStyle="1"/>
          <w:cols w:num="2" w:space="709"/>
          <w:docGrid w:linePitch="360"/>
        </w:sectPr>
      </w:pPr>
    </w:p>
    <w:p w:rsidR="00CD76DB" w:rsidRPr="00383EC2" w:rsidRDefault="00CD76DB" w:rsidP="00CD76DB"/>
    <w:p w:rsidR="00CA7339" w:rsidRDefault="00CA7339">
      <w:pPr>
        <w:spacing w:before="0" w:after="0"/>
        <w:jc w:val="left"/>
        <w:rPr>
          <w:rFonts w:eastAsia="SimSun"/>
          <w:i/>
          <w:smallCaps/>
          <w:sz w:val="24"/>
          <w:szCs w:val="28"/>
        </w:rPr>
      </w:pPr>
    </w:p>
    <w:p w:rsidR="00CA7B4B" w:rsidRPr="00383EC2" w:rsidRDefault="00965C45" w:rsidP="00C65905">
      <w:pPr>
        <w:pStyle w:val="Style3"/>
      </w:pPr>
      <w:r w:rsidRPr="00383EC2">
        <w:t>C5</w:t>
      </w:r>
      <w:r w:rsidR="00CD76DB" w:rsidRPr="00383EC2">
        <w:t>.2.</w:t>
      </w:r>
      <w:r w:rsidRPr="00383EC2">
        <w:t>2.</w:t>
      </w:r>
      <w:r w:rsidR="00CA7B4B" w:rsidRPr="00383EC2">
        <w:t>Health</w:t>
      </w:r>
    </w:p>
    <w:p w:rsidR="00CD76DB" w:rsidRPr="00383EC2" w:rsidRDefault="00CD76DB" w:rsidP="00F81C44">
      <w:pPr>
        <w:mirrorIndents/>
        <w:sectPr w:rsidR="00CD76DB" w:rsidRPr="00383EC2" w:rsidSect="00412D27">
          <w:type w:val="continuous"/>
          <w:pgSz w:w="11906" w:h="16838" w:code="9"/>
          <w:pgMar w:top="907" w:right="907" w:bottom="907" w:left="907" w:header="397" w:footer="67" w:gutter="0"/>
          <w:pgNumType w:chapStyle="1"/>
          <w:cols w:space="709"/>
          <w:docGrid w:linePitch="360"/>
        </w:sectPr>
      </w:pPr>
    </w:p>
    <w:p w:rsidR="00DE6110" w:rsidRDefault="00CA7339" w:rsidP="00CA7339">
      <w:pPr>
        <w:rPr>
          <w:rFonts w:eastAsia="Calibri"/>
          <w:lang w:val="en-GB"/>
        </w:rPr>
      </w:pPr>
      <w:r w:rsidRPr="00BE0C9D">
        <w:rPr>
          <w:rFonts w:eastAsia="Calibri"/>
          <w:lang w:val="en-GB"/>
        </w:rPr>
        <w:lastRenderedPageBreak/>
        <w:t xml:space="preserve">The Mpofana Municipality is currently serviced by two clinics located in Mooi River and Bruntville respectively. There is also a satellite clinic located in Rosetta that’s opens once a week. The Bruntville Community Health Centre Clinic is managed by the Department of Health. There is however a need to conduct a feasibility study in order to address the need of clinics in </w:t>
      </w:r>
      <w:r w:rsidRPr="00BE0C9D">
        <w:rPr>
          <w:rFonts w:eastAsia="Calibri"/>
          <w:lang w:val="en-GB"/>
        </w:rPr>
        <w:lastRenderedPageBreak/>
        <w:t xml:space="preserve">other areas of the municipality especially in wards 2 and 4 where there’s a dependency on mobile clinics. The Mooi River Clinic has been </w:t>
      </w:r>
      <w:r w:rsidR="00FD1331" w:rsidRPr="00BE0C9D">
        <w:rPr>
          <w:rFonts w:eastAsia="Calibri"/>
          <w:lang w:val="en-GB"/>
        </w:rPr>
        <w:t>transferred to</w:t>
      </w:r>
      <w:r w:rsidRPr="00BE0C9D">
        <w:rPr>
          <w:rFonts w:eastAsia="Calibri"/>
          <w:lang w:val="en-GB"/>
        </w:rPr>
        <w:t xml:space="preserve"> the Department of Health. </w:t>
      </w:r>
    </w:p>
    <w:p w:rsidR="00BA698A" w:rsidRPr="00DE6110" w:rsidRDefault="00BA698A" w:rsidP="00CA7339">
      <w:pPr>
        <w:rPr>
          <w:rFonts w:eastAsia="Calibri"/>
          <w:lang w:val="en-GB"/>
        </w:rPr>
      </w:pPr>
    </w:p>
    <w:p w:rsidR="00DF6C7A" w:rsidRDefault="00DF6C7A" w:rsidP="00CA7339">
      <w:pPr>
        <w:rPr>
          <w:lang w:val="en-GB"/>
        </w:rPr>
        <w:sectPr w:rsidR="00DF6C7A" w:rsidSect="00412D27">
          <w:type w:val="continuous"/>
          <w:pgSz w:w="11906" w:h="16838" w:code="9"/>
          <w:pgMar w:top="907" w:right="907" w:bottom="907" w:left="907" w:header="397" w:footer="67" w:gutter="0"/>
          <w:pgNumType w:chapStyle="1"/>
          <w:cols w:num="2" w:space="709"/>
          <w:docGrid w:linePitch="360"/>
        </w:sectPr>
      </w:pPr>
    </w:p>
    <w:p w:rsidR="00DF6C7A" w:rsidRDefault="00BA698A" w:rsidP="00E937A8">
      <w:pPr>
        <w:pStyle w:val="Style2"/>
        <w:rPr>
          <w:lang w:val="en-GB"/>
        </w:rPr>
        <w:sectPr w:rsidR="00DF6C7A" w:rsidSect="00DF6C7A">
          <w:type w:val="continuous"/>
          <w:pgSz w:w="11906" w:h="16838" w:code="9"/>
          <w:pgMar w:top="907" w:right="907" w:bottom="907" w:left="907" w:header="397" w:footer="67" w:gutter="0"/>
          <w:pgNumType w:chapStyle="1"/>
          <w:cols w:space="709"/>
          <w:docGrid w:linePitch="360"/>
        </w:sectPr>
      </w:pPr>
      <w:r>
        <w:rPr>
          <w:noProof/>
        </w:rPr>
        <w:lastRenderedPageBreak/>
        <w:t xml:space="preserve">MAP13: Clinics  </w:t>
      </w:r>
      <w:r w:rsidR="00B6756D">
        <w:rPr>
          <w:noProof/>
          <w:lang w:eastAsia="en-ZA" w:bidi="ar-SA"/>
        </w:rPr>
        <w:drawing>
          <wp:inline distT="0" distB="0" distL="0" distR="0">
            <wp:extent cx="6172200" cy="3695700"/>
            <wp:effectExtent l="19050" t="0" r="0" b="0"/>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srcRect/>
                    <a:stretch>
                      <a:fillRect/>
                    </a:stretch>
                  </pic:blipFill>
                  <pic:spPr bwMode="auto">
                    <a:xfrm>
                      <a:off x="0" y="0"/>
                      <a:ext cx="6181377" cy="3701195"/>
                    </a:xfrm>
                    <a:prstGeom prst="rect">
                      <a:avLst/>
                    </a:prstGeom>
                    <a:noFill/>
                    <a:ln w="9525">
                      <a:noFill/>
                      <a:miter lim="800000"/>
                      <a:headEnd/>
                      <a:tailEnd/>
                    </a:ln>
                  </pic:spPr>
                </pic:pic>
              </a:graphicData>
            </a:graphic>
          </wp:inline>
        </w:drawing>
      </w:r>
    </w:p>
    <w:p w:rsidR="00CA7339" w:rsidRPr="00BE0C9D" w:rsidRDefault="00B6756D" w:rsidP="00CA7339">
      <w:pPr>
        <w:rPr>
          <w:rFonts w:eastAsia="Calibri"/>
          <w:lang w:val="en-GB"/>
        </w:rPr>
      </w:pPr>
      <w:r>
        <w:rPr>
          <w:lang w:val="en-GB"/>
        </w:rPr>
        <w:lastRenderedPageBreak/>
        <w:t xml:space="preserve">The above map shows the location of the Clinic (including Mobile Clinics) </w:t>
      </w:r>
    </w:p>
    <w:p w:rsidR="00FF4975" w:rsidRPr="00383EC2" w:rsidRDefault="00CA7339" w:rsidP="00CA7339">
      <w:r w:rsidRPr="00BE0C9D">
        <w:rPr>
          <w:rFonts w:eastAsia="Calibri"/>
          <w:lang w:val="en-GB"/>
        </w:rPr>
        <w:t xml:space="preserve">The population of Mpofana has increased since the death rate as a result of HIV/AIDs has declined. The Local Aids council chaired by the Mayor has implemented awareness campaigns; male medical circumcisions through it ward </w:t>
      </w:r>
      <w:r w:rsidRPr="00BE0C9D">
        <w:rPr>
          <w:rFonts w:eastAsia="Calibri"/>
          <w:lang w:val="en-GB"/>
        </w:rPr>
        <w:lastRenderedPageBreak/>
        <w:t>based aids councils</w:t>
      </w:r>
      <w:r w:rsidR="00FD1331">
        <w:rPr>
          <w:rFonts w:eastAsia="Calibri"/>
          <w:lang w:val="en-GB"/>
        </w:rPr>
        <w:t>.</w:t>
      </w:r>
      <w:r w:rsidR="00185DDD">
        <w:rPr>
          <w:rFonts w:eastAsia="Calibri"/>
          <w:lang w:val="en-GB"/>
        </w:rPr>
        <w:t xml:space="preserve"> The Department of Health is engaged in negotiations with the Municipality with the view of adding a clinic. Council has proposed that an additional Clinic be located in Ward 4. </w:t>
      </w:r>
    </w:p>
    <w:p w:rsidR="00DE6110" w:rsidRDefault="00DE6110" w:rsidP="00DE6110"/>
    <w:p w:rsidR="00B6756D" w:rsidRDefault="00B6756D" w:rsidP="00DE6110"/>
    <w:p w:rsidR="00B6756D" w:rsidRPr="00DE6110" w:rsidRDefault="00B6756D" w:rsidP="00DE6110">
      <w:pPr>
        <w:sectPr w:rsidR="00B6756D" w:rsidRPr="00DE6110" w:rsidSect="00412D27">
          <w:type w:val="continuous"/>
          <w:pgSz w:w="11906" w:h="16838" w:code="9"/>
          <w:pgMar w:top="907" w:right="907" w:bottom="907" w:left="907" w:header="397" w:footer="67" w:gutter="0"/>
          <w:pgNumType w:chapStyle="1"/>
          <w:cols w:num="2" w:space="709"/>
          <w:docGrid w:linePitch="360"/>
        </w:sectPr>
      </w:pPr>
    </w:p>
    <w:p w:rsidR="00CA7B4B" w:rsidRPr="00383EC2" w:rsidRDefault="00965C45" w:rsidP="00C65905">
      <w:pPr>
        <w:pStyle w:val="Style3"/>
      </w:pPr>
      <w:r w:rsidRPr="00383EC2">
        <w:lastRenderedPageBreak/>
        <w:t>C5.2.3</w:t>
      </w:r>
      <w:r w:rsidR="00CA7B4B" w:rsidRPr="00383EC2">
        <w:t>Safety &amp; Security</w:t>
      </w:r>
    </w:p>
    <w:p w:rsidR="00CD76DB" w:rsidRPr="00383EC2" w:rsidRDefault="00CD76DB" w:rsidP="00F81C44">
      <w:pPr>
        <w:mirrorIndents/>
        <w:sectPr w:rsidR="00CD76DB" w:rsidRPr="00383EC2" w:rsidSect="00412D27">
          <w:type w:val="continuous"/>
          <w:pgSz w:w="11906" w:h="16838" w:code="9"/>
          <w:pgMar w:top="907" w:right="907" w:bottom="907" w:left="907" w:header="397" w:footer="67" w:gutter="0"/>
          <w:pgNumType w:chapStyle="1"/>
          <w:cols w:space="709"/>
          <w:docGrid w:linePitch="360"/>
        </w:sectPr>
      </w:pPr>
    </w:p>
    <w:p w:rsidR="00FF4975" w:rsidRDefault="00FF4975" w:rsidP="00F81C44">
      <w:pPr>
        <w:mirrorIndents/>
      </w:pPr>
      <w:r w:rsidRPr="00383EC2">
        <w:lastRenderedPageBreak/>
        <w:t>The municip</w:t>
      </w:r>
      <w:r w:rsidR="00853325">
        <w:t>ality is currently serviced by 2</w:t>
      </w:r>
      <w:r w:rsidRPr="00383EC2">
        <w:t xml:space="preserve"> police station</w:t>
      </w:r>
      <w:r w:rsidR="00853325">
        <w:t>s</w:t>
      </w:r>
      <w:r w:rsidRPr="00383EC2">
        <w:t xml:space="preserve"> located in Ward 1</w:t>
      </w:r>
      <w:r w:rsidR="00853325">
        <w:t xml:space="preserve"> and 4 respectively</w:t>
      </w:r>
      <w:r w:rsidR="00B14F3D">
        <w:t>, Ward 2 and 3 are serviced by these 2 Police Stations</w:t>
      </w:r>
      <w:r w:rsidRPr="00383EC2">
        <w:t>. There is however a high prevalence of criminal activities in other wards which has resulted in the communities from different wards requiring mobile police stations. The municipality is committed to intensify campaigns against Substance abuse and crime</w:t>
      </w:r>
      <w:r w:rsidR="00853325">
        <w:t xml:space="preserve"> by having open dialogues about substance abuse and crime</w:t>
      </w:r>
      <w:r w:rsidR="00B14F3D">
        <w:t xml:space="preserve">, Some dialogues have already taken place with </w:t>
      </w:r>
      <w:r w:rsidR="00B14F3D">
        <w:lastRenderedPageBreak/>
        <w:t>the communities around the issue of substance abuse</w:t>
      </w:r>
      <w:r w:rsidRPr="00383EC2">
        <w:t xml:space="preserve">. Traffic control and compliance with the bylaws is one of the key priorities of the municipality. </w:t>
      </w:r>
      <w:r w:rsidR="00B14F3D">
        <w:t>A weigh bridge has recently been completed</w:t>
      </w:r>
      <w:r w:rsidRPr="00383EC2">
        <w:t xml:space="preserve"> are plans to build the weigh bridge to monitor the overloads by truck fleets passing on the N3</w:t>
      </w:r>
      <w:r w:rsidR="00564B5A">
        <w:t xml:space="preserve">, The project is currently being implemented </w:t>
      </w:r>
      <w:r w:rsidR="00853325">
        <w:t>with funding totalling R46, 000 000. T</w:t>
      </w:r>
      <w:r w:rsidR="00564B5A">
        <w:t xml:space="preserve">his will ensure the safety of the people who live within a close proximity of the N3, more Traffic Officers will be deployed </w:t>
      </w:r>
      <w:r w:rsidR="00853325">
        <w:t xml:space="preserve">at various points </w:t>
      </w:r>
      <w:r w:rsidR="00564B5A">
        <w:t xml:space="preserve">so </w:t>
      </w:r>
      <w:r w:rsidR="00564B5A">
        <w:lastRenderedPageBreak/>
        <w:t xml:space="preserve">that </w:t>
      </w:r>
      <w:r w:rsidR="00853325">
        <w:t xml:space="preserve">the community’s </w:t>
      </w:r>
      <w:r w:rsidR="00564B5A">
        <w:t>safet</w:t>
      </w:r>
      <w:r w:rsidR="00853325">
        <w:t>y is maximized</w:t>
      </w:r>
      <w:r w:rsidRPr="00383EC2">
        <w:t>. This project will assist in enhancing th</w:t>
      </w:r>
      <w:r w:rsidR="00853325">
        <w:t>e municipal revenue and ensure c</w:t>
      </w:r>
      <w:r w:rsidRPr="00383EC2">
        <w:t>ompliance with roads regulations.</w:t>
      </w:r>
    </w:p>
    <w:p w:rsidR="00853325" w:rsidRDefault="00853325" w:rsidP="00F81C44">
      <w:pPr>
        <w:mirrorIndents/>
      </w:pPr>
      <w:r>
        <w:t xml:space="preserve">Due to the prevalence of Crime in the area, the SAPS has come on </w:t>
      </w:r>
      <w:r w:rsidR="00CC3728">
        <w:t>board in</w:t>
      </w:r>
      <w:r>
        <w:t xml:space="preserve"> partnership with Government Departments, to educate communities about the adverse effects of crime and drug abuse. The CPF (Community Policing Forum is in full effect and works closely with the Municipality and the SAPS. Suspicious </w:t>
      </w:r>
      <w:r>
        <w:lastRenderedPageBreak/>
        <w:t xml:space="preserve">behaviours are </w:t>
      </w:r>
      <w:r w:rsidR="002D6FE1">
        <w:t xml:space="preserve">reported to the SAPS. </w:t>
      </w:r>
      <w:r w:rsidR="00185DDD">
        <w:t xml:space="preserve"> An awareness campaign was recently held to discourage crime, the attendance was good and the participation by the community was satisfactory. </w:t>
      </w:r>
      <w:r w:rsidR="00CC3728">
        <w:t>SAPS were</w:t>
      </w:r>
      <w:r w:rsidR="00185DDD">
        <w:t xml:space="preserve"> also involved and the CPF played a vital role in the awareness campaign. The people now feel safer, the Municipality is also in a process of procuring </w:t>
      </w:r>
      <w:r w:rsidR="00CC3728">
        <w:t xml:space="preserve">Street lights where crime is most prevelant. </w:t>
      </w:r>
    </w:p>
    <w:p w:rsidR="00CD76DB" w:rsidRPr="00383EC2" w:rsidRDefault="00CD76DB">
      <w:pPr>
        <w:spacing w:before="0" w:after="0"/>
      </w:pPr>
    </w:p>
    <w:p w:rsidR="00CD76DB" w:rsidRPr="00383EC2" w:rsidRDefault="00CD76DB" w:rsidP="00833266">
      <w:pPr>
        <w:pStyle w:val="Heading3"/>
        <w:sectPr w:rsidR="00CD76DB" w:rsidRPr="00383EC2" w:rsidSect="00412D27">
          <w:type w:val="continuous"/>
          <w:pgSz w:w="11906" w:h="16838" w:code="9"/>
          <w:pgMar w:top="907" w:right="907" w:bottom="907" w:left="907" w:header="397" w:footer="67" w:gutter="0"/>
          <w:pgNumType w:chapStyle="1"/>
          <w:cols w:num="2" w:space="709"/>
          <w:docGrid w:linePitch="360"/>
        </w:sectPr>
      </w:pPr>
    </w:p>
    <w:p w:rsidR="00FD1331" w:rsidRDefault="00FD1331" w:rsidP="00FD1331"/>
    <w:p w:rsidR="009E4A2B" w:rsidRDefault="009E4A2B" w:rsidP="008D1E04">
      <w:pPr>
        <w:pStyle w:val="Heading4"/>
        <w:sectPr w:rsidR="009E4A2B" w:rsidSect="00412D27">
          <w:type w:val="continuous"/>
          <w:pgSz w:w="11906" w:h="16838" w:code="9"/>
          <w:pgMar w:top="907" w:right="907" w:bottom="907" w:left="907" w:header="397" w:footer="67" w:gutter="0"/>
          <w:pgNumType w:chapStyle="1"/>
          <w:cols w:num="2" w:space="709"/>
          <w:docGrid w:linePitch="360"/>
        </w:sectPr>
      </w:pPr>
    </w:p>
    <w:p w:rsidR="009E4A2B" w:rsidRDefault="009E4A2B" w:rsidP="009E4A2B"/>
    <w:p w:rsidR="009E4A2B" w:rsidRDefault="009E4A2B">
      <w:pPr>
        <w:spacing w:before="0" w:after="0"/>
        <w:jc w:val="left"/>
        <w:rPr>
          <w:rFonts w:eastAsia="SimSun"/>
          <w:iCs/>
          <w:smallCaps/>
          <w:sz w:val="22"/>
          <w:szCs w:val="28"/>
        </w:rPr>
      </w:pPr>
      <w:r>
        <w:br w:type="page"/>
      </w:r>
    </w:p>
    <w:p w:rsidR="009E4A2B" w:rsidRDefault="00DA0D1F" w:rsidP="00C65905">
      <w:pPr>
        <w:pStyle w:val="Style3"/>
        <w:sectPr w:rsidR="009E4A2B" w:rsidSect="00412D27">
          <w:type w:val="continuous"/>
          <w:pgSz w:w="11906" w:h="16838" w:code="9"/>
          <w:pgMar w:top="907" w:right="907" w:bottom="907" w:left="907" w:header="397" w:footer="67" w:gutter="0"/>
          <w:pgNumType w:chapStyle="1"/>
          <w:cols w:space="709"/>
          <w:docGrid w:linePitch="360"/>
        </w:sectPr>
      </w:pPr>
      <w:r>
        <w:lastRenderedPageBreak/>
        <w:t xml:space="preserve">C5.2.4 </w:t>
      </w:r>
      <w:r w:rsidR="009E4A2B" w:rsidRPr="00AA3DE3">
        <w:t>Community Development with particular Focus on vulnerable</w:t>
      </w:r>
    </w:p>
    <w:p w:rsidR="00CD76DB" w:rsidRPr="00383EC2" w:rsidRDefault="00DA0D1F" w:rsidP="00DA0D1F">
      <w:pPr>
        <w:jc w:val="left"/>
        <w:sectPr w:rsidR="00CD76DB" w:rsidRPr="00383EC2" w:rsidSect="00412D27">
          <w:type w:val="continuous"/>
          <w:pgSz w:w="11906" w:h="16838" w:code="9"/>
          <w:pgMar w:top="907" w:right="907" w:bottom="907" w:left="907" w:header="397" w:footer="67" w:gutter="0"/>
          <w:pgNumType w:chapStyle="1"/>
          <w:cols w:num="2" w:space="709"/>
          <w:docGrid w:linePitch="360"/>
        </w:sectPr>
      </w:pPr>
      <w:r>
        <w:lastRenderedPageBreak/>
        <w:t>The Municipality is centred around the development of the community at large and with a special focus on vulnerable groups</w:t>
      </w:r>
      <w:r w:rsidR="00176170">
        <w:t xml:space="preserve">. Programmes are planned in the Service Delivery </w:t>
      </w:r>
      <w:r w:rsidR="00176170">
        <w:lastRenderedPageBreak/>
        <w:t xml:space="preserve">and Budget Implementation Plan (SDBIP) and are implemented annually which focus on the vulnerable groups. </w:t>
      </w:r>
    </w:p>
    <w:p w:rsidR="00CA7B4B" w:rsidRPr="00383EC2" w:rsidRDefault="00DA0D1F" w:rsidP="00C65905">
      <w:pPr>
        <w:pStyle w:val="Style3"/>
      </w:pPr>
      <w:r>
        <w:lastRenderedPageBreak/>
        <w:t xml:space="preserve">C.5.2.5 </w:t>
      </w:r>
      <w:r w:rsidR="00CA7B4B" w:rsidRPr="00383EC2">
        <w:t xml:space="preserve">Youth </w:t>
      </w:r>
      <w:r>
        <w:t xml:space="preserve">Plans </w:t>
      </w:r>
      <w:r w:rsidR="00CA7B4B" w:rsidRPr="00383EC2">
        <w:t>Development</w:t>
      </w:r>
    </w:p>
    <w:p w:rsidR="00CD76DB" w:rsidRPr="00383EC2" w:rsidRDefault="00CD76DB" w:rsidP="00F81C44">
      <w:pPr>
        <w:mirrorIndents/>
        <w:sectPr w:rsidR="00CD76DB" w:rsidRPr="00383EC2" w:rsidSect="00412D27">
          <w:type w:val="continuous"/>
          <w:pgSz w:w="11906" w:h="16838" w:code="9"/>
          <w:pgMar w:top="907" w:right="907" w:bottom="907" w:left="907" w:header="397" w:footer="67" w:gutter="0"/>
          <w:pgNumType w:chapStyle="1"/>
          <w:cols w:space="709"/>
          <w:docGrid w:linePitch="360"/>
        </w:sectPr>
      </w:pPr>
    </w:p>
    <w:p w:rsidR="00FF4975" w:rsidRPr="00383EC2" w:rsidRDefault="00FF4975" w:rsidP="00F81C44">
      <w:pPr>
        <w:mirrorIndents/>
      </w:pPr>
      <w:r w:rsidRPr="00383EC2">
        <w:lastRenderedPageBreak/>
        <w:t>Young people are faced with numerous social and economic challenges that prevent them from being active participants in the reconstruction and development of South Africa. Poverty and unemployment are some of the major challenges facing young people of Mpofana municipality.</w:t>
      </w:r>
    </w:p>
    <w:p w:rsidR="00FF4975" w:rsidRPr="00383EC2" w:rsidRDefault="00FF4975" w:rsidP="00F81C44">
      <w:pPr>
        <w:mirrorIndents/>
      </w:pPr>
      <w:r w:rsidRPr="00383EC2">
        <w:t xml:space="preserve">A fully fledged youth centre with two dedicated Youth Development Officers is responsible for coordinating specific interventions such as education, health and </w:t>
      </w:r>
      <w:r w:rsidR="00AF0EED" w:rsidRPr="00383EC2">
        <w:t>well-being</w:t>
      </w:r>
      <w:r w:rsidRPr="00383EC2">
        <w:t xml:space="preserve">, economic participation and social cohesion. The role of this office will be even more once there is an integrated youth development strategy in place. </w:t>
      </w:r>
    </w:p>
    <w:p w:rsidR="00DC2892" w:rsidRDefault="00FF4975" w:rsidP="003B6FC3">
      <w:pPr>
        <w:mirrorIndents/>
        <w:jc w:val="left"/>
      </w:pPr>
      <w:r w:rsidRPr="00383EC2">
        <w:t>The y</w:t>
      </w:r>
      <w:r w:rsidR="009C0ABE">
        <w:t xml:space="preserve">outh summit was convened in April  </w:t>
      </w:r>
      <w:r w:rsidRPr="00383EC2">
        <w:t>2013 involving the Provincial Departments, District Municipality, NYDA and other stakeholders working with young people</w:t>
      </w:r>
      <w:r w:rsidR="009C0ABE">
        <w:t>. The main aim of this summit was</w:t>
      </w:r>
      <w:r w:rsidRPr="00383EC2">
        <w:t xml:space="preserve"> to interact with young people and listen to their aspirations. The </w:t>
      </w:r>
      <w:r w:rsidR="009C0ABE">
        <w:t xml:space="preserve">output of the </w:t>
      </w:r>
      <w:r w:rsidR="009C0ABE">
        <w:lastRenderedPageBreak/>
        <w:t>summit is tha</w:t>
      </w:r>
      <w:r w:rsidR="003B6FC3">
        <w:t>t</w:t>
      </w:r>
      <w:r w:rsidR="00BE7547">
        <w:t>there has</w:t>
      </w:r>
      <w:r w:rsidR="009C0ABE">
        <w:t xml:space="preserve"> been</w:t>
      </w:r>
      <w:r w:rsidRPr="00383EC2">
        <w:t xml:space="preserve"> alignment of </w:t>
      </w:r>
      <w:r w:rsidR="009C0ABE">
        <w:t>plans and establishment of the Youth C</w:t>
      </w:r>
      <w:r w:rsidRPr="00383EC2">
        <w:t xml:space="preserve">ouncil. The role of the </w:t>
      </w:r>
      <w:r w:rsidR="009C0ABE">
        <w:t>Youth C</w:t>
      </w:r>
      <w:r w:rsidRPr="00383EC2">
        <w:t xml:space="preserve">ouncil </w:t>
      </w:r>
      <w:r w:rsidR="009C0ABE">
        <w:t xml:space="preserve">which was elected during the Youth Summit is to </w:t>
      </w:r>
      <w:r w:rsidRPr="00383EC2">
        <w:t>monitor and evaluate the interventions on the needs of young people from various stakeholders.</w:t>
      </w:r>
      <w:r w:rsidR="003B6FC3">
        <w:t xml:space="preserve"> The Youth Council meets quarterly to look into Youth issues, </w:t>
      </w:r>
      <w:r w:rsidR="00BE7547">
        <w:t>representatively</w:t>
      </w:r>
      <w:r w:rsidR="003B6FC3">
        <w:t xml:space="preserve"> in terms of Ward, </w:t>
      </w:r>
      <w:r w:rsidR="00BE7547">
        <w:t>Age;</w:t>
      </w:r>
      <w:r w:rsidR="003B6FC3">
        <w:t xml:space="preserve"> Gender was taken into cognizance when the Youth Council was elected. </w:t>
      </w:r>
    </w:p>
    <w:p w:rsidR="00912B4C" w:rsidRDefault="00912B4C" w:rsidP="003B6FC3">
      <w:pPr>
        <w:mirrorIndents/>
        <w:jc w:val="left"/>
      </w:pPr>
      <w:r>
        <w:t xml:space="preserve">Youth Day is held annually on June 16, and is funded internally. </w:t>
      </w:r>
    </w:p>
    <w:p w:rsidR="00CD76DB" w:rsidRPr="003B6FC3" w:rsidRDefault="00DC2892" w:rsidP="003B6FC3">
      <w:pPr>
        <w:mirrorIndents/>
        <w:jc w:val="left"/>
        <w:sectPr w:rsidR="00CD76DB" w:rsidRPr="003B6FC3" w:rsidSect="00412D27">
          <w:type w:val="continuous"/>
          <w:pgSz w:w="11906" w:h="16838" w:code="9"/>
          <w:pgMar w:top="907" w:right="907" w:bottom="907" w:left="907" w:header="397" w:footer="67" w:gutter="0"/>
          <w:pgNumType w:chapStyle="1"/>
          <w:cols w:num="2" w:space="709"/>
          <w:docGrid w:linePitch="360"/>
        </w:sectPr>
      </w:pPr>
      <w:r>
        <w:t xml:space="preserve">Youth Development is also complemented by some programmes that have since been introduced at Mpofana like Youth in Agricultrure wherein young upcoming farmers are assisted and capacitated.  The Forum is established which deals with Agriculture, since Mpofana is mainly agricultural </w:t>
      </w:r>
      <w:r w:rsidR="00AE1757">
        <w:t xml:space="preserve">in nature. The aim of the Forum is to develop the Youth agriculturally. </w:t>
      </w:r>
    </w:p>
    <w:p w:rsidR="00CD76DB" w:rsidRPr="00383EC2" w:rsidRDefault="00CD76DB" w:rsidP="00CD76DB"/>
    <w:p w:rsidR="00CD76DB" w:rsidRDefault="00DA0D1F" w:rsidP="00C65905">
      <w:pPr>
        <w:pStyle w:val="Style3"/>
      </w:pPr>
      <w:r>
        <w:t xml:space="preserve">C.5.2.5 </w:t>
      </w:r>
      <w:r w:rsidR="004A26B5" w:rsidRPr="004A26B5">
        <w:t>Development of the People with Disabilities</w:t>
      </w:r>
    </w:p>
    <w:p w:rsidR="00AC648E" w:rsidRPr="00383EC2" w:rsidRDefault="00AC648E" w:rsidP="00C65905">
      <w:pPr>
        <w:pStyle w:val="Style3"/>
        <w:sectPr w:rsidR="00AC648E" w:rsidRPr="00383EC2" w:rsidSect="00412D27">
          <w:type w:val="continuous"/>
          <w:pgSz w:w="11906" w:h="16838" w:code="9"/>
          <w:pgMar w:top="907" w:right="907" w:bottom="907" w:left="907" w:header="397" w:footer="67" w:gutter="0"/>
          <w:pgNumType w:chapStyle="1"/>
          <w:cols w:space="709"/>
          <w:docGrid w:linePitch="360"/>
        </w:sectPr>
      </w:pPr>
    </w:p>
    <w:p w:rsidR="00FF4975" w:rsidRPr="00383EC2" w:rsidRDefault="00FF4975" w:rsidP="00F81C44">
      <w:pPr>
        <w:mirrorIndents/>
      </w:pPr>
      <w:r w:rsidRPr="00383EC2">
        <w:lastRenderedPageBreak/>
        <w:t>We are members of the KZN joint machinery which is a forum established in the office of the Premier. The main aim of this structure is to monitor government departments and other sectors in mainstreaming of gender, children s’ rights and disability into all their programmes. This will help government to respond to issues of these target groups in an integrated and coherent manner.</w:t>
      </w:r>
    </w:p>
    <w:p w:rsidR="00FF4975" w:rsidRPr="00383EC2" w:rsidRDefault="00FF4975" w:rsidP="00F81C44">
      <w:pPr>
        <w:mirrorIndents/>
      </w:pPr>
      <w:r w:rsidRPr="00383EC2">
        <w:t>The Mpofana municipality has formed partnerships with government department and NGOs to respond to the needs of the children, women, elderly and disabled. The Department of Social development h</w:t>
      </w:r>
      <w:r w:rsidR="00DE6110">
        <w:t>as registered more than ten non-</w:t>
      </w:r>
      <w:r w:rsidRPr="00383EC2">
        <w:t>profit organizations to bring services closer to the communities.</w:t>
      </w:r>
    </w:p>
    <w:p w:rsidR="00FF4975" w:rsidRPr="00383EC2" w:rsidRDefault="00DE6110" w:rsidP="00F81C44">
      <w:pPr>
        <w:mirrorIndents/>
      </w:pPr>
      <w:r>
        <w:t xml:space="preserve">Tholimpilo Centre, which was utilized as a Clinic is now being used for </w:t>
      </w:r>
      <w:r w:rsidR="00FF4975" w:rsidRPr="00383EC2">
        <w:t xml:space="preserve">disabled </w:t>
      </w:r>
      <w:r w:rsidR="00D57759" w:rsidRPr="00383EC2">
        <w:t>children. Mpofana</w:t>
      </w:r>
      <w:r w:rsidR="002945C8" w:rsidRPr="00383EC2">
        <w:t xml:space="preserve"> Municipality has prioritized the development of this </w:t>
      </w:r>
      <w:r w:rsidR="00D57759" w:rsidRPr="00383EC2">
        <w:t>centre since</w:t>
      </w:r>
      <w:r w:rsidR="002945C8" w:rsidRPr="00383EC2">
        <w:t xml:space="preserve"> the number of disabled children has increased to 30</w:t>
      </w:r>
      <w:r>
        <w:t xml:space="preserve"> this is due </w:t>
      </w:r>
      <w:r>
        <w:lastRenderedPageBreak/>
        <w:t>to the development of new housing projects which has seen an increase in the population figure</w:t>
      </w:r>
      <w:r w:rsidR="002945C8" w:rsidRPr="00383EC2">
        <w:t xml:space="preserve">. The </w:t>
      </w:r>
      <w:r w:rsidR="00D57759" w:rsidRPr="00383EC2">
        <w:t>caregivers have</w:t>
      </w:r>
      <w:r>
        <w:t>since</w:t>
      </w:r>
      <w:r w:rsidR="002945C8" w:rsidRPr="00383EC2">
        <w:t xml:space="preserve"> undergone formal training to loo</w:t>
      </w:r>
      <w:r>
        <w:t xml:space="preserve">k after children with disabilities. Theare plans to registerthe centre </w:t>
      </w:r>
      <w:r w:rsidR="00D57759" w:rsidRPr="00383EC2">
        <w:t>in order</w:t>
      </w:r>
      <w:r w:rsidR="002945C8" w:rsidRPr="00383EC2">
        <w:t xml:space="preserve"> to get funding and be managed properly. </w:t>
      </w:r>
      <w:r w:rsidR="00D57759" w:rsidRPr="00383EC2">
        <w:t>Tendele</w:t>
      </w:r>
      <w:r w:rsidR="00FF4975" w:rsidRPr="00383EC2">
        <w:t xml:space="preserve"> NIP in ward 2 provides care to the orphans and there is a need to establish on</w:t>
      </w:r>
      <w:r w:rsidR="00AF4D8D">
        <w:t>e</w:t>
      </w:r>
      <w:r w:rsidR="00FF4975" w:rsidRPr="00383EC2">
        <w:t xml:space="preserve"> in ward 4.</w:t>
      </w:r>
    </w:p>
    <w:p w:rsidR="004A26B5" w:rsidRDefault="00FF4975" w:rsidP="00F81C44">
      <w:pPr>
        <w:mirrorIndents/>
      </w:pPr>
      <w:r w:rsidRPr="00383EC2">
        <w:t>Elderly and Disabled committees have been established in all four wards. The emphasis will be on developing and implementing programmes targeting the elderly and the disabled. The elderly people will continue to participate in District and Provincial sports to promote healthy living.</w:t>
      </w:r>
    </w:p>
    <w:p w:rsidR="00F90DAD" w:rsidRDefault="00AC648E" w:rsidP="00F81C44">
      <w:pPr>
        <w:mirrorIndents/>
      </w:pPr>
      <w:r>
        <w:t>There are programmes that have been put in place so as to promote the development of the people with disabilities. A budget totalling R200 000 has been set aside</w:t>
      </w:r>
      <w:r w:rsidR="00F90DAD">
        <w:t xml:space="preserve"> to this effect.</w:t>
      </w:r>
    </w:p>
    <w:p w:rsidR="00AC648E" w:rsidRDefault="00AC648E" w:rsidP="00F81C44">
      <w:pPr>
        <w:mirrorIndents/>
        <w:sectPr w:rsidR="00AC648E" w:rsidSect="00412D27">
          <w:type w:val="continuous"/>
          <w:pgSz w:w="11906" w:h="16838" w:code="9"/>
          <w:pgMar w:top="907" w:right="907" w:bottom="907" w:left="907" w:header="397" w:footer="67" w:gutter="0"/>
          <w:pgNumType w:chapStyle="1"/>
          <w:cols w:num="2" w:space="709"/>
          <w:docGrid w:linePitch="360"/>
        </w:sectPr>
      </w:pPr>
    </w:p>
    <w:p w:rsidR="004A26B5" w:rsidRDefault="004A26B5" w:rsidP="004A26B5"/>
    <w:p w:rsidR="004A26B5" w:rsidRDefault="00DA0D1F" w:rsidP="00C65905">
      <w:pPr>
        <w:pStyle w:val="Style3"/>
      </w:pPr>
      <w:r>
        <w:t>C.5.2.5</w:t>
      </w:r>
      <w:r w:rsidR="004A26B5" w:rsidRPr="004A26B5">
        <w:t>Development of the Elderly</w:t>
      </w:r>
    </w:p>
    <w:p w:rsidR="009C0ABE" w:rsidRDefault="009C0ABE" w:rsidP="004A26B5">
      <w:pPr>
        <w:sectPr w:rsidR="009C0ABE" w:rsidSect="00412D27">
          <w:type w:val="continuous"/>
          <w:pgSz w:w="11906" w:h="16838" w:code="9"/>
          <w:pgMar w:top="907" w:right="907" w:bottom="907" w:left="907" w:header="397" w:footer="67" w:gutter="0"/>
          <w:pgNumType w:chapStyle="1"/>
          <w:cols w:space="709"/>
          <w:docGrid w:linePitch="360"/>
        </w:sectPr>
      </w:pPr>
    </w:p>
    <w:p w:rsidR="009C0ABE" w:rsidRDefault="00630449" w:rsidP="009C0ABE">
      <w:r>
        <w:lastRenderedPageBreak/>
        <w:t>Mpofana Muncipality has formed partnership with Government Departments so as to respond to the needs of the Elderly, This has been</w:t>
      </w:r>
      <w:r w:rsidR="009C0ABE">
        <w:t xml:space="preserve"> evident by the number of Elderly events that have taken place in the Mpofana Area. The function of the development of Elderly falls directly under our Social Services Office, which has been tasked with establishing Community </w:t>
      </w:r>
      <w:r w:rsidR="00AF4D8D">
        <w:t>Structures</w:t>
      </w:r>
      <w:r w:rsidR="009C0ABE">
        <w:t xml:space="preserve">, of which one of those </w:t>
      </w:r>
      <w:r w:rsidR="00AF4D8D">
        <w:t>structures</w:t>
      </w:r>
      <w:r w:rsidR="009C0ABE">
        <w:t xml:space="preserve"> is</w:t>
      </w:r>
      <w:r w:rsidR="00AF4D8D">
        <w:t xml:space="preserve"> a structure for the Elderly. The Elderly will continue to participate in the District and Provincial Sports to promote Healthy living. The Elderly structures have been established in all 4 Wards, SASSA has been very instrumental in supporting Mpofana in this cause. </w:t>
      </w:r>
      <w:r w:rsidR="002D6FE1">
        <w:t xml:space="preserve"> The Municipality has recently hosted games for the elderly and the turnout was good. A project for the elderly is also running called Mbizimbele, where the elderly come together and plant. The project was </w:t>
      </w:r>
      <w:r w:rsidR="002D6FE1">
        <w:lastRenderedPageBreak/>
        <w:t xml:space="preserve">established through joint partnership between Mpofana Local Municipality and SASSA. One of the projects objectives above planting is providing meals for the elderly who are either overly burdened with too many dependants. Skills relating to sewing and gardening are taught to all the elderly. </w:t>
      </w:r>
      <w:r w:rsidR="00AE1757">
        <w:t>There are currently Luncheon c</w:t>
      </w:r>
      <w:r w:rsidR="00BB2B60">
        <w:t xml:space="preserve">lubs that have been established in Mpofana that are in existence. </w:t>
      </w:r>
    </w:p>
    <w:p w:rsidR="009C0ABE" w:rsidRDefault="009C0ABE" w:rsidP="004A26B5"/>
    <w:p w:rsidR="009C0ABE" w:rsidRDefault="009C0ABE" w:rsidP="004A26B5"/>
    <w:p w:rsidR="00AF4D8D" w:rsidRDefault="00AF4D8D" w:rsidP="004A26B5"/>
    <w:p w:rsidR="00AF4D8D" w:rsidRDefault="00AF4D8D" w:rsidP="004A26B5"/>
    <w:p w:rsidR="00AF4D8D" w:rsidRDefault="00AF4D8D" w:rsidP="004A26B5"/>
    <w:p w:rsidR="00AF4D8D" w:rsidRDefault="00AF4D8D" w:rsidP="004A26B5"/>
    <w:p w:rsidR="00AF4D8D" w:rsidRDefault="00AF4D8D" w:rsidP="004A26B5">
      <w:pPr>
        <w:sectPr w:rsidR="00AF4D8D" w:rsidSect="00412D27">
          <w:type w:val="continuous"/>
          <w:pgSz w:w="11906" w:h="16838" w:code="9"/>
          <w:pgMar w:top="907" w:right="907" w:bottom="907" w:left="907" w:header="397" w:footer="67" w:gutter="0"/>
          <w:pgNumType w:chapStyle="1"/>
          <w:cols w:num="2" w:space="709"/>
          <w:docGrid w:linePitch="360"/>
        </w:sectPr>
      </w:pPr>
    </w:p>
    <w:p w:rsidR="004A26B5" w:rsidRDefault="004A26B5" w:rsidP="004A26B5"/>
    <w:p w:rsidR="004A26B5" w:rsidRDefault="00176170" w:rsidP="00C65905">
      <w:pPr>
        <w:pStyle w:val="Style3"/>
      </w:pPr>
      <w:r>
        <w:t xml:space="preserve">C.5.2.5 </w:t>
      </w:r>
      <w:r w:rsidR="004A26B5" w:rsidRPr="004A26B5">
        <w:t>Development of Women</w:t>
      </w:r>
    </w:p>
    <w:p w:rsidR="004A26B5" w:rsidRDefault="004A26B5" w:rsidP="004A26B5">
      <w:pPr>
        <w:spacing w:before="0" w:after="0"/>
        <w:jc w:val="left"/>
        <w:rPr>
          <w:rFonts w:ascii="Arial" w:hAnsi="Arial" w:cs="Arial"/>
          <w:sz w:val="22"/>
          <w:szCs w:val="22"/>
          <w:lang w:val="en-US" w:eastAsia="en-US"/>
        </w:rPr>
      </w:pPr>
    </w:p>
    <w:p w:rsidR="00AF4D8D" w:rsidRDefault="00AF4D8D" w:rsidP="00B142A7">
      <w:pPr>
        <w:rPr>
          <w:lang w:val="en-US"/>
        </w:rPr>
        <w:sectPr w:rsidR="00AF4D8D" w:rsidSect="00412D27">
          <w:type w:val="continuous"/>
          <w:pgSz w:w="11906" w:h="16838" w:code="9"/>
          <w:pgMar w:top="907" w:right="907" w:bottom="907" w:left="907" w:header="397" w:footer="67" w:gutter="0"/>
          <w:pgNumType w:chapStyle="1"/>
          <w:cols w:space="709"/>
          <w:docGrid w:linePitch="360"/>
        </w:sectPr>
      </w:pPr>
    </w:p>
    <w:p w:rsidR="00AF4D8D" w:rsidRDefault="00AF4D8D" w:rsidP="00B142A7">
      <w:pPr>
        <w:rPr>
          <w:lang w:val="en-US"/>
        </w:rPr>
        <w:sectPr w:rsidR="00AF4D8D" w:rsidSect="00412D27">
          <w:type w:val="continuous"/>
          <w:pgSz w:w="11906" w:h="16838" w:code="9"/>
          <w:pgMar w:top="907" w:right="907" w:bottom="907" w:left="907" w:header="397" w:footer="67" w:gutter="0"/>
          <w:pgNumType w:chapStyle="1"/>
          <w:cols w:num="2" w:space="709"/>
          <w:docGrid w:linePitch="360"/>
        </w:sectPr>
      </w:pPr>
      <w:r>
        <w:rPr>
          <w:lang w:val="en-US"/>
        </w:rPr>
        <w:lastRenderedPageBreak/>
        <w:t>Mpofana Municipality is committed to the Development of Women, It cannot be denied that</w:t>
      </w:r>
      <w:r w:rsidR="00907B8C">
        <w:rPr>
          <w:lang w:val="en-US"/>
        </w:rPr>
        <w:t xml:space="preserve"> National Trends in this regard are not showing a desired picture, however it should be taken into account that strides are made in the right direction to fix the marginalization of women even at national level. Mpoana Municiplaity has also made tremendous strides in addressing issues surrounding women exlusion, We have therefore made it a priority that the emancipation of women takes centre stage in the Municipality, It is no surprise that a number of women SM</w:t>
      </w:r>
      <w:r w:rsidR="00A35FB5">
        <w:rPr>
          <w:lang w:val="en-US"/>
        </w:rPr>
        <w:t xml:space="preserve">Es have been established trough the Municipal Local Economic </w:t>
      </w:r>
      <w:r w:rsidR="00A35FB5">
        <w:rPr>
          <w:lang w:val="en-US"/>
        </w:rPr>
        <w:lastRenderedPageBreak/>
        <w:t xml:space="preserve">Development Office, where women are encouraged to be participants in the development of the local economy by registering SME’s. Mpofana has many women-headed households, During women’s month (August) An annual event is held where all women come together have an open dialogue with the Local Mayor who is a woman herself, where issues affecting women at large are tabled, This is also used as an opportunity to honour women for their contribution in the wellness of the community and their role in their households, especially women-headed households. </w:t>
      </w:r>
    </w:p>
    <w:p w:rsidR="004A26B5" w:rsidRDefault="004A26B5" w:rsidP="00B142A7">
      <w:pPr>
        <w:rPr>
          <w:lang w:val="en-US"/>
        </w:rPr>
      </w:pPr>
      <w:r>
        <w:rPr>
          <w:lang w:val="en-US"/>
        </w:rPr>
        <w:lastRenderedPageBreak/>
        <w:br w:type="page"/>
      </w:r>
    </w:p>
    <w:p w:rsidR="004A26B5" w:rsidRDefault="00176170" w:rsidP="00C65905">
      <w:pPr>
        <w:pStyle w:val="Style3"/>
        <w:rPr>
          <w:lang w:val="en-US"/>
        </w:rPr>
      </w:pPr>
      <w:r>
        <w:lastRenderedPageBreak/>
        <w:t xml:space="preserve">C.5.2.5 </w:t>
      </w:r>
      <w:r w:rsidR="004A26B5" w:rsidRPr="004A26B5">
        <w:rPr>
          <w:lang w:val="en-US"/>
        </w:rPr>
        <w:t>People affected by Crime, HIV/Aids, Drugs, etc.</w:t>
      </w:r>
    </w:p>
    <w:p w:rsidR="004A26B5" w:rsidRDefault="004A26B5" w:rsidP="004A26B5">
      <w:pPr>
        <w:rPr>
          <w:lang w:val="en-US"/>
        </w:rPr>
        <w:sectPr w:rsidR="004A26B5" w:rsidSect="00412D27">
          <w:type w:val="continuous"/>
          <w:pgSz w:w="11906" w:h="16838" w:code="9"/>
          <w:pgMar w:top="907" w:right="907" w:bottom="907" w:left="907" w:header="397" w:footer="67" w:gutter="0"/>
          <w:pgNumType w:chapStyle="1"/>
          <w:cols w:space="709"/>
          <w:docGrid w:linePitch="360"/>
        </w:sectPr>
      </w:pPr>
    </w:p>
    <w:p w:rsidR="004A26B5" w:rsidRPr="00AF4D8D" w:rsidRDefault="004A26B5" w:rsidP="004A26B5">
      <w:pPr>
        <w:rPr>
          <w:lang w:val="en-US"/>
        </w:rPr>
      </w:pPr>
      <w:r w:rsidRPr="00AF4D8D">
        <w:rPr>
          <w:lang w:val="en-US"/>
        </w:rPr>
        <w:lastRenderedPageBreak/>
        <w:t>HIV/AIDS continues to pose a threat to the residents of Mpofana. Although the death rate has decline</w:t>
      </w:r>
      <w:r w:rsidR="00AF4D8D" w:rsidRPr="00AF4D8D">
        <w:rPr>
          <w:lang w:val="en-US"/>
        </w:rPr>
        <w:t>d</w:t>
      </w:r>
      <w:r w:rsidRPr="00AF4D8D">
        <w:rPr>
          <w:lang w:val="en-US"/>
        </w:rPr>
        <w:t>, fight against HIV/AIDS must continue. The municipality has the existing functional structures responsible for coordination of integrated responses to HIV/AIDS and poverty. For example the municipality has established the Local Aids Council chaired by the Mayor and the Ward Aids Councils chaired by the Councillors. Operation Sukuma Sakhe is generating positive results since there is Local Task Team comprises of all government Departments and Non-Governmental Organisations. All the four wards have the war rooms dealing with monitoring of interventions to profiled community needs. Each war room is allocated a Councillor as the Champion and the Manager from the Municipality for technical support.</w:t>
      </w:r>
    </w:p>
    <w:p w:rsidR="004A26B5" w:rsidRPr="00AF4D8D" w:rsidRDefault="004A26B5" w:rsidP="004A26B5">
      <w:pPr>
        <w:rPr>
          <w:lang w:val="en-US"/>
        </w:rPr>
      </w:pPr>
      <w:r w:rsidRPr="00AF4D8D">
        <w:rPr>
          <w:lang w:val="en-US"/>
        </w:rPr>
        <w:t xml:space="preserve">Drug and substance abuse is threatening young people who are the fabric of the society. The </w:t>
      </w:r>
      <w:r w:rsidRPr="00AF4D8D">
        <w:rPr>
          <w:lang w:val="en-US"/>
        </w:rPr>
        <w:lastRenderedPageBreak/>
        <w:t>municipality has to work hard together with the government department and other stakeholders to combat the problem of substance and drug abuse. The Drug Aids Council is functional and Chaired by the Mayor.</w:t>
      </w:r>
    </w:p>
    <w:p w:rsidR="004A26B5" w:rsidRPr="00AF4D8D" w:rsidRDefault="004A26B5" w:rsidP="004A26B5">
      <w:pPr>
        <w:rPr>
          <w:lang w:val="en-US"/>
        </w:rPr>
      </w:pPr>
      <w:r w:rsidRPr="00AF4D8D">
        <w:rPr>
          <w:lang w:val="en-US"/>
        </w:rPr>
        <w:t>The municipality is unable to absorb a high number of unemployed people, especially the youth. The municipality has to stimulate manufacturing and industrial development to create more jobs. As a result communities are more dependent on social grants.</w:t>
      </w:r>
    </w:p>
    <w:p w:rsidR="004A26B5" w:rsidRPr="00AF4D8D" w:rsidRDefault="004A26B5" w:rsidP="004A26B5">
      <w:pPr>
        <w:rPr>
          <w:lang w:val="en-US"/>
        </w:rPr>
      </w:pPr>
      <w:r w:rsidRPr="00AF4D8D">
        <w:rPr>
          <w:lang w:val="en-US"/>
        </w:rPr>
        <w:t>Mpofana Municipality in partnership with other stakeholders has aligned itself by identifying infrastructure development as one of the key strategic tool to unlock job creation and address poverty. The construction of the Spring Groove Dam in Ward 2 has created jobs for the community. It is also envisaged that the roll out of small town rehabilitation programme and housing development will create more job opportunities within Mpofana.</w:t>
      </w:r>
    </w:p>
    <w:p w:rsidR="004A26B5" w:rsidRDefault="004A26B5" w:rsidP="00C65905">
      <w:pPr>
        <w:pStyle w:val="Style3"/>
        <w:rPr>
          <w:lang w:val="en-US"/>
        </w:rPr>
        <w:sectPr w:rsidR="004A26B5" w:rsidSect="00412D27">
          <w:type w:val="continuous"/>
          <w:pgSz w:w="11906" w:h="16838" w:code="9"/>
          <w:pgMar w:top="907" w:right="907" w:bottom="907" w:left="907" w:header="397" w:footer="67" w:gutter="0"/>
          <w:pgNumType w:chapStyle="1"/>
          <w:cols w:num="2" w:space="709"/>
          <w:docGrid w:linePitch="360"/>
        </w:sectPr>
      </w:pPr>
    </w:p>
    <w:p w:rsidR="004A26B5" w:rsidRDefault="004A26B5" w:rsidP="004A26B5">
      <w:pPr>
        <w:rPr>
          <w:lang w:val="en-US"/>
        </w:rPr>
      </w:pPr>
    </w:p>
    <w:p w:rsidR="004A26B5" w:rsidRDefault="004A26B5" w:rsidP="004A26B5">
      <w:pPr>
        <w:rPr>
          <w:lang w:val="en-US"/>
        </w:rPr>
      </w:pPr>
    </w:p>
    <w:p w:rsidR="004A26B5" w:rsidRDefault="00176170" w:rsidP="00C65905">
      <w:pPr>
        <w:pStyle w:val="Style3"/>
        <w:rPr>
          <w:lang w:val="en-US"/>
        </w:rPr>
        <w:sectPr w:rsidR="004A26B5" w:rsidSect="00412D27">
          <w:type w:val="continuous"/>
          <w:pgSz w:w="11906" w:h="16838" w:code="9"/>
          <w:pgMar w:top="907" w:right="907" w:bottom="907" w:left="907" w:header="397" w:footer="67" w:gutter="0"/>
          <w:pgNumType w:chapStyle="1"/>
          <w:cols w:space="709"/>
          <w:docGrid w:linePitch="360"/>
        </w:sectPr>
      </w:pPr>
      <w:r>
        <w:rPr>
          <w:lang w:val="en-US"/>
        </w:rPr>
        <w:t xml:space="preserve">C.5.2.6 Disability summit </w:t>
      </w:r>
    </w:p>
    <w:p w:rsidR="004A26B5" w:rsidRPr="00383EC2" w:rsidRDefault="004A26B5" w:rsidP="00F81C44">
      <w:pPr>
        <w:mirrorIndents/>
      </w:pPr>
    </w:p>
    <w:p w:rsidR="0057147B" w:rsidRPr="00383EC2" w:rsidRDefault="0057147B" w:rsidP="00F81C44">
      <w:pPr>
        <w:mirrorIndents/>
        <w:rPr>
          <w:lang w:eastAsia="en-US" w:bidi="en-US"/>
        </w:rPr>
      </w:pPr>
    </w:p>
    <w:p w:rsidR="00CD76DB" w:rsidRPr="00383EC2" w:rsidRDefault="00CD76DB" w:rsidP="00833266">
      <w:pPr>
        <w:pStyle w:val="Heading3"/>
        <w:sectPr w:rsidR="00CD76DB" w:rsidRPr="00383EC2" w:rsidSect="00412D27">
          <w:type w:val="continuous"/>
          <w:pgSz w:w="11906" w:h="16838" w:code="9"/>
          <w:pgMar w:top="907" w:right="907" w:bottom="907" w:left="907" w:header="397" w:footer="67" w:gutter="0"/>
          <w:pgNumType w:chapStyle="1"/>
          <w:cols w:num="2" w:space="709"/>
          <w:docGrid w:linePitch="360"/>
        </w:sectPr>
      </w:pPr>
    </w:p>
    <w:p w:rsidR="00CD76DB" w:rsidRPr="00383EC2" w:rsidRDefault="00176170" w:rsidP="00CD76DB">
      <w:r>
        <w:lastRenderedPageBreak/>
        <w:t xml:space="preserve">The Municipality does hold a disability summit annually, wherein the disabled are invited and given life-skills. The disabled are further supported by an established Disability Forum which assists the disabled. </w:t>
      </w:r>
    </w:p>
    <w:p w:rsidR="00176170" w:rsidRPr="00383EC2" w:rsidRDefault="00176170" w:rsidP="00C65905">
      <w:pPr>
        <w:pStyle w:val="Style3"/>
      </w:pPr>
      <w:r>
        <w:t xml:space="preserve">C.5.2.7 </w:t>
      </w:r>
      <w:r w:rsidRPr="00383EC2">
        <w:t xml:space="preserve">Nation Building &amp; Social Cohesion </w:t>
      </w:r>
    </w:p>
    <w:p w:rsidR="00176170" w:rsidRPr="00383EC2" w:rsidRDefault="00176170" w:rsidP="00176170">
      <w:pPr>
        <w:mirrorIndents/>
        <w:sectPr w:rsidR="00176170" w:rsidRPr="00383EC2" w:rsidSect="00412D27">
          <w:type w:val="continuous"/>
          <w:pgSz w:w="11906" w:h="16838" w:code="9"/>
          <w:pgMar w:top="907" w:right="907" w:bottom="907" w:left="907" w:header="397" w:footer="67" w:gutter="0"/>
          <w:pgNumType w:chapStyle="1"/>
          <w:cols w:space="709"/>
          <w:docGrid w:linePitch="360"/>
        </w:sectPr>
      </w:pPr>
    </w:p>
    <w:p w:rsidR="00176170" w:rsidRDefault="00176170" w:rsidP="00176170">
      <w:pPr>
        <w:mirrorIndents/>
      </w:pPr>
      <w:r w:rsidRPr="00383EC2">
        <w:lastRenderedPageBreak/>
        <w:t>The Department of Art and Culture, Sport and Recreation and Social Development in partnership with the municipality has implemented various programmes aimed at building the nation and reviving our cultural heritage. Many of our young girls attend the Reeds ceremony and undergo virginity testing by trained maidens on a regular basis.</w:t>
      </w:r>
      <w:r>
        <w:t xml:space="preserve"> The municipality has recently hosted an event for young people in partnership with Department of Arts and Culture which saw a Mpofana Group win an award in a competition which was very competitive. The Municipality has dedicated individuals who attend to Social Cohesion issues. Mayoral Cup is an example of one of Social Cohesion initiatives that the Municipality has undertaken and this is done on an annual basis. Of late during the Month of June a month which has nationally been categorized as Youth Month, A fun Walk/Run is held and is attended by all youth from across the Mpofana Wards. </w:t>
      </w:r>
    </w:p>
    <w:p w:rsidR="00CD76DB" w:rsidRPr="00383EC2" w:rsidRDefault="00CD76DB" w:rsidP="00C65905">
      <w:pPr>
        <w:pStyle w:val="Style3"/>
        <w:rPr>
          <w:rFonts w:eastAsia="SimSun"/>
          <w:sz w:val="24"/>
        </w:rPr>
      </w:pPr>
      <w:r w:rsidRPr="00383EC2">
        <w:br w:type="page"/>
      </w:r>
    </w:p>
    <w:p w:rsidR="00CD76DB" w:rsidRPr="00383EC2" w:rsidRDefault="00B142A7" w:rsidP="00833266">
      <w:pPr>
        <w:pStyle w:val="Heading3"/>
      </w:pPr>
      <w:bookmarkStart w:id="162" w:name="_Toc479075593"/>
      <w:bookmarkStart w:id="163" w:name="_Toc487550073"/>
      <w:r>
        <w:lastRenderedPageBreak/>
        <w:t>C</w:t>
      </w:r>
      <w:r w:rsidR="008D53B2">
        <w:t>.5.2.9</w:t>
      </w:r>
      <w:r w:rsidR="00965C45" w:rsidRPr="00383EC2">
        <w:t>.</w:t>
      </w:r>
      <w:r w:rsidR="00CA7B4B" w:rsidRPr="00383EC2">
        <w:t>Social Development: SWOT Analysis</w:t>
      </w:r>
      <w:bookmarkEnd w:id="162"/>
      <w:bookmarkEnd w:id="163"/>
    </w:p>
    <w:tbl>
      <w:tblPr>
        <w:tblStyle w:val="MediumGrid3-Accent61"/>
        <w:tblW w:w="5000" w:type="pct"/>
        <w:tblLook w:val="0420"/>
      </w:tblPr>
      <w:tblGrid>
        <w:gridCol w:w="5154"/>
        <w:gridCol w:w="5154"/>
      </w:tblGrid>
      <w:tr w:rsidR="00063E20" w:rsidRPr="00B142A7" w:rsidTr="00AF02C5">
        <w:trPr>
          <w:cnfStyle w:val="100000000000"/>
        </w:trPr>
        <w:tc>
          <w:tcPr>
            <w:tcW w:w="2500" w:type="pct"/>
          </w:tcPr>
          <w:p w:rsidR="00063E20" w:rsidRPr="00B142A7" w:rsidRDefault="00063E20" w:rsidP="00B142A7">
            <w:pPr>
              <w:spacing w:before="0" w:after="0"/>
              <w:mirrorIndents/>
              <w:rPr>
                <w:rFonts w:cs="Tahoma"/>
                <w:b w:val="0"/>
                <w:color w:val="auto"/>
                <w:szCs w:val="20"/>
              </w:rPr>
            </w:pPr>
            <w:r w:rsidRPr="00B142A7">
              <w:rPr>
                <w:rFonts w:cs="Tahoma"/>
                <w:b w:val="0"/>
                <w:color w:val="auto"/>
                <w:szCs w:val="20"/>
              </w:rPr>
              <w:tab/>
              <w:t>STRENGTHS</w:t>
            </w:r>
          </w:p>
        </w:tc>
        <w:tc>
          <w:tcPr>
            <w:tcW w:w="2500" w:type="pct"/>
          </w:tcPr>
          <w:p w:rsidR="00063E20" w:rsidRPr="00B142A7" w:rsidRDefault="00063E20" w:rsidP="00B142A7">
            <w:pPr>
              <w:spacing w:before="0" w:after="0"/>
              <w:mirrorIndents/>
              <w:rPr>
                <w:rFonts w:cs="Tahoma"/>
                <w:b w:val="0"/>
                <w:color w:val="auto"/>
                <w:szCs w:val="20"/>
              </w:rPr>
            </w:pPr>
            <w:r w:rsidRPr="00B142A7">
              <w:rPr>
                <w:rFonts w:cs="Tahoma"/>
                <w:b w:val="0"/>
                <w:color w:val="auto"/>
                <w:szCs w:val="20"/>
              </w:rPr>
              <w:t>WEAKNESSES</w:t>
            </w:r>
          </w:p>
        </w:tc>
      </w:tr>
      <w:tr w:rsidR="00063E20" w:rsidRPr="00B142A7" w:rsidTr="00AF02C5">
        <w:trPr>
          <w:cnfStyle w:val="000000100000"/>
        </w:trPr>
        <w:tc>
          <w:tcPr>
            <w:tcW w:w="2500" w:type="pct"/>
          </w:tcPr>
          <w:p w:rsidR="00063E20" w:rsidRPr="00B142A7" w:rsidRDefault="00063E20" w:rsidP="00B142A7">
            <w:pPr>
              <w:spacing w:before="0" w:after="0"/>
              <w:mirrorIndents/>
              <w:rPr>
                <w:rFonts w:cs="Tahoma"/>
                <w:szCs w:val="20"/>
              </w:rPr>
            </w:pPr>
          </w:p>
          <w:p w:rsidR="00063E20" w:rsidRPr="00F65058" w:rsidRDefault="00063E20" w:rsidP="00355A10">
            <w:pPr>
              <w:pStyle w:val="ListParagraph"/>
            </w:pPr>
            <w:r w:rsidRPr="00F65058">
              <w:t>Strong institutional Arrangements in place(Local Task Team and war room are functional)</w:t>
            </w:r>
          </w:p>
          <w:p w:rsidR="004C19D1" w:rsidRDefault="00063E20" w:rsidP="00355A10">
            <w:pPr>
              <w:pStyle w:val="ListParagraph"/>
            </w:pPr>
            <w:r w:rsidRPr="00F65058">
              <w:t xml:space="preserve">Local Aids Council, </w:t>
            </w:r>
          </w:p>
          <w:p w:rsidR="004429AF" w:rsidRDefault="00063E20" w:rsidP="00355A10">
            <w:pPr>
              <w:pStyle w:val="ListParagraph"/>
            </w:pPr>
            <w:r w:rsidRPr="00F65058">
              <w:t xml:space="preserve">Sport Council </w:t>
            </w:r>
          </w:p>
          <w:p w:rsidR="00063E20" w:rsidRDefault="00063E20" w:rsidP="00355A10">
            <w:pPr>
              <w:pStyle w:val="ListParagraph"/>
            </w:pPr>
            <w:r w:rsidRPr="00F65058">
              <w:t>Council for the Disabled in place.</w:t>
            </w:r>
          </w:p>
          <w:p w:rsidR="00F65058" w:rsidRPr="00F65058" w:rsidRDefault="00F65058" w:rsidP="00511B19">
            <w:pPr>
              <w:pStyle w:val="ListParagraph"/>
              <w:numPr>
                <w:ilvl w:val="0"/>
                <w:numId w:val="0"/>
              </w:numPr>
              <w:ind w:left="720"/>
            </w:pPr>
          </w:p>
          <w:p w:rsidR="00063E20" w:rsidRPr="00B142A7" w:rsidRDefault="00063E20" w:rsidP="00B142A7">
            <w:pPr>
              <w:spacing w:before="0" w:after="0"/>
              <w:mirrorIndents/>
              <w:rPr>
                <w:rFonts w:cs="Tahoma"/>
                <w:szCs w:val="20"/>
              </w:rPr>
            </w:pPr>
          </w:p>
        </w:tc>
        <w:tc>
          <w:tcPr>
            <w:tcW w:w="2500" w:type="pct"/>
          </w:tcPr>
          <w:p w:rsidR="00063E20" w:rsidRPr="00B142A7" w:rsidRDefault="00063E20" w:rsidP="00B142A7">
            <w:pPr>
              <w:spacing w:before="0" w:after="0"/>
              <w:mirrorIndents/>
              <w:rPr>
                <w:rFonts w:cs="Tahoma"/>
                <w:szCs w:val="20"/>
              </w:rPr>
            </w:pPr>
          </w:p>
          <w:p w:rsidR="00063E20" w:rsidRPr="00F65058" w:rsidRDefault="00063E20" w:rsidP="00355A10">
            <w:pPr>
              <w:pStyle w:val="ListParagraph"/>
            </w:pPr>
            <w:r w:rsidRPr="00F65058">
              <w:t>Lack of consistency in terms of people attending from other departments</w:t>
            </w:r>
          </w:p>
          <w:p w:rsidR="00063E20" w:rsidRDefault="00063E20" w:rsidP="00355A10">
            <w:pPr>
              <w:pStyle w:val="ListParagraph"/>
            </w:pPr>
            <w:r w:rsidRPr="00F65058">
              <w:t>Availability of water an issue on food security</w:t>
            </w:r>
          </w:p>
          <w:p w:rsidR="004429AF" w:rsidRPr="00F65058" w:rsidRDefault="004429AF" w:rsidP="00511B19">
            <w:pPr>
              <w:pStyle w:val="ListParagraph"/>
              <w:numPr>
                <w:ilvl w:val="0"/>
                <w:numId w:val="0"/>
              </w:numPr>
              <w:ind w:left="720"/>
            </w:pPr>
          </w:p>
          <w:p w:rsidR="00063E20" w:rsidRPr="00B142A7" w:rsidRDefault="00063E20" w:rsidP="00B142A7">
            <w:pPr>
              <w:spacing w:before="0" w:after="0"/>
              <w:mirrorIndents/>
              <w:rPr>
                <w:rFonts w:cs="Tahoma"/>
                <w:szCs w:val="20"/>
              </w:rPr>
            </w:pPr>
          </w:p>
          <w:p w:rsidR="00063E20" w:rsidRPr="00B142A7" w:rsidRDefault="00063E20" w:rsidP="00B142A7">
            <w:pPr>
              <w:spacing w:before="0" w:after="0"/>
              <w:mirrorIndents/>
              <w:rPr>
                <w:rFonts w:cs="Tahoma"/>
                <w:szCs w:val="20"/>
              </w:rPr>
            </w:pPr>
          </w:p>
        </w:tc>
      </w:tr>
      <w:tr w:rsidR="00063E20" w:rsidRPr="00B142A7" w:rsidTr="00AF02C5">
        <w:tc>
          <w:tcPr>
            <w:tcW w:w="2500" w:type="pct"/>
            <w:shd w:val="clear" w:color="auto" w:fill="70AD47" w:themeFill="accent6"/>
          </w:tcPr>
          <w:p w:rsidR="00063E20" w:rsidRPr="00B142A7" w:rsidRDefault="00063E20" w:rsidP="00B142A7">
            <w:pPr>
              <w:spacing w:before="0" w:after="0"/>
              <w:mirrorIndents/>
              <w:rPr>
                <w:rFonts w:cs="Tahoma"/>
                <w:szCs w:val="20"/>
              </w:rPr>
            </w:pPr>
          </w:p>
          <w:p w:rsidR="00063E20" w:rsidRPr="00B142A7" w:rsidRDefault="00063E20" w:rsidP="00B142A7">
            <w:pPr>
              <w:spacing w:before="0" w:after="0"/>
              <w:mirrorIndents/>
              <w:rPr>
                <w:rFonts w:cs="Tahoma"/>
                <w:szCs w:val="20"/>
              </w:rPr>
            </w:pPr>
            <w:r w:rsidRPr="00B142A7">
              <w:rPr>
                <w:rFonts w:cs="Tahoma"/>
                <w:szCs w:val="20"/>
              </w:rPr>
              <w:t>OPPORTUNITIES</w:t>
            </w:r>
          </w:p>
        </w:tc>
        <w:tc>
          <w:tcPr>
            <w:tcW w:w="2500" w:type="pct"/>
            <w:shd w:val="clear" w:color="auto" w:fill="70AD47" w:themeFill="accent6"/>
          </w:tcPr>
          <w:p w:rsidR="00063E20" w:rsidRPr="00B142A7" w:rsidRDefault="00063E20" w:rsidP="00B142A7">
            <w:pPr>
              <w:spacing w:before="0" w:after="0"/>
              <w:mirrorIndents/>
              <w:rPr>
                <w:rFonts w:cs="Tahoma"/>
                <w:szCs w:val="20"/>
              </w:rPr>
            </w:pPr>
          </w:p>
          <w:p w:rsidR="00063E20" w:rsidRPr="00B142A7" w:rsidRDefault="00063E20" w:rsidP="00B142A7">
            <w:pPr>
              <w:spacing w:before="0" w:after="0"/>
              <w:mirrorIndents/>
              <w:rPr>
                <w:rFonts w:cs="Tahoma"/>
                <w:szCs w:val="20"/>
              </w:rPr>
            </w:pPr>
            <w:r w:rsidRPr="00B142A7">
              <w:rPr>
                <w:rFonts w:cs="Tahoma"/>
                <w:szCs w:val="20"/>
              </w:rPr>
              <w:t>THREATS</w:t>
            </w:r>
          </w:p>
        </w:tc>
      </w:tr>
      <w:tr w:rsidR="00063E20" w:rsidRPr="00B142A7" w:rsidTr="00AF02C5">
        <w:trPr>
          <w:cnfStyle w:val="000000100000"/>
        </w:trPr>
        <w:tc>
          <w:tcPr>
            <w:tcW w:w="2500" w:type="pct"/>
          </w:tcPr>
          <w:p w:rsidR="00063E20" w:rsidRPr="00BB2B60" w:rsidRDefault="004C19D1" w:rsidP="00355A10">
            <w:pPr>
              <w:pStyle w:val="ListParagraph"/>
            </w:pPr>
            <w:r>
              <w:t>Strong Stake-Holder Relations</w:t>
            </w:r>
          </w:p>
          <w:p w:rsidR="00063E20" w:rsidRDefault="00063E20" w:rsidP="00355A10">
            <w:pPr>
              <w:pStyle w:val="ListParagraph"/>
            </w:pPr>
            <w:r w:rsidRPr="00F65058">
              <w:t>Reduction in HIV/AIDs</w:t>
            </w:r>
          </w:p>
          <w:p w:rsidR="004C19D1" w:rsidRDefault="004C19D1" w:rsidP="00355A10">
            <w:pPr>
              <w:pStyle w:val="ListParagraph"/>
            </w:pPr>
            <w:r>
              <w:t>District Aids Council</w:t>
            </w:r>
          </w:p>
          <w:p w:rsidR="004C19D1" w:rsidRPr="00F65058" w:rsidRDefault="004429AF" w:rsidP="00355A10">
            <w:pPr>
              <w:pStyle w:val="ListParagraph"/>
            </w:pPr>
            <w:r>
              <w:t xml:space="preserve">Provincial Aids Council </w:t>
            </w:r>
          </w:p>
          <w:p w:rsidR="00063E20" w:rsidRPr="00F65058" w:rsidRDefault="00063E20" w:rsidP="00355A10">
            <w:pPr>
              <w:pStyle w:val="ListParagraph"/>
            </w:pPr>
            <w:r w:rsidRPr="00F65058">
              <w:t>Strong institutional arrangements</w:t>
            </w:r>
          </w:p>
          <w:p w:rsidR="00F23A17" w:rsidRDefault="00F23A17" w:rsidP="00355A10">
            <w:pPr>
              <w:pStyle w:val="ListParagraph"/>
            </w:pPr>
            <w:r w:rsidRPr="00F65058">
              <w:t xml:space="preserve">Constitutional Mandate </w:t>
            </w:r>
          </w:p>
          <w:p w:rsidR="00F65058" w:rsidRPr="00F65058" w:rsidRDefault="00F90DAD" w:rsidP="00355A10">
            <w:pPr>
              <w:pStyle w:val="ListParagraph"/>
            </w:pPr>
            <w:r>
              <w:t xml:space="preserve">Knowledge </w:t>
            </w:r>
          </w:p>
        </w:tc>
        <w:tc>
          <w:tcPr>
            <w:tcW w:w="2500" w:type="pct"/>
          </w:tcPr>
          <w:p w:rsidR="00063E20" w:rsidRPr="00B142A7" w:rsidRDefault="00063E20" w:rsidP="00B142A7">
            <w:pPr>
              <w:spacing w:before="0" w:after="0"/>
              <w:mirrorIndents/>
              <w:rPr>
                <w:rFonts w:cs="Tahoma"/>
                <w:szCs w:val="20"/>
              </w:rPr>
            </w:pPr>
          </w:p>
          <w:p w:rsidR="00063E20" w:rsidRPr="00B142A7" w:rsidRDefault="00063E20" w:rsidP="00B142A7">
            <w:pPr>
              <w:spacing w:before="0" w:after="0"/>
              <w:mirrorIndents/>
              <w:rPr>
                <w:rFonts w:cs="Tahoma"/>
                <w:szCs w:val="20"/>
              </w:rPr>
            </w:pPr>
          </w:p>
          <w:p w:rsidR="00063E20" w:rsidRPr="00F65058" w:rsidRDefault="00063E20" w:rsidP="00355A10">
            <w:pPr>
              <w:pStyle w:val="ListParagraph"/>
            </w:pPr>
            <w:r w:rsidRPr="00F65058">
              <w:t>Prevalence of HIV/AIDs</w:t>
            </w:r>
          </w:p>
          <w:p w:rsidR="00063E20" w:rsidRPr="00F65058" w:rsidRDefault="00063E20" w:rsidP="00355A10">
            <w:pPr>
              <w:pStyle w:val="ListParagraph"/>
            </w:pPr>
            <w:r w:rsidRPr="00F65058">
              <w:t>Departments are not fully supporting the programme.</w:t>
            </w:r>
          </w:p>
          <w:p w:rsidR="00063E20" w:rsidRPr="00F65058" w:rsidRDefault="00063E20" w:rsidP="00355A10">
            <w:pPr>
              <w:pStyle w:val="ListParagraph"/>
            </w:pPr>
            <w:r w:rsidRPr="00F65058">
              <w:t>Government Departments perceive the programme as additional work.</w:t>
            </w:r>
          </w:p>
          <w:p w:rsidR="00063E20" w:rsidRPr="00F65058" w:rsidRDefault="00063E20" w:rsidP="00355A10">
            <w:pPr>
              <w:pStyle w:val="ListParagraph"/>
            </w:pPr>
            <w:r w:rsidRPr="00F65058">
              <w:t>Profiling has not been completed.</w:t>
            </w:r>
          </w:p>
          <w:p w:rsidR="00063E20" w:rsidRPr="00F65058" w:rsidRDefault="00063E20" w:rsidP="00355A10">
            <w:pPr>
              <w:pStyle w:val="ListParagraph"/>
            </w:pPr>
            <w:r w:rsidRPr="00F65058">
              <w:t>Lack of proper monitoring and evaluation system.</w:t>
            </w:r>
          </w:p>
          <w:p w:rsidR="00063E20" w:rsidRPr="00F65058" w:rsidRDefault="00063E20" w:rsidP="00355A10">
            <w:pPr>
              <w:pStyle w:val="ListParagraph"/>
            </w:pPr>
            <w:r w:rsidRPr="00F65058">
              <w:t>Lack of adequate water, electricity and sanitation.</w:t>
            </w:r>
          </w:p>
          <w:p w:rsidR="00063E20" w:rsidRPr="00F65058" w:rsidRDefault="00063E20" w:rsidP="00355A10">
            <w:pPr>
              <w:pStyle w:val="ListParagraph"/>
            </w:pPr>
            <w:r w:rsidRPr="00F65058">
              <w:t>Lack of sport infrastructure affecting youth participation in sport.</w:t>
            </w:r>
          </w:p>
          <w:p w:rsidR="00063E20" w:rsidRPr="00F65058" w:rsidRDefault="00063E20" w:rsidP="00355A10">
            <w:pPr>
              <w:pStyle w:val="ListParagraph"/>
            </w:pPr>
            <w:r w:rsidRPr="00F65058">
              <w:t>One garden per household sustainability affected by change in season and lack of adequate water.</w:t>
            </w:r>
          </w:p>
          <w:p w:rsidR="00063E20" w:rsidRPr="00F65058" w:rsidRDefault="00063E20" w:rsidP="00355A10">
            <w:pPr>
              <w:pStyle w:val="ListParagraph"/>
            </w:pPr>
            <w:r w:rsidRPr="00F65058">
              <w:t>Slow delivery of houses for qualifying vulnerable individuals.</w:t>
            </w:r>
          </w:p>
          <w:p w:rsidR="00063E20" w:rsidRPr="00F65058" w:rsidRDefault="00063E20" w:rsidP="00355A10">
            <w:pPr>
              <w:pStyle w:val="ListParagraph"/>
            </w:pPr>
            <w:r w:rsidRPr="00F65058">
              <w:t>Lack of support from senior managers</w:t>
            </w:r>
          </w:p>
          <w:p w:rsidR="00063E20" w:rsidRPr="00F65058" w:rsidRDefault="00063E20" w:rsidP="00355A10">
            <w:pPr>
              <w:pStyle w:val="ListParagraph"/>
            </w:pPr>
            <w:r w:rsidRPr="00F65058">
              <w:t>Lack of transport for the cadres</w:t>
            </w:r>
          </w:p>
          <w:p w:rsidR="00063E20" w:rsidRPr="00F65058" w:rsidRDefault="00063E20" w:rsidP="00355A10">
            <w:pPr>
              <w:pStyle w:val="ListParagraph"/>
            </w:pPr>
            <w:r w:rsidRPr="00F65058">
              <w:t>Slow response by Departments to needs identified through surveys</w:t>
            </w:r>
          </w:p>
          <w:p w:rsidR="00063E20" w:rsidRPr="00B142A7" w:rsidRDefault="00063E20" w:rsidP="00B142A7">
            <w:pPr>
              <w:spacing w:before="0" w:after="0"/>
              <w:mirrorIndents/>
              <w:rPr>
                <w:rFonts w:cs="Tahoma"/>
                <w:szCs w:val="20"/>
              </w:rPr>
            </w:pPr>
          </w:p>
        </w:tc>
      </w:tr>
    </w:tbl>
    <w:p w:rsidR="00063E20" w:rsidRPr="00383EC2" w:rsidRDefault="00063E20" w:rsidP="00063E20">
      <w:pPr>
        <w:sectPr w:rsidR="00063E20" w:rsidRPr="00383EC2" w:rsidSect="00412D27">
          <w:type w:val="continuous"/>
          <w:pgSz w:w="11906" w:h="16838" w:code="9"/>
          <w:pgMar w:top="907" w:right="907" w:bottom="907" w:left="907" w:header="397" w:footer="67" w:gutter="0"/>
          <w:pgNumType w:chapStyle="1"/>
          <w:cols w:space="709"/>
          <w:docGrid w:linePitch="360"/>
        </w:sectPr>
      </w:pPr>
    </w:p>
    <w:p w:rsidR="00A60160" w:rsidRPr="00383EC2" w:rsidRDefault="00A60160" w:rsidP="00F81C44">
      <w:pPr>
        <w:mirrorIndents/>
        <w:rPr>
          <w:rFonts w:cs="Arial"/>
        </w:rPr>
      </w:pPr>
    </w:p>
    <w:p w:rsidR="00B142A7" w:rsidRDefault="00A654C5" w:rsidP="00C65905">
      <w:pPr>
        <w:pStyle w:val="Style3"/>
      </w:pPr>
      <w:r>
        <w:t xml:space="preserve">5.3 FOOD SECURITY </w:t>
      </w:r>
      <w:r w:rsidR="00B142A7">
        <w:br w:type="page"/>
      </w:r>
    </w:p>
    <w:p w:rsidR="00A654C5" w:rsidRPr="00A654C5" w:rsidRDefault="00A654C5" w:rsidP="00833266">
      <w:pPr>
        <w:pStyle w:val="Heading3"/>
      </w:pPr>
      <w:bookmarkStart w:id="164" w:name="_Toc487550074"/>
      <w:r>
        <w:lastRenderedPageBreak/>
        <w:t>C.5.3.2 FOOD Security and Nutrition</w:t>
      </w:r>
      <w:bookmarkEnd w:id="164"/>
    </w:p>
    <w:p w:rsidR="00A654C5" w:rsidRDefault="00A654C5" w:rsidP="00A654C5">
      <w:pPr>
        <w:rPr>
          <w:rFonts w:eastAsia="SimSun"/>
        </w:rPr>
      </w:pPr>
      <w:r>
        <w:rPr>
          <w:rFonts w:eastAsia="SimSun"/>
        </w:rPr>
        <w:t xml:space="preserve">There are over 2000 people are benefiting from Food Security and Nutrition initiatives, </w:t>
      </w:r>
    </w:p>
    <w:p w:rsidR="00A654C5" w:rsidRDefault="00A654C5" w:rsidP="00833266">
      <w:pPr>
        <w:pStyle w:val="Heading3"/>
      </w:pPr>
      <w:bookmarkStart w:id="165" w:name="_Toc487550075"/>
      <w:r>
        <w:t>C.5.3.3 HOUSEHOLDS SUPPORTED</w:t>
      </w:r>
      <w:bookmarkEnd w:id="165"/>
    </w:p>
    <w:p w:rsidR="00A654C5" w:rsidRDefault="00A654C5" w:rsidP="00A654C5">
      <w:pPr>
        <w:rPr>
          <w:rFonts w:eastAsia="SimSun"/>
        </w:rPr>
      </w:pPr>
      <w:r>
        <w:rPr>
          <w:rFonts w:eastAsia="SimSun"/>
        </w:rPr>
        <w:t xml:space="preserve">Through the EPWP programme some homes have been supported with food supporting initiatives. They are estimated at 50 with 10 in each ward. The Department of Agriculture provides seeds to the households concerned and the community members employed in the EPWP and CWP assist in developing those food initiative programmes for those impoverished households. </w:t>
      </w:r>
    </w:p>
    <w:p w:rsidR="00A654C5" w:rsidRDefault="00A654C5" w:rsidP="00A654C5">
      <w:pPr>
        <w:rPr>
          <w:rFonts w:eastAsia="SimSun"/>
        </w:rPr>
      </w:pPr>
    </w:p>
    <w:p w:rsidR="00A654C5" w:rsidRDefault="00A654C5" w:rsidP="00833266">
      <w:pPr>
        <w:pStyle w:val="Heading3"/>
      </w:pPr>
      <w:bookmarkStart w:id="166" w:name="_Toc487550076"/>
      <w:r>
        <w:t>C.5.3.4 GARDENS ESTABLISHED</w:t>
      </w:r>
      <w:bookmarkEnd w:id="166"/>
    </w:p>
    <w:p w:rsidR="00A654C5" w:rsidRDefault="00A654C5" w:rsidP="00A654C5">
      <w:pPr>
        <w:rPr>
          <w:rFonts w:eastAsia="SimSun"/>
        </w:rPr>
      </w:pPr>
      <w:r>
        <w:rPr>
          <w:rFonts w:eastAsia="SimSun"/>
        </w:rPr>
        <w:t xml:space="preserve">There are only 2 Community and Institutional Gardens established. Ward 2 through a co-operative has established one community garden and the Municipality has successfully established 1 in Ward 3. There are plans to establish more gardens in other wards. </w:t>
      </w:r>
    </w:p>
    <w:p w:rsidR="00A654C5" w:rsidRDefault="00CD0A5F" w:rsidP="00833266">
      <w:pPr>
        <w:pStyle w:val="Heading3"/>
      </w:pPr>
      <w:bookmarkStart w:id="167" w:name="_Toc487550077"/>
      <w:r>
        <w:t>C.5.3.5 National School Nutrition Programme</w:t>
      </w:r>
      <w:bookmarkEnd w:id="167"/>
    </w:p>
    <w:p w:rsidR="00A654C5" w:rsidRDefault="00CD0A5F" w:rsidP="00A654C5">
      <w:pPr>
        <w:rPr>
          <w:rFonts w:eastAsia="SimSun"/>
        </w:rPr>
      </w:pPr>
      <w:r>
        <w:rPr>
          <w:rFonts w:eastAsia="SimSun"/>
        </w:rPr>
        <w:t xml:space="preserve">Mpofana Local Municipality Schools do benefit from the national School Nutrition Programme and with most schools being rural and in impoverished communities. 11 out of the 15 Mpofana Schools benefit from the National School and Nutrition Programme. </w:t>
      </w:r>
    </w:p>
    <w:p w:rsidR="00CD0A5F" w:rsidRDefault="00CD0A5F" w:rsidP="00833266">
      <w:pPr>
        <w:pStyle w:val="Heading3"/>
      </w:pPr>
      <w:bookmarkStart w:id="168" w:name="_Toc487550078"/>
      <w:r>
        <w:t>C.5.3.6.Number of hectares and projects under-utilised land</w:t>
      </w:r>
      <w:bookmarkEnd w:id="168"/>
    </w:p>
    <w:p w:rsidR="00CD0A5F" w:rsidRPr="00CD0A5F" w:rsidRDefault="00CD0A5F" w:rsidP="00CD0A5F">
      <w:pPr>
        <w:rPr>
          <w:rFonts w:eastAsia="SimSun"/>
        </w:rPr>
      </w:pPr>
      <w:r>
        <w:rPr>
          <w:rFonts w:eastAsia="SimSun"/>
        </w:rPr>
        <w:t xml:space="preserve">It is not known at the moment how many hectares are under-utilized. But this has been estimated at 10 farms which lie dormant and under-utilized. Most of these farms are those that are procured on behalf of previously disadvantaged communities. </w:t>
      </w:r>
    </w:p>
    <w:p w:rsidR="00A654C5" w:rsidRDefault="00A654C5"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Default="00CD0A5F" w:rsidP="00A654C5">
      <w:pPr>
        <w:rPr>
          <w:rFonts w:eastAsia="SimSun"/>
        </w:rPr>
      </w:pPr>
    </w:p>
    <w:p w:rsidR="00CD0A5F" w:rsidRPr="00A654C5" w:rsidRDefault="00CD0A5F" w:rsidP="00A654C5">
      <w:pPr>
        <w:rPr>
          <w:rFonts w:eastAsia="SimSun"/>
        </w:rPr>
      </w:pPr>
    </w:p>
    <w:p w:rsidR="00CA7B4B" w:rsidRPr="00383EC2" w:rsidRDefault="00E83DFF" w:rsidP="00C65905">
      <w:pPr>
        <w:pStyle w:val="Style3"/>
      </w:pPr>
      <w:bookmarkStart w:id="169" w:name="_Toc479075594"/>
      <w:r w:rsidRPr="00383EC2">
        <w:lastRenderedPageBreak/>
        <w:t xml:space="preserve">C6. Municipal Financial Viability &amp; Management </w:t>
      </w:r>
      <w:bookmarkEnd w:id="169"/>
    </w:p>
    <w:p w:rsidR="00E95840" w:rsidRDefault="008D53B2" w:rsidP="00833266">
      <w:pPr>
        <w:pStyle w:val="Heading3"/>
      </w:pPr>
      <w:bookmarkStart w:id="170" w:name="_Toc487550079"/>
      <w:r>
        <w:t>C.6.1 CAPITAL FUNDING AND EXPENDITURE TO ADDRESS SERVICE DELIVERY</w:t>
      </w:r>
      <w:bookmarkEnd w:id="170"/>
    </w:p>
    <w:p w:rsidR="00F90DAD" w:rsidRDefault="00F90DAD" w:rsidP="00E95840">
      <w:r>
        <w:t>Financial viability and management remains is at the backbone of Service Delivery in that projects need to be funded. Below is a 3 year synopsis of funds received, spent, unspent source of funding, variance tables and contingency plan</w:t>
      </w:r>
      <w:r w:rsidR="008D53B2">
        <w:t xml:space="preserve">s to address challenges which are mainly due to delays. </w:t>
      </w:r>
    </w:p>
    <w:p w:rsidR="00E40933" w:rsidRDefault="00E40933" w:rsidP="00E95840"/>
    <w:p w:rsidR="00E40933" w:rsidRDefault="00E40933" w:rsidP="00E95840"/>
    <w:tbl>
      <w:tblPr>
        <w:tblStyle w:val="TableGrid"/>
        <w:tblW w:w="0" w:type="auto"/>
        <w:tblLook w:val="04A0"/>
      </w:tblPr>
      <w:tblGrid>
        <w:gridCol w:w="1392"/>
        <w:gridCol w:w="1616"/>
        <w:gridCol w:w="1541"/>
        <w:gridCol w:w="1549"/>
        <w:gridCol w:w="1315"/>
        <w:gridCol w:w="1401"/>
        <w:gridCol w:w="1494"/>
      </w:tblGrid>
      <w:tr w:rsidR="00CE4ED7" w:rsidTr="00CE4ED7">
        <w:tc>
          <w:tcPr>
            <w:tcW w:w="1454" w:type="dxa"/>
          </w:tcPr>
          <w:p w:rsidR="00CE4ED7" w:rsidRPr="00E40933" w:rsidRDefault="00CE4ED7" w:rsidP="00E95840">
            <w:pPr>
              <w:rPr>
                <w:b/>
              </w:rPr>
            </w:pPr>
            <w:r>
              <w:rPr>
                <w:b/>
              </w:rPr>
              <w:t>Year</w:t>
            </w:r>
          </w:p>
        </w:tc>
        <w:tc>
          <w:tcPr>
            <w:tcW w:w="1658" w:type="dxa"/>
          </w:tcPr>
          <w:p w:rsidR="00CE4ED7" w:rsidRPr="00E40933" w:rsidRDefault="00CE4ED7" w:rsidP="00E95840">
            <w:pPr>
              <w:rPr>
                <w:b/>
              </w:rPr>
            </w:pPr>
            <w:r>
              <w:rPr>
                <w:b/>
              </w:rPr>
              <w:t>Funds Received</w:t>
            </w:r>
          </w:p>
        </w:tc>
        <w:tc>
          <w:tcPr>
            <w:tcW w:w="1590" w:type="dxa"/>
          </w:tcPr>
          <w:p w:rsidR="00CE4ED7" w:rsidRPr="00E40933" w:rsidRDefault="00CE4ED7" w:rsidP="00E95840">
            <w:pPr>
              <w:rPr>
                <w:b/>
              </w:rPr>
            </w:pPr>
            <w:r>
              <w:rPr>
                <w:b/>
              </w:rPr>
              <w:t xml:space="preserve">Funds </w:t>
            </w:r>
            <w:r w:rsidRPr="00E40933">
              <w:rPr>
                <w:b/>
              </w:rPr>
              <w:t>Spent</w:t>
            </w:r>
          </w:p>
        </w:tc>
        <w:tc>
          <w:tcPr>
            <w:tcW w:w="1597" w:type="dxa"/>
          </w:tcPr>
          <w:p w:rsidR="00CE4ED7" w:rsidRPr="00E40933" w:rsidRDefault="00CE4ED7" w:rsidP="00E95840">
            <w:pPr>
              <w:rPr>
                <w:b/>
              </w:rPr>
            </w:pPr>
            <w:r w:rsidRPr="00E40933">
              <w:rPr>
                <w:b/>
              </w:rPr>
              <w:t>Unspent</w:t>
            </w:r>
          </w:p>
        </w:tc>
        <w:tc>
          <w:tcPr>
            <w:tcW w:w="1346" w:type="dxa"/>
          </w:tcPr>
          <w:p w:rsidR="00CE4ED7" w:rsidRPr="00E40933" w:rsidRDefault="00CE4ED7" w:rsidP="00E95840">
            <w:pPr>
              <w:rPr>
                <w:b/>
              </w:rPr>
            </w:pPr>
            <w:r>
              <w:rPr>
                <w:b/>
              </w:rPr>
              <w:t>Variance</w:t>
            </w:r>
          </w:p>
        </w:tc>
        <w:tc>
          <w:tcPr>
            <w:tcW w:w="1463" w:type="dxa"/>
          </w:tcPr>
          <w:p w:rsidR="00CE4ED7" w:rsidRPr="00E40933" w:rsidRDefault="00CE4ED7" w:rsidP="00E95840">
            <w:pPr>
              <w:rPr>
                <w:b/>
              </w:rPr>
            </w:pPr>
            <w:r w:rsidRPr="00E40933">
              <w:rPr>
                <w:b/>
              </w:rPr>
              <w:t>Source of Funding</w:t>
            </w:r>
          </w:p>
        </w:tc>
        <w:tc>
          <w:tcPr>
            <w:tcW w:w="1200" w:type="dxa"/>
          </w:tcPr>
          <w:p w:rsidR="00CE4ED7" w:rsidRPr="00E40933" w:rsidRDefault="00CE4ED7" w:rsidP="00E95840">
            <w:pPr>
              <w:rPr>
                <w:b/>
              </w:rPr>
            </w:pPr>
            <w:r>
              <w:rPr>
                <w:b/>
              </w:rPr>
              <w:t xml:space="preserve">Contingency Plans </w:t>
            </w:r>
          </w:p>
        </w:tc>
      </w:tr>
      <w:tr w:rsidR="00CE4ED7" w:rsidTr="00CE4ED7">
        <w:tc>
          <w:tcPr>
            <w:tcW w:w="1454" w:type="dxa"/>
          </w:tcPr>
          <w:p w:rsidR="00CE4ED7" w:rsidRDefault="00CE4ED7" w:rsidP="00F018E4">
            <w:r>
              <w:t>2014/15</w:t>
            </w:r>
          </w:p>
        </w:tc>
        <w:tc>
          <w:tcPr>
            <w:tcW w:w="1658" w:type="dxa"/>
          </w:tcPr>
          <w:p w:rsidR="00CE4ED7" w:rsidRDefault="00CE4ED7" w:rsidP="00E95840">
            <w:r>
              <w:t>R11 600 000</w:t>
            </w:r>
          </w:p>
          <w:p w:rsidR="00CE4ED7" w:rsidRDefault="00CE4ED7" w:rsidP="00E95840">
            <w:r>
              <w:t>R5 000 000</w:t>
            </w:r>
          </w:p>
        </w:tc>
        <w:tc>
          <w:tcPr>
            <w:tcW w:w="1590" w:type="dxa"/>
          </w:tcPr>
          <w:p w:rsidR="00CE4ED7" w:rsidRDefault="00CE4ED7" w:rsidP="00E95840">
            <w:r>
              <w:t>R 9 830 398</w:t>
            </w:r>
          </w:p>
          <w:p w:rsidR="00CE4ED7" w:rsidRDefault="00CE4ED7" w:rsidP="00E95840">
            <w:r>
              <w:t>R4 000 000</w:t>
            </w:r>
          </w:p>
        </w:tc>
        <w:tc>
          <w:tcPr>
            <w:tcW w:w="1597" w:type="dxa"/>
          </w:tcPr>
          <w:p w:rsidR="00CE4ED7" w:rsidRDefault="00CE4ED7" w:rsidP="00E95840">
            <w:r>
              <w:t>R1 769 602</w:t>
            </w:r>
          </w:p>
          <w:p w:rsidR="00CE4ED7" w:rsidRDefault="00CE4ED7" w:rsidP="00E95840">
            <w:r>
              <w:t>R1 000 000</w:t>
            </w:r>
          </w:p>
        </w:tc>
        <w:tc>
          <w:tcPr>
            <w:tcW w:w="1346" w:type="dxa"/>
          </w:tcPr>
          <w:p w:rsidR="00CE4ED7" w:rsidRDefault="00CE4ED7" w:rsidP="00E95840">
            <w:r>
              <w:t>15%</w:t>
            </w:r>
          </w:p>
          <w:p w:rsidR="00CE4ED7" w:rsidRDefault="00CE4ED7" w:rsidP="00E95840">
            <w:r>
              <w:t>5%</w:t>
            </w:r>
          </w:p>
        </w:tc>
        <w:tc>
          <w:tcPr>
            <w:tcW w:w="1463" w:type="dxa"/>
          </w:tcPr>
          <w:p w:rsidR="00CE4ED7" w:rsidRDefault="00CE4ED7" w:rsidP="00E95840">
            <w:r>
              <w:t>MIG</w:t>
            </w:r>
          </w:p>
          <w:p w:rsidR="00CE4ED7" w:rsidRDefault="00CE4ED7" w:rsidP="00E95840">
            <w:r>
              <w:t>DOE</w:t>
            </w:r>
          </w:p>
        </w:tc>
        <w:tc>
          <w:tcPr>
            <w:tcW w:w="1200" w:type="dxa"/>
          </w:tcPr>
          <w:p w:rsidR="00CE4ED7" w:rsidRDefault="00CE4ED7" w:rsidP="00E95840">
            <w:r>
              <w:t>Fast track the appointment of Service Providers</w:t>
            </w:r>
          </w:p>
        </w:tc>
      </w:tr>
      <w:tr w:rsidR="00CE4ED7" w:rsidTr="00CE4ED7">
        <w:tc>
          <w:tcPr>
            <w:tcW w:w="1454" w:type="dxa"/>
          </w:tcPr>
          <w:p w:rsidR="00CE4ED7" w:rsidRDefault="00CE4ED7" w:rsidP="00E95840">
            <w:r>
              <w:t>2015/16</w:t>
            </w:r>
          </w:p>
        </w:tc>
        <w:tc>
          <w:tcPr>
            <w:tcW w:w="1658" w:type="dxa"/>
          </w:tcPr>
          <w:p w:rsidR="00CE4ED7" w:rsidRDefault="00CE4ED7" w:rsidP="00E95840">
            <w:r>
              <w:t>R16 295 00</w:t>
            </w:r>
          </w:p>
          <w:p w:rsidR="00CE4ED7" w:rsidRDefault="00CE4ED7" w:rsidP="00E95840">
            <w:r>
              <w:t>R6 000 000</w:t>
            </w:r>
          </w:p>
        </w:tc>
        <w:tc>
          <w:tcPr>
            <w:tcW w:w="1590" w:type="dxa"/>
          </w:tcPr>
          <w:p w:rsidR="00CE4ED7" w:rsidRDefault="00CE4ED7" w:rsidP="00E95840">
            <w:r>
              <w:t>R16 295 00</w:t>
            </w:r>
          </w:p>
          <w:p w:rsidR="00CE4ED7" w:rsidRDefault="00CE4ED7" w:rsidP="00E95840">
            <w:r>
              <w:t>R5 600 000</w:t>
            </w:r>
          </w:p>
        </w:tc>
        <w:tc>
          <w:tcPr>
            <w:tcW w:w="1597" w:type="dxa"/>
          </w:tcPr>
          <w:p w:rsidR="00CE4ED7" w:rsidRDefault="00CE4ED7" w:rsidP="00E95840">
            <w:r>
              <w:t xml:space="preserve">R0 </w:t>
            </w:r>
          </w:p>
          <w:p w:rsidR="00CE4ED7" w:rsidRDefault="00CE4ED7" w:rsidP="00E95840">
            <w:r>
              <w:t>R400 000</w:t>
            </w:r>
          </w:p>
        </w:tc>
        <w:tc>
          <w:tcPr>
            <w:tcW w:w="1346" w:type="dxa"/>
          </w:tcPr>
          <w:p w:rsidR="00CE4ED7" w:rsidRDefault="00CE4ED7" w:rsidP="00E95840">
            <w:r>
              <w:t>0%</w:t>
            </w:r>
          </w:p>
          <w:p w:rsidR="00CE4ED7" w:rsidRDefault="00CE4ED7" w:rsidP="00E95840">
            <w:r>
              <w:t>4%</w:t>
            </w:r>
          </w:p>
        </w:tc>
        <w:tc>
          <w:tcPr>
            <w:tcW w:w="1463" w:type="dxa"/>
          </w:tcPr>
          <w:p w:rsidR="00CE4ED7" w:rsidRDefault="00CE4ED7" w:rsidP="00E95840">
            <w:r>
              <w:t>MIG</w:t>
            </w:r>
          </w:p>
          <w:p w:rsidR="00CE4ED7" w:rsidRDefault="00CE4ED7" w:rsidP="00E95840">
            <w:r>
              <w:t>DOE</w:t>
            </w:r>
          </w:p>
        </w:tc>
        <w:tc>
          <w:tcPr>
            <w:tcW w:w="1200" w:type="dxa"/>
          </w:tcPr>
          <w:p w:rsidR="00CE4ED7" w:rsidRDefault="00CE4ED7" w:rsidP="00E95840">
            <w:r>
              <w:t>Fast track the appointment of Service Providers</w:t>
            </w:r>
          </w:p>
        </w:tc>
      </w:tr>
      <w:tr w:rsidR="00CE4ED7" w:rsidTr="00CE4ED7">
        <w:tc>
          <w:tcPr>
            <w:tcW w:w="1454" w:type="dxa"/>
          </w:tcPr>
          <w:p w:rsidR="00CE4ED7" w:rsidRDefault="00CE4ED7" w:rsidP="00E95840">
            <w:r>
              <w:t>2016/17</w:t>
            </w:r>
          </w:p>
        </w:tc>
        <w:tc>
          <w:tcPr>
            <w:tcW w:w="1658" w:type="dxa"/>
          </w:tcPr>
          <w:p w:rsidR="00CE4ED7" w:rsidRDefault="00CE4ED7" w:rsidP="00E95840">
            <w:r>
              <w:t>R11 680 000</w:t>
            </w:r>
          </w:p>
          <w:p w:rsidR="00CE4ED7" w:rsidRDefault="00CE4ED7" w:rsidP="00E95840">
            <w:r>
              <w:t>R5 000 000</w:t>
            </w:r>
          </w:p>
        </w:tc>
        <w:tc>
          <w:tcPr>
            <w:tcW w:w="1590" w:type="dxa"/>
          </w:tcPr>
          <w:p w:rsidR="00CE4ED7" w:rsidRDefault="00CE4ED7" w:rsidP="00E95840">
            <w:r>
              <w:t>R 11 680 000</w:t>
            </w:r>
          </w:p>
          <w:p w:rsidR="00CE4ED7" w:rsidRDefault="00CE4ED7" w:rsidP="00E95840">
            <w:r>
              <w:t>R5 000 000</w:t>
            </w:r>
          </w:p>
        </w:tc>
        <w:tc>
          <w:tcPr>
            <w:tcW w:w="1597" w:type="dxa"/>
          </w:tcPr>
          <w:p w:rsidR="00CE4ED7" w:rsidRDefault="00CE4ED7" w:rsidP="00E95840">
            <w:r>
              <w:t>R0</w:t>
            </w:r>
          </w:p>
          <w:p w:rsidR="00CE4ED7" w:rsidRDefault="00CE4ED7" w:rsidP="00CE4ED7">
            <w:r>
              <w:t xml:space="preserve">R0 </w:t>
            </w:r>
          </w:p>
        </w:tc>
        <w:tc>
          <w:tcPr>
            <w:tcW w:w="1346" w:type="dxa"/>
          </w:tcPr>
          <w:p w:rsidR="00CE4ED7" w:rsidRDefault="00CE4ED7" w:rsidP="00E95840">
            <w:r>
              <w:t>0%</w:t>
            </w:r>
          </w:p>
          <w:p w:rsidR="00CE4ED7" w:rsidRDefault="00CE4ED7" w:rsidP="00E95840">
            <w:r>
              <w:t>O%</w:t>
            </w:r>
          </w:p>
        </w:tc>
        <w:tc>
          <w:tcPr>
            <w:tcW w:w="1463" w:type="dxa"/>
          </w:tcPr>
          <w:p w:rsidR="00CE4ED7" w:rsidRDefault="00CE4ED7" w:rsidP="00E95840">
            <w:r>
              <w:t>MIG</w:t>
            </w:r>
          </w:p>
          <w:p w:rsidR="00CE4ED7" w:rsidRDefault="00CE4ED7" w:rsidP="00E95840">
            <w:r>
              <w:t>DOE</w:t>
            </w:r>
          </w:p>
        </w:tc>
        <w:tc>
          <w:tcPr>
            <w:tcW w:w="1200" w:type="dxa"/>
          </w:tcPr>
          <w:p w:rsidR="00CE4ED7" w:rsidRDefault="00CE4ED7" w:rsidP="00E95840">
            <w:r>
              <w:t>Fast track the  appointment of Service Providers</w:t>
            </w:r>
          </w:p>
        </w:tc>
      </w:tr>
    </w:tbl>
    <w:p w:rsidR="00E40933" w:rsidRDefault="00E40933" w:rsidP="00E95840"/>
    <w:p w:rsidR="00F90DAD" w:rsidRDefault="00CE4ED7" w:rsidP="00E95840">
      <w:r>
        <w:t xml:space="preserve">The table above shows that the Municipality has not always been in a position to spend all its funding, but the variances in terms of spending on the receieved grants has never exceeded 15%, some is as low as 4-5%. The only reason that could account for these variances is the timely appointment of Service Providers that have been entrusted with the completion of these projects. </w:t>
      </w:r>
    </w:p>
    <w:p w:rsidR="00F90DAD" w:rsidRPr="00F90DAD" w:rsidRDefault="00F90DAD" w:rsidP="00C65905">
      <w:pPr>
        <w:pStyle w:val="Style3"/>
      </w:pPr>
      <w:r w:rsidRPr="00F90DAD">
        <w:t>Capital Budget</w:t>
      </w:r>
    </w:p>
    <w:p w:rsidR="00F90DAD" w:rsidRDefault="00F90DAD" w:rsidP="00E95840"/>
    <w:p w:rsidR="00D77393" w:rsidRDefault="00D77393" w:rsidP="00D77393">
      <w:pPr>
        <w:pStyle w:val="Style2"/>
      </w:pPr>
      <w:r>
        <w:t xml:space="preserve">CAPACITY TO DELIVER ON CAPITAL PROJECTS </w:t>
      </w:r>
    </w:p>
    <w:p w:rsidR="00D77393" w:rsidRDefault="00D77393" w:rsidP="00D77393">
      <w:pPr>
        <w:spacing w:before="0" w:after="0"/>
        <w:jc w:val="left"/>
      </w:pPr>
    </w:p>
    <w:p w:rsidR="00D77393" w:rsidRDefault="00D77393" w:rsidP="00D77393">
      <w:pPr>
        <w:spacing w:before="0" w:after="0"/>
        <w:jc w:val="left"/>
      </w:pPr>
      <w:r>
        <w:t xml:space="preserve">Mpofana Local Municipality is well suited to deliver on its capital projects, this is due to the reason that the Technical Director post is filled, which means that all infrastructure related issues and projects are dealt with and given the attention they need, since they are our core-function. The Technical Director is also complemented by a Manager that deals with Roads. All our MIG has gone into Road Rehabilitation and Upgrade, it therefore is vital that a Roads Manager stays employed and receives the necessary training. The Municipality has also made a decision that a Project Manager be employed in this financial year, Interviews have been scheduled to this effect. This will assist Mpofana by having a dedicated official looking at projects and constantly reporting on all progress and closely supervise the Service Providers.  </w:t>
      </w:r>
    </w:p>
    <w:p w:rsidR="00D77393" w:rsidRDefault="00D77393" w:rsidP="00D77393">
      <w:pPr>
        <w:spacing w:before="0" w:after="0"/>
        <w:jc w:val="left"/>
      </w:pPr>
    </w:p>
    <w:p w:rsidR="00D77393" w:rsidRDefault="00D77393" w:rsidP="00D77393">
      <w:pPr>
        <w:spacing w:before="0" w:after="0"/>
        <w:jc w:val="left"/>
      </w:pPr>
      <w:r>
        <w:t xml:space="preserve">Below are projects that are listed in order of prioritization and duration of each project including the responsible departmentand the donor or grant. </w:t>
      </w:r>
    </w:p>
    <w:p w:rsidR="00D77393" w:rsidRDefault="00D77393" w:rsidP="00D77393">
      <w:pPr>
        <w:spacing w:before="0" w:after="0"/>
        <w:jc w:val="left"/>
      </w:pPr>
    </w:p>
    <w:p w:rsidR="008D53B2" w:rsidRDefault="008D53B2" w:rsidP="00D77393">
      <w:pPr>
        <w:spacing w:before="0" w:after="0"/>
        <w:jc w:val="left"/>
      </w:pPr>
    </w:p>
    <w:p w:rsidR="008D53B2" w:rsidRDefault="008D53B2" w:rsidP="00D77393">
      <w:pPr>
        <w:spacing w:before="0" w:after="0"/>
        <w:jc w:val="left"/>
      </w:pPr>
    </w:p>
    <w:tbl>
      <w:tblPr>
        <w:tblStyle w:val="TableGrid"/>
        <w:tblW w:w="0" w:type="auto"/>
        <w:tblLook w:val="04A0"/>
      </w:tblPr>
      <w:tblGrid>
        <w:gridCol w:w="1771"/>
        <w:gridCol w:w="1268"/>
        <w:gridCol w:w="1611"/>
        <w:gridCol w:w="1483"/>
        <w:gridCol w:w="1553"/>
        <w:gridCol w:w="1548"/>
        <w:gridCol w:w="1074"/>
      </w:tblGrid>
      <w:tr w:rsidR="00A44B77" w:rsidTr="00A44B77">
        <w:tc>
          <w:tcPr>
            <w:tcW w:w="1776" w:type="dxa"/>
          </w:tcPr>
          <w:p w:rsidR="00A44B77" w:rsidRPr="00BD0734" w:rsidRDefault="00A44B77" w:rsidP="004C45DB">
            <w:pPr>
              <w:spacing w:before="0" w:after="0"/>
              <w:jc w:val="left"/>
              <w:rPr>
                <w:b/>
              </w:rPr>
            </w:pPr>
            <w:r w:rsidRPr="00BD0734">
              <w:rPr>
                <w:b/>
              </w:rPr>
              <w:t>Project Name</w:t>
            </w:r>
          </w:p>
        </w:tc>
        <w:tc>
          <w:tcPr>
            <w:tcW w:w="1280" w:type="dxa"/>
          </w:tcPr>
          <w:p w:rsidR="00A44B77" w:rsidRPr="00BD0734" w:rsidRDefault="00A44B77" w:rsidP="004C45DB">
            <w:pPr>
              <w:spacing w:before="0" w:after="0"/>
              <w:jc w:val="left"/>
              <w:rPr>
                <w:b/>
              </w:rPr>
            </w:pPr>
            <w:r w:rsidRPr="00BD0734">
              <w:rPr>
                <w:b/>
              </w:rPr>
              <w:t>Ward</w:t>
            </w:r>
          </w:p>
        </w:tc>
        <w:tc>
          <w:tcPr>
            <w:tcW w:w="1620" w:type="dxa"/>
          </w:tcPr>
          <w:p w:rsidR="00A44B77" w:rsidRPr="00BD0734" w:rsidRDefault="00A44B77" w:rsidP="004C45DB">
            <w:pPr>
              <w:spacing w:before="0" w:after="0"/>
              <w:jc w:val="left"/>
              <w:rPr>
                <w:b/>
              </w:rPr>
            </w:pPr>
            <w:r w:rsidRPr="00BD0734">
              <w:rPr>
                <w:b/>
              </w:rPr>
              <w:t xml:space="preserve">(Estimated </w:t>
            </w:r>
            <w:r w:rsidRPr="00BD0734">
              <w:rPr>
                <w:b/>
              </w:rPr>
              <w:lastRenderedPageBreak/>
              <w:t xml:space="preserve">Amount) </w:t>
            </w:r>
          </w:p>
        </w:tc>
        <w:tc>
          <w:tcPr>
            <w:tcW w:w="1490" w:type="dxa"/>
          </w:tcPr>
          <w:p w:rsidR="00A44B77" w:rsidRPr="00BD0734" w:rsidRDefault="00A44B77" w:rsidP="004C45DB">
            <w:pPr>
              <w:spacing w:before="0" w:after="0"/>
              <w:jc w:val="left"/>
              <w:rPr>
                <w:b/>
              </w:rPr>
            </w:pPr>
            <w:r>
              <w:rPr>
                <w:b/>
              </w:rPr>
              <w:lastRenderedPageBreak/>
              <w:t>Duration</w:t>
            </w:r>
          </w:p>
        </w:tc>
        <w:tc>
          <w:tcPr>
            <w:tcW w:w="1557" w:type="dxa"/>
          </w:tcPr>
          <w:p w:rsidR="00A44B77" w:rsidRPr="00BD0734" w:rsidRDefault="00A44B77" w:rsidP="004C45DB">
            <w:pPr>
              <w:spacing w:before="0" w:after="0"/>
              <w:jc w:val="left"/>
              <w:rPr>
                <w:b/>
              </w:rPr>
            </w:pPr>
            <w:r w:rsidRPr="00BD0734">
              <w:rPr>
                <w:b/>
              </w:rPr>
              <w:t xml:space="preserve">Responsible </w:t>
            </w:r>
            <w:r w:rsidRPr="00BD0734">
              <w:rPr>
                <w:b/>
              </w:rPr>
              <w:lastRenderedPageBreak/>
              <w:t xml:space="preserve">Department </w:t>
            </w:r>
          </w:p>
        </w:tc>
        <w:tc>
          <w:tcPr>
            <w:tcW w:w="1548" w:type="dxa"/>
          </w:tcPr>
          <w:p w:rsidR="00A44B77" w:rsidRPr="00BD0734" w:rsidRDefault="00A44B77" w:rsidP="004C45DB">
            <w:pPr>
              <w:spacing w:before="0" w:after="0"/>
              <w:jc w:val="left"/>
              <w:rPr>
                <w:b/>
              </w:rPr>
            </w:pPr>
            <w:r>
              <w:rPr>
                <w:b/>
              </w:rPr>
              <w:lastRenderedPageBreak/>
              <w:t>Fund</w:t>
            </w:r>
          </w:p>
        </w:tc>
        <w:tc>
          <w:tcPr>
            <w:tcW w:w="1037" w:type="dxa"/>
          </w:tcPr>
          <w:p w:rsidR="00A44B77" w:rsidRDefault="00A44B77" w:rsidP="004C45DB">
            <w:pPr>
              <w:spacing w:before="0" w:after="0"/>
              <w:jc w:val="left"/>
              <w:rPr>
                <w:b/>
              </w:rPr>
            </w:pPr>
            <w:r>
              <w:rPr>
                <w:b/>
              </w:rPr>
              <w:t xml:space="preserve">New/ </w:t>
            </w:r>
            <w:r>
              <w:rPr>
                <w:b/>
              </w:rPr>
              <w:lastRenderedPageBreak/>
              <w:t>Ongoing</w:t>
            </w:r>
          </w:p>
        </w:tc>
      </w:tr>
      <w:tr w:rsidR="00A44B77" w:rsidTr="00A44B77">
        <w:tc>
          <w:tcPr>
            <w:tcW w:w="1776" w:type="dxa"/>
          </w:tcPr>
          <w:p w:rsidR="00A44B77" w:rsidRDefault="00A44B77" w:rsidP="004C45DB">
            <w:pPr>
              <w:spacing w:before="0" w:after="0"/>
              <w:jc w:val="left"/>
            </w:pPr>
            <w:r>
              <w:lastRenderedPageBreak/>
              <w:t>Mooi-River Testing Route</w:t>
            </w:r>
          </w:p>
        </w:tc>
        <w:tc>
          <w:tcPr>
            <w:tcW w:w="1280" w:type="dxa"/>
          </w:tcPr>
          <w:p w:rsidR="00A44B77" w:rsidRDefault="00A44B77" w:rsidP="004C45DB">
            <w:pPr>
              <w:spacing w:before="0" w:after="0"/>
              <w:jc w:val="left"/>
            </w:pPr>
            <w:r>
              <w:t>1</w:t>
            </w:r>
          </w:p>
        </w:tc>
        <w:tc>
          <w:tcPr>
            <w:tcW w:w="1620" w:type="dxa"/>
          </w:tcPr>
          <w:p w:rsidR="00A44B77" w:rsidRDefault="00A44B77" w:rsidP="004C45DB">
            <w:pPr>
              <w:spacing w:before="0" w:after="0"/>
              <w:jc w:val="left"/>
            </w:pPr>
            <w:r>
              <w:t>R 3 000 000</w:t>
            </w:r>
          </w:p>
        </w:tc>
        <w:tc>
          <w:tcPr>
            <w:tcW w:w="1490" w:type="dxa"/>
          </w:tcPr>
          <w:p w:rsidR="00A44B77" w:rsidRDefault="00A44B77" w:rsidP="004C45DB">
            <w:pPr>
              <w:spacing w:before="0" w:after="0"/>
              <w:jc w:val="left"/>
            </w:pPr>
            <w:r>
              <w:t>2017-2018</w:t>
            </w:r>
          </w:p>
        </w:tc>
        <w:tc>
          <w:tcPr>
            <w:tcW w:w="1557" w:type="dxa"/>
          </w:tcPr>
          <w:p w:rsidR="00A44B77" w:rsidRDefault="00A44B77" w:rsidP="004C45DB">
            <w:pPr>
              <w:spacing w:before="0" w:after="0"/>
              <w:jc w:val="left"/>
            </w:pPr>
            <w:r>
              <w:t>Technical Services</w:t>
            </w:r>
          </w:p>
        </w:tc>
        <w:tc>
          <w:tcPr>
            <w:tcW w:w="1548" w:type="dxa"/>
          </w:tcPr>
          <w:p w:rsidR="00A44B77" w:rsidRDefault="00A44B77" w:rsidP="004C45DB">
            <w:pPr>
              <w:spacing w:before="0" w:after="0"/>
              <w:jc w:val="left"/>
            </w:pPr>
            <w:r>
              <w:t>Small Town Rehabilitatino</w:t>
            </w:r>
          </w:p>
        </w:tc>
        <w:tc>
          <w:tcPr>
            <w:tcW w:w="1037" w:type="dxa"/>
          </w:tcPr>
          <w:p w:rsidR="00A44B77" w:rsidRDefault="00A44B77" w:rsidP="004C45DB">
            <w:pPr>
              <w:spacing w:before="0" w:after="0"/>
              <w:jc w:val="left"/>
            </w:pPr>
            <w:r>
              <w:t>New</w:t>
            </w:r>
          </w:p>
        </w:tc>
      </w:tr>
      <w:tr w:rsidR="00A44B77" w:rsidTr="00A44B77">
        <w:tc>
          <w:tcPr>
            <w:tcW w:w="1776" w:type="dxa"/>
          </w:tcPr>
          <w:p w:rsidR="00A44B77" w:rsidRDefault="00A44B77" w:rsidP="004C45DB">
            <w:pPr>
              <w:spacing w:before="0" w:after="0"/>
              <w:jc w:val="left"/>
            </w:pPr>
            <w:r>
              <w:t>Mangaung Access Road (Phase 2)</w:t>
            </w:r>
          </w:p>
        </w:tc>
        <w:tc>
          <w:tcPr>
            <w:tcW w:w="1280" w:type="dxa"/>
          </w:tcPr>
          <w:p w:rsidR="00A44B77" w:rsidRDefault="00A44B77" w:rsidP="004C45DB">
            <w:pPr>
              <w:spacing w:before="0" w:after="0"/>
              <w:jc w:val="left"/>
            </w:pPr>
            <w:r>
              <w:t>5</w:t>
            </w:r>
          </w:p>
        </w:tc>
        <w:tc>
          <w:tcPr>
            <w:tcW w:w="1620" w:type="dxa"/>
          </w:tcPr>
          <w:p w:rsidR="00A44B77" w:rsidRDefault="00A44B77" w:rsidP="004C45DB">
            <w:pPr>
              <w:spacing w:before="0" w:after="0"/>
              <w:jc w:val="left"/>
            </w:pPr>
            <w:r>
              <w:t>R 2 432 800</w:t>
            </w:r>
          </w:p>
        </w:tc>
        <w:tc>
          <w:tcPr>
            <w:tcW w:w="1490" w:type="dxa"/>
          </w:tcPr>
          <w:p w:rsidR="00A44B77" w:rsidRDefault="00A44B77" w:rsidP="004C45DB">
            <w:pPr>
              <w:spacing w:before="0" w:after="0"/>
              <w:jc w:val="left"/>
            </w:pPr>
            <w:r>
              <w:t>2017-2018</w:t>
            </w:r>
          </w:p>
        </w:tc>
        <w:tc>
          <w:tcPr>
            <w:tcW w:w="1557" w:type="dxa"/>
          </w:tcPr>
          <w:p w:rsidR="00A44B77" w:rsidRDefault="00A44B77" w:rsidP="004C45DB">
            <w:pPr>
              <w:spacing w:before="0" w:after="0"/>
              <w:jc w:val="left"/>
            </w:pPr>
            <w:r>
              <w:t xml:space="preserve">Technical Services </w:t>
            </w:r>
          </w:p>
        </w:tc>
        <w:tc>
          <w:tcPr>
            <w:tcW w:w="1548" w:type="dxa"/>
          </w:tcPr>
          <w:p w:rsidR="00A44B77" w:rsidRDefault="00A44B77" w:rsidP="004C45DB">
            <w:pPr>
              <w:spacing w:before="0" w:after="0"/>
              <w:jc w:val="left"/>
            </w:pPr>
            <w:r>
              <w:t>MIG</w:t>
            </w:r>
          </w:p>
        </w:tc>
        <w:tc>
          <w:tcPr>
            <w:tcW w:w="1037" w:type="dxa"/>
          </w:tcPr>
          <w:p w:rsidR="00A44B77" w:rsidRDefault="00A44B77" w:rsidP="004C45DB">
            <w:pPr>
              <w:spacing w:before="0" w:after="0"/>
              <w:jc w:val="left"/>
            </w:pPr>
            <w:r>
              <w:t>Ongoing</w:t>
            </w:r>
          </w:p>
        </w:tc>
      </w:tr>
      <w:tr w:rsidR="00A44B77" w:rsidTr="00A44B77">
        <w:tc>
          <w:tcPr>
            <w:tcW w:w="1776" w:type="dxa"/>
          </w:tcPr>
          <w:p w:rsidR="00A44B77" w:rsidRDefault="00A44B77" w:rsidP="004C45DB">
            <w:pPr>
              <w:spacing w:before="0" w:after="0"/>
              <w:jc w:val="left"/>
            </w:pPr>
            <w:r>
              <w:t>Ward 2&amp;4 Electrification Project</w:t>
            </w:r>
          </w:p>
        </w:tc>
        <w:tc>
          <w:tcPr>
            <w:tcW w:w="1280" w:type="dxa"/>
          </w:tcPr>
          <w:p w:rsidR="00A44B77" w:rsidRDefault="00A44B77" w:rsidP="004C45DB">
            <w:pPr>
              <w:spacing w:before="0" w:after="0"/>
              <w:jc w:val="left"/>
            </w:pPr>
            <w:r>
              <w:t xml:space="preserve">1,2&amp;4 </w:t>
            </w:r>
          </w:p>
        </w:tc>
        <w:tc>
          <w:tcPr>
            <w:tcW w:w="1620" w:type="dxa"/>
          </w:tcPr>
          <w:p w:rsidR="00A44B77" w:rsidRDefault="00A44B77" w:rsidP="004C45DB">
            <w:pPr>
              <w:spacing w:before="0" w:after="0"/>
              <w:jc w:val="left"/>
            </w:pPr>
            <w:r>
              <w:t>R 5 000 000</w:t>
            </w:r>
          </w:p>
        </w:tc>
        <w:tc>
          <w:tcPr>
            <w:tcW w:w="1490" w:type="dxa"/>
          </w:tcPr>
          <w:p w:rsidR="00A44B77" w:rsidRDefault="00A44B77" w:rsidP="004C45DB">
            <w:pPr>
              <w:spacing w:before="0" w:after="0"/>
              <w:jc w:val="left"/>
            </w:pPr>
            <w:r>
              <w:t>2017/2018</w:t>
            </w:r>
          </w:p>
        </w:tc>
        <w:tc>
          <w:tcPr>
            <w:tcW w:w="1557" w:type="dxa"/>
          </w:tcPr>
          <w:p w:rsidR="00A44B77" w:rsidRDefault="00A44B77" w:rsidP="004C45DB">
            <w:pPr>
              <w:spacing w:before="0" w:after="0"/>
              <w:jc w:val="left"/>
            </w:pPr>
            <w:r>
              <w:t xml:space="preserve">Technical Services </w:t>
            </w:r>
          </w:p>
        </w:tc>
        <w:tc>
          <w:tcPr>
            <w:tcW w:w="1548" w:type="dxa"/>
          </w:tcPr>
          <w:p w:rsidR="00A44B77" w:rsidRDefault="00A44B77" w:rsidP="004C45DB">
            <w:pPr>
              <w:spacing w:before="0" w:after="0"/>
              <w:jc w:val="left"/>
            </w:pPr>
            <w:r>
              <w:t xml:space="preserve">Department of Energy </w:t>
            </w:r>
          </w:p>
        </w:tc>
        <w:tc>
          <w:tcPr>
            <w:tcW w:w="1037" w:type="dxa"/>
          </w:tcPr>
          <w:p w:rsidR="00A44B77" w:rsidRDefault="00A44B77" w:rsidP="004C45DB">
            <w:pPr>
              <w:spacing w:before="0" w:after="0"/>
              <w:jc w:val="left"/>
            </w:pPr>
            <w:r>
              <w:t>Ongoing</w:t>
            </w:r>
          </w:p>
        </w:tc>
      </w:tr>
      <w:tr w:rsidR="00A44B77" w:rsidTr="00A44B77">
        <w:tc>
          <w:tcPr>
            <w:tcW w:w="1776" w:type="dxa"/>
          </w:tcPr>
          <w:p w:rsidR="00A44B77" w:rsidRDefault="00A44B77" w:rsidP="004C45DB">
            <w:pPr>
              <w:spacing w:before="0" w:after="0"/>
              <w:jc w:val="left"/>
            </w:pPr>
            <w:r>
              <w:t>Highover Gravel Road</w:t>
            </w:r>
          </w:p>
        </w:tc>
        <w:tc>
          <w:tcPr>
            <w:tcW w:w="1280" w:type="dxa"/>
          </w:tcPr>
          <w:p w:rsidR="00A44B77" w:rsidRDefault="00A44B77" w:rsidP="004C45DB">
            <w:pPr>
              <w:spacing w:before="0" w:after="0"/>
              <w:jc w:val="left"/>
            </w:pPr>
            <w:r>
              <w:t>2</w:t>
            </w:r>
          </w:p>
        </w:tc>
        <w:tc>
          <w:tcPr>
            <w:tcW w:w="1620" w:type="dxa"/>
          </w:tcPr>
          <w:p w:rsidR="00A44B77" w:rsidRDefault="00A44B77" w:rsidP="004C45DB">
            <w:pPr>
              <w:spacing w:before="0" w:after="0"/>
              <w:jc w:val="left"/>
            </w:pPr>
            <w:r>
              <w:t>R2 432 800</w:t>
            </w:r>
          </w:p>
        </w:tc>
        <w:tc>
          <w:tcPr>
            <w:tcW w:w="1490" w:type="dxa"/>
          </w:tcPr>
          <w:p w:rsidR="00A44B77" w:rsidRDefault="00A44B77" w:rsidP="004C45DB">
            <w:pPr>
              <w:spacing w:before="0" w:after="0"/>
              <w:jc w:val="left"/>
            </w:pPr>
            <w:r>
              <w:t>2017/2018</w:t>
            </w:r>
          </w:p>
        </w:tc>
        <w:tc>
          <w:tcPr>
            <w:tcW w:w="1557" w:type="dxa"/>
          </w:tcPr>
          <w:p w:rsidR="00A44B77" w:rsidRDefault="00A44B77" w:rsidP="004C45DB">
            <w:pPr>
              <w:spacing w:before="0" w:after="0"/>
              <w:jc w:val="left"/>
            </w:pPr>
            <w:r>
              <w:t>Technical Services</w:t>
            </w:r>
          </w:p>
        </w:tc>
        <w:tc>
          <w:tcPr>
            <w:tcW w:w="1548" w:type="dxa"/>
          </w:tcPr>
          <w:p w:rsidR="00A44B77" w:rsidRDefault="00A44B77" w:rsidP="004C45DB">
            <w:pPr>
              <w:spacing w:before="0" w:after="0"/>
              <w:jc w:val="left"/>
            </w:pPr>
            <w:r>
              <w:t>MIG</w:t>
            </w:r>
          </w:p>
        </w:tc>
        <w:tc>
          <w:tcPr>
            <w:tcW w:w="1037" w:type="dxa"/>
          </w:tcPr>
          <w:p w:rsidR="00A44B77" w:rsidRDefault="00A44B77" w:rsidP="004C45DB">
            <w:pPr>
              <w:spacing w:before="0" w:after="0"/>
              <w:jc w:val="left"/>
            </w:pPr>
            <w:r>
              <w:t>New</w:t>
            </w:r>
          </w:p>
        </w:tc>
      </w:tr>
      <w:tr w:rsidR="00A44B77" w:rsidTr="00A44B77">
        <w:tc>
          <w:tcPr>
            <w:tcW w:w="1776" w:type="dxa"/>
          </w:tcPr>
          <w:p w:rsidR="00A44B77" w:rsidRDefault="00A44B77" w:rsidP="004C45DB">
            <w:pPr>
              <w:spacing w:before="0" w:after="0"/>
              <w:jc w:val="left"/>
            </w:pPr>
            <w:r>
              <w:t>Sthembiso Cabazini Road (Phase 2)</w:t>
            </w:r>
          </w:p>
        </w:tc>
        <w:tc>
          <w:tcPr>
            <w:tcW w:w="1280" w:type="dxa"/>
          </w:tcPr>
          <w:p w:rsidR="00A44B77" w:rsidRDefault="00A44B77" w:rsidP="004C45DB">
            <w:pPr>
              <w:spacing w:before="0" w:after="0"/>
              <w:jc w:val="left"/>
            </w:pPr>
            <w:r>
              <w:t>3</w:t>
            </w:r>
          </w:p>
        </w:tc>
        <w:tc>
          <w:tcPr>
            <w:tcW w:w="1620" w:type="dxa"/>
          </w:tcPr>
          <w:p w:rsidR="00A44B77" w:rsidRDefault="00A44B77" w:rsidP="004C45DB">
            <w:pPr>
              <w:spacing w:before="0" w:after="0"/>
              <w:jc w:val="left"/>
            </w:pPr>
            <w:r>
              <w:t>R2 432 800</w:t>
            </w:r>
          </w:p>
        </w:tc>
        <w:tc>
          <w:tcPr>
            <w:tcW w:w="1490" w:type="dxa"/>
          </w:tcPr>
          <w:p w:rsidR="00A44B77" w:rsidRDefault="00A44B77" w:rsidP="004C45DB">
            <w:pPr>
              <w:spacing w:before="0" w:after="0"/>
              <w:jc w:val="left"/>
            </w:pPr>
            <w:r>
              <w:t>2017/2018</w:t>
            </w:r>
          </w:p>
        </w:tc>
        <w:tc>
          <w:tcPr>
            <w:tcW w:w="1557" w:type="dxa"/>
          </w:tcPr>
          <w:p w:rsidR="00A44B77" w:rsidRDefault="00A44B77" w:rsidP="004C45DB">
            <w:pPr>
              <w:spacing w:before="0" w:after="0"/>
              <w:jc w:val="left"/>
            </w:pPr>
            <w:r>
              <w:t xml:space="preserve">Technical Services </w:t>
            </w:r>
          </w:p>
        </w:tc>
        <w:tc>
          <w:tcPr>
            <w:tcW w:w="1548" w:type="dxa"/>
          </w:tcPr>
          <w:p w:rsidR="00A44B77" w:rsidRDefault="00A44B77" w:rsidP="004C45DB">
            <w:pPr>
              <w:spacing w:before="0" w:after="0"/>
              <w:jc w:val="left"/>
            </w:pPr>
            <w:r>
              <w:t>MIG</w:t>
            </w:r>
          </w:p>
        </w:tc>
        <w:tc>
          <w:tcPr>
            <w:tcW w:w="1037" w:type="dxa"/>
          </w:tcPr>
          <w:p w:rsidR="00A44B77" w:rsidRDefault="00A44B77" w:rsidP="004C45DB">
            <w:pPr>
              <w:spacing w:before="0" w:after="0"/>
              <w:jc w:val="left"/>
            </w:pPr>
            <w:r>
              <w:t>Ongoing</w:t>
            </w:r>
          </w:p>
        </w:tc>
      </w:tr>
      <w:tr w:rsidR="00A44B77" w:rsidTr="00A44B77">
        <w:tc>
          <w:tcPr>
            <w:tcW w:w="1776" w:type="dxa"/>
          </w:tcPr>
          <w:p w:rsidR="00A44B77" w:rsidRDefault="00A44B77" w:rsidP="004C45DB">
            <w:pPr>
              <w:spacing w:before="0" w:after="0"/>
              <w:jc w:val="left"/>
            </w:pPr>
            <w:r>
              <w:t>Mgqula Gravel Road</w:t>
            </w:r>
          </w:p>
        </w:tc>
        <w:tc>
          <w:tcPr>
            <w:tcW w:w="1280" w:type="dxa"/>
          </w:tcPr>
          <w:p w:rsidR="00A44B77" w:rsidRDefault="00A44B77" w:rsidP="004C45DB">
            <w:pPr>
              <w:spacing w:before="0" w:after="0"/>
              <w:jc w:val="left"/>
            </w:pPr>
            <w:r>
              <w:t>4</w:t>
            </w:r>
          </w:p>
        </w:tc>
        <w:tc>
          <w:tcPr>
            <w:tcW w:w="1620" w:type="dxa"/>
          </w:tcPr>
          <w:p w:rsidR="00A44B77" w:rsidRDefault="00A44B77" w:rsidP="004C45DB">
            <w:pPr>
              <w:spacing w:before="0" w:after="0"/>
              <w:jc w:val="left"/>
            </w:pPr>
            <w:r>
              <w:t>R2 432 800</w:t>
            </w:r>
          </w:p>
        </w:tc>
        <w:tc>
          <w:tcPr>
            <w:tcW w:w="1490" w:type="dxa"/>
          </w:tcPr>
          <w:p w:rsidR="00A44B77" w:rsidRDefault="00A44B77" w:rsidP="004C45DB">
            <w:pPr>
              <w:spacing w:before="0" w:after="0"/>
              <w:jc w:val="left"/>
            </w:pPr>
            <w:r>
              <w:t>2017/2018</w:t>
            </w:r>
          </w:p>
        </w:tc>
        <w:tc>
          <w:tcPr>
            <w:tcW w:w="1557" w:type="dxa"/>
          </w:tcPr>
          <w:p w:rsidR="00A44B77" w:rsidRDefault="00A44B77" w:rsidP="004C45DB">
            <w:pPr>
              <w:spacing w:before="0" w:after="0"/>
              <w:jc w:val="left"/>
            </w:pPr>
            <w:r>
              <w:t xml:space="preserve">Technical Services </w:t>
            </w:r>
          </w:p>
        </w:tc>
        <w:tc>
          <w:tcPr>
            <w:tcW w:w="1548" w:type="dxa"/>
          </w:tcPr>
          <w:p w:rsidR="00A44B77" w:rsidRDefault="00A44B77" w:rsidP="004C45DB">
            <w:pPr>
              <w:spacing w:before="0" w:after="0"/>
              <w:jc w:val="left"/>
            </w:pPr>
            <w:r>
              <w:t>MIG</w:t>
            </w:r>
          </w:p>
        </w:tc>
        <w:tc>
          <w:tcPr>
            <w:tcW w:w="1037" w:type="dxa"/>
          </w:tcPr>
          <w:p w:rsidR="00A44B77" w:rsidRDefault="00A44B77" w:rsidP="004C45DB">
            <w:pPr>
              <w:spacing w:before="0" w:after="0"/>
              <w:jc w:val="left"/>
            </w:pPr>
            <w:r>
              <w:t>New</w:t>
            </w:r>
          </w:p>
        </w:tc>
      </w:tr>
      <w:tr w:rsidR="00A44B77" w:rsidTr="00A44B77">
        <w:tc>
          <w:tcPr>
            <w:tcW w:w="1776" w:type="dxa"/>
          </w:tcPr>
          <w:p w:rsidR="00A44B77" w:rsidRDefault="00A44B77" w:rsidP="004C45DB">
            <w:pPr>
              <w:spacing w:before="0" w:after="0"/>
              <w:jc w:val="left"/>
            </w:pPr>
            <w:r>
              <w:t>Upper-Town Road</w:t>
            </w:r>
          </w:p>
        </w:tc>
        <w:tc>
          <w:tcPr>
            <w:tcW w:w="1280" w:type="dxa"/>
          </w:tcPr>
          <w:p w:rsidR="00A44B77" w:rsidRDefault="00A44B77" w:rsidP="004C45DB">
            <w:pPr>
              <w:spacing w:before="0" w:after="0"/>
              <w:jc w:val="left"/>
            </w:pPr>
            <w:r>
              <w:t>1</w:t>
            </w:r>
          </w:p>
        </w:tc>
        <w:tc>
          <w:tcPr>
            <w:tcW w:w="1620" w:type="dxa"/>
          </w:tcPr>
          <w:p w:rsidR="00A44B77" w:rsidRDefault="00A44B77" w:rsidP="004C45DB">
            <w:pPr>
              <w:spacing w:before="0" w:after="0"/>
              <w:jc w:val="left"/>
            </w:pPr>
            <w:r>
              <w:t>R2 432 800</w:t>
            </w:r>
          </w:p>
        </w:tc>
        <w:tc>
          <w:tcPr>
            <w:tcW w:w="1490" w:type="dxa"/>
          </w:tcPr>
          <w:p w:rsidR="00A44B77" w:rsidRDefault="00A44B77" w:rsidP="004C45DB">
            <w:pPr>
              <w:spacing w:before="0" w:after="0"/>
              <w:jc w:val="left"/>
            </w:pPr>
            <w:r>
              <w:t>2017/2018</w:t>
            </w:r>
          </w:p>
        </w:tc>
        <w:tc>
          <w:tcPr>
            <w:tcW w:w="1557" w:type="dxa"/>
          </w:tcPr>
          <w:p w:rsidR="00A44B77" w:rsidRDefault="00A44B77" w:rsidP="004C45DB">
            <w:pPr>
              <w:spacing w:before="0" w:after="0"/>
              <w:jc w:val="left"/>
            </w:pPr>
            <w:r>
              <w:t>Technical Services</w:t>
            </w:r>
          </w:p>
        </w:tc>
        <w:tc>
          <w:tcPr>
            <w:tcW w:w="1548" w:type="dxa"/>
          </w:tcPr>
          <w:p w:rsidR="00A44B77" w:rsidRDefault="00A44B77" w:rsidP="004C45DB">
            <w:pPr>
              <w:spacing w:before="0" w:after="0"/>
              <w:jc w:val="left"/>
            </w:pPr>
            <w:r>
              <w:t>MIG</w:t>
            </w:r>
          </w:p>
        </w:tc>
        <w:tc>
          <w:tcPr>
            <w:tcW w:w="1037" w:type="dxa"/>
          </w:tcPr>
          <w:p w:rsidR="00A44B77" w:rsidRDefault="00A44B77" w:rsidP="004C45DB">
            <w:pPr>
              <w:spacing w:before="0" w:after="0"/>
              <w:jc w:val="left"/>
            </w:pPr>
            <w:r>
              <w:t>Ongoing</w:t>
            </w:r>
          </w:p>
        </w:tc>
      </w:tr>
      <w:tr w:rsidR="00A44B77" w:rsidTr="00A44B77">
        <w:tc>
          <w:tcPr>
            <w:tcW w:w="1776" w:type="dxa"/>
          </w:tcPr>
          <w:p w:rsidR="00A44B77" w:rsidRDefault="00A44B77" w:rsidP="004C45DB">
            <w:pPr>
              <w:spacing w:before="0" w:after="0"/>
              <w:jc w:val="left"/>
            </w:pPr>
            <w:r>
              <w:t xml:space="preserve">Energy Efficiency </w:t>
            </w:r>
          </w:p>
        </w:tc>
        <w:tc>
          <w:tcPr>
            <w:tcW w:w="1280" w:type="dxa"/>
          </w:tcPr>
          <w:p w:rsidR="00A44B77" w:rsidRDefault="00A44B77" w:rsidP="004C45DB">
            <w:pPr>
              <w:spacing w:before="0" w:after="0"/>
              <w:jc w:val="left"/>
            </w:pPr>
            <w:r>
              <w:t>1,3 &amp;5</w:t>
            </w:r>
          </w:p>
        </w:tc>
        <w:tc>
          <w:tcPr>
            <w:tcW w:w="1620" w:type="dxa"/>
          </w:tcPr>
          <w:p w:rsidR="00A44B77" w:rsidRDefault="00A44B77" w:rsidP="004C45DB">
            <w:pPr>
              <w:spacing w:before="0" w:after="0"/>
              <w:jc w:val="left"/>
            </w:pPr>
            <w:r>
              <w:t>R6 000 000</w:t>
            </w:r>
          </w:p>
        </w:tc>
        <w:tc>
          <w:tcPr>
            <w:tcW w:w="1490" w:type="dxa"/>
          </w:tcPr>
          <w:p w:rsidR="00A44B77" w:rsidRDefault="00A44B77" w:rsidP="004C45DB">
            <w:pPr>
              <w:spacing w:before="0" w:after="0"/>
              <w:jc w:val="left"/>
            </w:pPr>
            <w:r>
              <w:t>2017/2018</w:t>
            </w:r>
          </w:p>
        </w:tc>
        <w:tc>
          <w:tcPr>
            <w:tcW w:w="1557" w:type="dxa"/>
          </w:tcPr>
          <w:p w:rsidR="00A44B77" w:rsidRDefault="00A44B77" w:rsidP="004C45DB">
            <w:pPr>
              <w:spacing w:before="0" w:after="0"/>
              <w:jc w:val="left"/>
            </w:pPr>
            <w:r>
              <w:t xml:space="preserve">Technical Services </w:t>
            </w:r>
          </w:p>
        </w:tc>
        <w:tc>
          <w:tcPr>
            <w:tcW w:w="1548" w:type="dxa"/>
          </w:tcPr>
          <w:p w:rsidR="00A44B77" w:rsidRDefault="00A44B77" w:rsidP="004C45DB">
            <w:pPr>
              <w:spacing w:before="0" w:after="0"/>
              <w:jc w:val="left"/>
            </w:pPr>
            <w:r>
              <w:t xml:space="preserve">Department of Energy </w:t>
            </w:r>
          </w:p>
        </w:tc>
        <w:tc>
          <w:tcPr>
            <w:tcW w:w="1037" w:type="dxa"/>
          </w:tcPr>
          <w:p w:rsidR="00A44B77" w:rsidRDefault="00A44B77" w:rsidP="004C45DB">
            <w:pPr>
              <w:spacing w:before="0" w:after="0"/>
              <w:jc w:val="left"/>
            </w:pPr>
            <w:r>
              <w:t xml:space="preserve">New </w:t>
            </w:r>
          </w:p>
        </w:tc>
      </w:tr>
    </w:tbl>
    <w:p w:rsidR="00D77393" w:rsidRDefault="00D77393" w:rsidP="00E95840"/>
    <w:p w:rsidR="00D77393" w:rsidRDefault="00D77393" w:rsidP="00E95840"/>
    <w:p w:rsidR="00D77393" w:rsidRDefault="00D77393" w:rsidP="00E95840"/>
    <w:p w:rsidR="00F90DAD" w:rsidRPr="00383EC2" w:rsidRDefault="00F90DAD" w:rsidP="00E95840"/>
    <w:p w:rsidR="00CA7B4B" w:rsidRPr="00383EC2" w:rsidRDefault="00E95840" w:rsidP="00833266">
      <w:pPr>
        <w:pStyle w:val="Heading3"/>
      </w:pPr>
      <w:bookmarkStart w:id="171" w:name="_Toc479075595"/>
      <w:bookmarkStart w:id="172" w:name="_Toc487550080"/>
      <w:r w:rsidRPr="00383EC2">
        <w:t>C</w:t>
      </w:r>
      <w:r w:rsidR="00063E20" w:rsidRPr="00383EC2">
        <w:t>6</w:t>
      </w:r>
      <w:r w:rsidRPr="00383EC2">
        <w:t xml:space="preserve">.1. </w:t>
      </w:r>
      <w:r w:rsidR="00CA7B4B" w:rsidRPr="00383EC2">
        <w:t>Cap</w:t>
      </w:r>
      <w:bookmarkEnd w:id="171"/>
      <w:r w:rsidR="00F90DAD">
        <w:t>ital funding and expenditure to address service delivery</w:t>
      </w:r>
      <w:bookmarkEnd w:id="172"/>
    </w:p>
    <w:p w:rsidR="00063E20" w:rsidRPr="00383EC2" w:rsidRDefault="00063E20" w:rsidP="00F81C44">
      <w:pPr>
        <w:mirrorIndents/>
        <w:sectPr w:rsidR="00063E20" w:rsidRPr="00383EC2" w:rsidSect="00412D27">
          <w:type w:val="continuous"/>
          <w:pgSz w:w="11906" w:h="16838" w:code="9"/>
          <w:pgMar w:top="907" w:right="907" w:bottom="907" w:left="907" w:header="397" w:footer="68" w:gutter="0"/>
          <w:pgNumType w:chapStyle="1"/>
          <w:cols w:space="709"/>
          <w:docGrid w:linePitch="360"/>
        </w:sectPr>
      </w:pPr>
    </w:p>
    <w:p w:rsidR="001603D2" w:rsidRDefault="002468D2" w:rsidP="00507757">
      <w:r w:rsidRPr="00383EC2">
        <w:lastRenderedPageBreak/>
        <w:t xml:space="preserve">The projected capital outlay to be funded by the council for capital additions are as following until </w:t>
      </w:r>
      <w:r w:rsidR="00AE093E">
        <w:t>June 2017</w:t>
      </w:r>
      <w:r w:rsidRPr="00383EC2">
        <w:t>:</w:t>
      </w:r>
    </w:p>
    <w:p w:rsidR="002468D2" w:rsidRPr="00383EC2" w:rsidRDefault="001603D2" w:rsidP="00507757">
      <w:r>
        <w:t>Ultimately</w:t>
      </w:r>
      <w:r w:rsidR="002468D2" w:rsidRPr="00383EC2">
        <w:t>, the implementation of the capital budget is based on the availability of funds. The need to develop services, especially to the poor and for economic development, is vital for the future, but this will not be possible should the collection rate not improve. It would then be prudent to stress that the implementation of this projects is reliant on the cash flow position of the municipality.</w:t>
      </w:r>
    </w:p>
    <w:p w:rsidR="00063E20" w:rsidRDefault="002468D2" w:rsidP="007F6EB5">
      <w:r w:rsidRPr="00383EC2">
        <w:t xml:space="preserve">The above projections reflect an increase in the municipal contributions towards the capital budget. There are various measurements that management has put in place to try and increase the financial viability of the </w:t>
      </w:r>
      <w:r w:rsidRPr="00383EC2">
        <w:lastRenderedPageBreak/>
        <w:t xml:space="preserve">municipality so that significant contributions can be made towards the capital budget and indirectly to service delivery capacity of the municipality; such as submissions and lobbing to the Municipal Infrastructure Grant decision makers to increase the allocation made to the municipality. </w:t>
      </w:r>
    </w:p>
    <w:p w:rsidR="007F6EB5" w:rsidRDefault="007F6EB5" w:rsidP="007F6EB5">
      <w:r>
        <w:t xml:space="preserve">The Municipality is in the process of </w:t>
      </w:r>
      <w:r w:rsidR="00F65058">
        <w:t>establishing a</w:t>
      </w:r>
      <w:r>
        <w:t xml:space="preserve"> Project Management Unit, and as such will be in a position to </w:t>
      </w:r>
      <w:r w:rsidR="00656B82">
        <w:t xml:space="preserve">execute capital projects, as that has always been missing in the Municipality.A Project Manager is to be appointed who will see to it that all Capital Projects are implemented within the given time-frames. A post has been advertised, The Municipality will be short-listing soon for the mentioned post. </w:t>
      </w:r>
    </w:p>
    <w:p w:rsidR="00656B82" w:rsidRPr="00383EC2" w:rsidRDefault="00656B82" w:rsidP="007F6EB5">
      <w:pPr>
        <w:sectPr w:rsidR="00656B82" w:rsidRPr="00383EC2" w:rsidSect="00412D27">
          <w:type w:val="continuous"/>
          <w:pgSz w:w="11906" w:h="16838" w:code="9"/>
          <w:pgMar w:top="907" w:right="907" w:bottom="907" w:left="907" w:header="397" w:footer="68" w:gutter="0"/>
          <w:pgNumType w:chapStyle="1"/>
          <w:cols w:num="2" w:space="709"/>
          <w:docGrid w:linePitch="360"/>
        </w:sectPr>
      </w:pPr>
    </w:p>
    <w:p w:rsidR="00063E20" w:rsidRPr="00383EC2" w:rsidRDefault="00063E20" w:rsidP="00063E20"/>
    <w:p w:rsidR="00CA7B4B" w:rsidRPr="00383EC2" w:rsidRDefault="00E95840" w:rsidP="00833266">
      <w:pPr>
        <w:pStyle w:val="Heading3"/>
      </w:pPr>
      <w:bookmarkStart w:id="173" w:name="_Toc487550081"/>
      <w:bookmarkStart w:id="174" w:name="_Toc479075596"/>
      <w:r w:rsidRPr="00383EC2">
        <w:t>C</w:t>
      </w:r>
      <w:r w:rsidR="00063E20" w:rsidRPr="00383EC2">
        <w:t>6</w:t>
      </w:r>
      <w:r w:rsidRPr="00383EC2">
        <w:t xml:space="preserve">.2. </w:t>
      </w:r>
      <w:r w:rsidR="008D53B2">
        <w:t>Social and Economic Redress Via Indigent Management</w:t>
      </w:r>
      <w:bookmarkEnd w:id="173"/>
      <w:bookmarkEnd w:id="174"/>
    </w:p>
    <w:p w:rsidR="00063E20" w:rsidRPr="00383EC2" w:rsidRDefault="00063E20" w:rsidP="00F81C44">
      <w:pPr>
        <w:mirrorIndents/>
        <w:sectPr w:rsidR="00063E20" w:rsidRPr="00383EC2" w:rsidSect="00412D27">
          <w:type w:val="continuous"/>
          <w:pgSz w:w="11906" w:h="16838" w:code="9"/>
          <w:pgMar w:top="907" w:right="907" w:bottom="907" w:left="907" w:header="397" w:footer="68" w:gutter="0"/>
          <w:pgNumType w:chapStyle="1"/>
          <w:cols w:space="709"/>
          <w:docGrid w:linePitch="360"/>
        </w:sectPr>
      </w:pPr>
    </w:p>
    <w:p w:rsidR="001603D2" w:rsidRDefault="00A054C4" w:rsidP="001603D2">
      <w:pPr>
        <w:mirrorIndents/>
      </w:pPr>
      <w:r w:rsidRPr="00383EC2">
        <w:lastRenderedPageBreak/>
        <w:t xml:space="preserve">The municipality provides </w:t>
      </w:r>
      <w:r w:rsidR="004429AF">
        <w:t>Free Refuse R</w:t>
      </w:r>
      <w:r w:rsidRPr="00383EC2">
        <w:t xml:space="preserve">emoval to indigent </w:t>
      </w:r>
      <w:r w:rsidR="00B142A7" w:rsidRPr="00383EC2">
        <w:t>customer</w:t>
      </w:r>
      <w:r w:rsidR="00B142A7">
        <w:t>s</w:t>
      </w:r>
      <w:r w:rsidR="00B142A7" w:rsidRPr="00383EC2">
        <w:t xml:space="preserve"> who are</w:t>
      </w:r>
      <w:r w:rsidR="009C749D" w:rsidRPr="00383EC2">
        <w:t xml:space="preserve"> most</w:t>
      </w:r>
      <w:r w:rsidR="00A35FB5">
        <w:t>ly</w:t>
      </w:r>
      <w:r w:rsidR="009C749D" w:rsidRPr="00383EC2">
        <w:t xml:space="preserve"> located in </w:t>
      </w:r>
      <w:r w:rsidR="00A35FB5">
        <w:t xml:space="preserve">the </w:t>
      </w:r>
      <w:r w:rsidR="009C749D" w:rsidRPr="00383EC2">
        <w:t xml:space="preserve">Townview and </w:t>
      </w:r>
      <w:r w:rsidR="00B142A7" w:rsidRPr="00383EC2">
        <w:t>Bruntville</w:t>
      </w:r>
      <w:r w:rsidR="00A35FB5">
        <w:t xml:space="preserve"> area</w:t>
      </w:r>
      <w:r w:rsidR="00B142A7" w:rsidRPr="00383EC2">
        <w:t xml:space="preserve">. </w:t>
      </w:r>
    </w:p>
    <w:p w:rsidR="00FA5ABA" w:rsidRDefault="007F7679" w:rsidP="001603D2">
      <w:pPr>
        <w:mirrorIndents/>
        <w:rPr>
          <w:lang w:val="en-US"/>
        </w:rPr>
      </w:pPr>
      <w:r>
        <w:rPr>
          <w:lang w:val="en-US"/>
        </w:rPr>
        <w:t>During the 2016/17</w:t>
      </w:r>
      <w:r w:rsidR="002354B6">
        <w:rPr>
          <w:lang w:val="en-US"/>
        </w:rPr>
        <w:t xml:space="preserve"> Financial Year the</w:t>
      </w:r>
      <w:r w:rsidR="00A35FB5">
        <w:rPr>
          <w:lang w:val="en-US"/>
        </w:rPr>
        <w:t xml:space="preserve"> Muncipality </w:t>
      </w:r>
      <w:r>
        <w:rPr>
          <w:lang w:val="en-US"/>
        </w:rPr>
        <w:t xml:space="preserve">was engaged in compiling its indigent register </w:t>
      </w:r>
      <w:r w:rsidR="004C45DB">
        <w:rPr>
          <w:lang w:val="en-US"/>
        </w:rPr>
        <w:t>through</w:t>
      </w:r>
      <w:r>
        <w:rPr>
          <w:lang w:val="en-US"/>
        </w:rPr>
        <w:t xml:space="preserve"> the involvement of Councillors and Ward Committees. This was a thorough exercise, which the Municipality concluded. In the 2017/18 financial year, the </w:t>
      </w:r>
      <w:r>
        <w:rPr>
          <w:lang w:val="en-US"/>
        </w:rPr>
        <w:lastRenderedPageBreak/>
        <w:t xml:space="preserve">Municipality has set aside a budget which will go towards free basic services and the indigent support.The introduction of the Free Basic Services including the indigent support </w:t>
      </w:r>
      <w:r w:rsidR="007D358A">
        <w:rPr>
          <w:lang w:val="en-US"/>
        </w:rPr>
        <w:t xml:space="preserve">has been prompted by legislation and the MEC’s assessment of the </w:t>
      </w:r>
      <w:r>
        <w:rPr>
          <w:lang w:val="en-US"/>
        </w:rPr>
        <w:t xml:space="preserve">2016/17 submitted </w:t>
      </w:r>
      <w:r w:rsidR="007D358A">
        <w:rPr>
          <w:lang w:val="en-US"/>
        </w:rPr>
        <w:t xml:space="preserve">IDP. </w:t>
      </w:r>
      <w:r>
        <w:rPr>
          <w:lang w:val="en-US"/>
        </w:rPr>
        <w:t xml:space="preserve">This further addresses the MEC comments. This will be funded by the Equitable Share. The Indigent customers have increased, in the previous </w:t>
      </w:r>
      <w:r>
        <w:rPr>
          <w:lang w:val="en-US"/>
        </w:rPr>
        <w:lastRenderedPageBreak/>
        <w:t xml:space="preserve">submitted IDP; the MEC commented that there is no reason given for the growth in terms of indigent customers. It has been investigated and concluded that this growth is attributed to the growing number of unemployment in Mpofana; this thus sees a number of people being indigent. Another reason for this growth in the number of indigent </w:t>
      </w:r>
      <w:r w:rsidR="004C45DB">
        <w:rPr>
          <w:lang w:val="en-US"/>
        </w:rPr>
        <w:t>customers</w:t>
      </w:r>
      <w:r>
        <w:rPr>
          <w:lang w:val="en-US"/>
        </w:rPr>
        <w:t xml:space="preserve"> is attributed to the influx that has been experienced, wherein people leave rural areas in search of better jobs and services, only to realize that there are no jobs even in the urban areas. These people thus become a cost to Council in that they apply for indigent </w:t>
      </w:r>
      <w:r w:rsidR="004C45DB">
        <w:rPr>
          <w:lang w:val="en-US"/>
        </w:rPr>
        <w:t>aid;</w:t>
      </w:r>
      <w:r>
        <w:rPr>
          <w:lang w:val="en-US"/>
        </w:rPr>
        <w:t xml:space="preserve"> this in turn increases our indigent customers. This explanation as provided seeks to address the MEC’s comment about no justification being given for the growth in indigent customers. </w:t>
      </w:r>
      <w:r w:rsidR="008C364D">
        <w:rPr>
          <w:lang w:val="en-US"/>
        </w:rPr>
        <w:t xml:space="preserve">Mpofana has an approved indigent register. As it stands there are 3200 registered households on the </w:t>
      </w:r>
      <w:r w:rsidR="00FA5ABA">
        <w:rPr>
          <w:lang w:val="en-US"/>
        </w:rPr>
        <w:t>indigent register. In terms of monetary value, there is R350 000 allocated for indigent support. The table below shows an indication in the increase of indigent support over the last three years.</w:t>
      </w:r>
    </w:p>
    <w:p w:rsidR="00FA5ABA" w:rsidRDefault="00FA5ABA" w:rsidP="001603D2">
      <w:pPr>
        <w:mirrorIndents/>
        <w:rPr>
          <w:lang w:val="en-US"/>
        </w:rPr>
      </w:pPr>
    </w:p>
    <w:tbl>
      <w:tblPr>
        <w:tblStyle w:val="TableGrid"/>
        <w:tblW w:w="0" w:type="auto"/>
        <w:tblLook w:val="04A0"/>
      </w:tblPr>
      <w:tblGrid>
        <w:gridCol w:w="1635"/>
        <w:gridCol w:w="1636"/>
        <w:gridCol w:w="1636"/>
      </w:tblGrid>
      <w:tr w:rsidR="004C45DB" w:rsidTr="004C45DB">
        <w:tc>
          <w:tcPr>
            <w:tcW w:w="1635" w:type="dxa"/>
          </w:tcPr>
          <w:p w:rsidR="004C45DB" w:rsidRPr="004C45DB" w:rsidRDefault="004C45DB" w:rsidP="001603D2">
            <w:pPr>
              <w:mirrorIndents/>
              <w:rPr>
                <w:b/>
                <w:lang w:val="en-US"/>
              </w:rPr>
            </w:pPr>
            <w:r w:rsidRPr="004C45DB">
              <w:rPr>
                <w:b/>
                <w:lang w:val="en-US"/>
              </w:rPr>
              <w:t xml:space="preserve">YEAR </w:t>
            </w:r>
          </w:p>
        </w:tc>
        <w:tc>
          <w:tcPr>
            <w:tcW w:w="1636" w:type="dxa"/>
          </w:tcPr>
          <w:p w:rsidR="004C45DB" w:rsidRPr="004C45DB" w:rsidRDefault="004C45DB" w:rsidP="001603D2">
            <w:pPr>
              <w:mirrorIndents/>
              <w:rPr>
                <w:b/>
                <w:lang w:val="en-US"/>
              </w:rPr>
            </w:pPr>
            <w:r w:rsidRPr="004C45DB">
              <w:rPr>
                <w:b/>
                <w:lang w:val="en-US"/>
              </w:rPr>
              <w:t xml:space="preserve">NUMBER REGISTERED </w:t>
            </w:r>
          </w:p>
        </w:tc>
        <w:tc>
          <w:tcPr>
            <w:tcW w:w="1636" w:type="dxa"/>
          </w:tcPr>
          <w:p w:rsidR="004C45DB" w:rsidRPr="004C45DB" w:rsidRDefault="004C45DB" w:rsidP="001603D2">
            <w:pPr>
              <w:mirrorIndents/>
              <w:rPr>
                <w:b/>
                <w:lang w:val="en-US"/>
              </w:rPr>
            </w:pPr>
            <w:r>
              <w:rPr>
                <w:b/>
                <w:lang w:val="en-US"/>
              </w:rPr>
              <w:t>COMMENT(S)</w:t>
            </w:r>
          </w:p>
        </w:tc>
      </w:tr>
      <w:tr w:rsidR="004C45DB" w:rsidTr="004C45DB">
        <w:tc>
          <w:tcPr>
            <w:tcW w:w="1635" w:type="dxa"/>
          </w:tcPr>
          <w:p w:rsidR="004C45DB" w:rsidRPr="004C45DB" w:rsidRDefault="004C45DB" w:rsidP="001603D2">
            <w:pPr>
              <w:mirrorIndents/>
              <w:rPr>
                <w:b/>
                <w:lang w:val="en-US"/>
              </w:rPr>
            </w:pPr>
            <w:r w:rsidRPr="004C45DB">
              <w:rPr>
                <w:b/>
                <w:lang w:val="en-US"/>
              </w:rPr>
              <w:lastRenderedPageBreak/>
              <w:t>2015/16</w:t>
            </w:r>
          </w:p>
        </w:tc>
        <w:tc>
          <w:tcPr>
            <w:tcW w:w="1636" w:type="dxa"/>
          </w:tcPr>
          <w:p w:rsidR="004C45DB" w:rsidRPr="004C45DB" w:rsidRDefault="004C45DB" w:rsidP="001603D2">
            <w:pPr>
              <w:mirrorIndents/>
              <w:rPr>
                <w:b/>
                <w:lang w:val="en-US"/>
              </w:rPr>
            </w:pPr>
            <w:r w:rsidRPr="004C45DB">
              <w:rPr>
                <w:b/>
                <w:lang w:val="en-US"/>
              </w:rPr>
              <w:t>1358</w:t>
            </w:r>
          </w:p>
        </w:tc>
        <w:tc>
          <w:tcPr>
            <w:tcW w:w="1636" w:type="dxa"/>
            <w:vMerge w:val="restart"/>
          </w:tcPr>
          <w:p w:rsidR="004C45DB" w:rsidRPr="004C45DB" w:rsidRDefault="004C45DB" w:rsidP="001603D2">
            <w:pPr>
              <w:mirrorIndents/>
              <w:rPr>
                <w:b/>
                <w:lang w:val="en-US"/>
              </w:rPr>
            </w:pPr>
            <w:r>
              <w:rPr>
                <w:b/>
                <w:lang w:val="en-US"/>
              </w:rPr>
              <w:t>It</w:t>
            </w:r>
            <w:r w:rsidRPr="004C45DB">
              <w:rPr>
                <w:b/>
                <w:lang w:val="en-US"/>
              </w:rPr>
              <w:t xml:space="preserve"> appear</w:t>
            </w:r>
            <w:r>
              <w:rPr>
                <w:b/>
                <w:lang w:val="en-US"/>
              </w:rPr>
              <w:t>s</w:t>
            </w:r>
            <w:r w:rsidRPr="004C45DB">
              <w:rPr>
                <w:b/>
                <w:lang w:val="en-US"/>
              </w:rPr>
              <w:t xml:space="preserve"> that over the last 3 years the indigent support is growing in terms of numbers. T</w:t>
            </w:r>
            <w:r>
              <w:rPr>
                <w:b/>
                <w:lang w:val="en-US"/>
              </w:rPr>
              <w:t>he reason for this increase has</w:t>
            </w:r>
            <w:r w:rsidRPr="004C45DB">
              <w:rPr>
                <w:b/>
                <w:lang w:val="en-US"/>
              </w:rPr>
              <w:t xml:space="preserve"> been explained in the afore-mentioned paragraphs. </w:t>
            </w:r>
          </w:p>
        </w:tc>
      </w:tr>
      <w:tr w:rsidR="004C45DB" w:rsidTr="004C45DB">
        <w:tc>
          <w:tcPr>
            <w:tcW w:w="1635" w:type="dxa"/>
          </w:tcPr>
          <w:p w:rsidR="004C45DB" w:rsidRPr="004C45DB" w:rsidRDefault="004C45DB" w:rsidP="001603D2">
            <w:pPr>
              <w:mirrorIndents/>
              <w:rPr>
                <w:b/>
                <w:lang w:val="en-US"/>
              </w:rPr>
            </w:pPr>
            <w:r w:rsidRPr="004C45DB">
              <w:rPr>
                <w:b/>
                <w:lang w:val="en-US"/>
              </w:rPr>
              <w:t>2016/17</w:t>
            </w:r>
          </w:p>
        </w:tc>
        <w:tc>
          <w:tcPr>
            <w:tcW w:w="1636" w:type="dxa"/>
          </w:tcPr>
          <w:p w:rsidR="004C45DB" w:rsidRPr="004C45DB" w:rsidRDefault="004C45DB" w:rsidP="001603D2">
            <w:pPr>
              <w:mirrorIndents/>
              <w:rPr>
                <w:b/>
                <w:lang w:val="en-US"/>
              </w:rPr>
            </w:pPr>
            <w:r w:rsidRPr="004C45DB">
              <w:rPr>
                <w:b/>
                <w:lang w:val="en-US"/>
              </w:rPr>
              <w:t>2500</w:t>
            </w:r>
          </w:p>
        </w:tc>
        <w:tc>
          <w:tcPr>
            <w:tcW w:w="1636" w:type="dxa"/>
            <w:vMerge/>
          </w:tcPr>
          <w:p w:rsidR="004C45DB" w:rsidRPr="004C45DB" w:rsidRDefault="004C45DB" w:rsidP="001603D2">
            <w:pPr>
              <w:mirrorIndents/>
              <w:rPr>
                <w:b/>
                <w:lang w:val="en-US"/>
              </w:rPr>
            </w:pPr>
          </w:p>
        </w:tc>
      </w:tr>
      <w:tr w:rsidR="004C45DB" w:rsidTr="004C45DB">
        <w:tc>
          <w:tcPr>
            <w:tcW w:w="1635" w:type="dxa"/>
          </w:tcPr>
          <w:p w:rsidR="004C45DB" w:rsidRPr="004C45DB" w:rsidRDefault="004C45DB" w:rsidP="001603D2">
            <w:pPr>
              <w:mirrorIndents/>
              <w:rPr>
                <w:b/>
                <w:lang w:val="en-US"/>
              </w:rPr>
            </w:pPr>
            <w:r w:rsidRPr="004C45DB">
              <w:rPr>
                <w:b/>
                <w:lang w:val="en-US"/>
              </w:rPr>
              <w:t>2017/18</w:t>
            </w:r>
          </w:p>
        </w:tc>
        <w:tc>
          <w:tcPr>
            <w:tcW w:w="1636" w:type="dxa"/>
          </w:tcPr>
          <w:p w:rsidR="004C45DB" w:rsidRPr="004C45DB" w:rsidRDefault="004C45DB" w:rsidP="001603D2">
            <w:pPr>
              <w:mirrorIndents/>
              <w:rPr>
                <w:b/>
                <w:lang w:val="en-US"/>
              </w:rPr>
            </w:pPr>
            <w:r w:rsidRPr="004C45DB">
              <w:rPr>
                <w:b/>
                <w:lang w:val="en-US"/>
              </w:rPr>
              <w:t>3200</w:t>
            </w:r>
          </w:p>
        </w:tc>
        <w:tc>
          <w:tcPr>
            <w:tcW w:w="1636" w:type="dxa"/>
            <w:vMerge/>
          </w:tcPr>
          <w:p w:rsidR="004C45DB" w:rsidRPr="004C45DB" w:rsidRDefault="004C45DB" w:rsidP="001603D2">
            <w:pPr>
              <w:mirrorIndents/>
              <w:rPr>
                <w:b/>
                <w:lang w:val="en-US"/>
              </w:rPr>
            </w:pPr>
          </w:p>
        </w:tc>
      </w:tr>
    </w:tbl>
    <w:p w:rsidR="001603D2" w:rsidRPr="001603D2" w:rsidRDefault="00F84140" w:rsidP="001603D2">
      <w:pPr>
        <w:mirrorIndents/>
        <w:rPr>
          <w:lang w:val="en-US"/>
        </w:rPr>
      </w:pPr>
      <w:r>
        <w:rPr>
          <w:lang w:val="en-US"/>
        </w:rPr>
        <w:t>It can be seen from the above table that there is an indication of the increase of indigent support over the last three years.  People with disabilities have undoubtedly benefitted from the Municipality in that there is a budget that has been set aside to that effect. It is also worth mentioning that a Disability Forumis in place and enjoys the full support of the Municipality.</w:t>
      </w:r>
    </w:p>
    <w:p w:rsidR="00A054C4" w:rsidRPr="00383EC2" w:rsidRDefault="00A054C4" w:rsidP="00F81C44">
      <w:pPr>
        <w:mirrorIndents/>
      </w:pPr>
    </w:p>
    <w:p w:rsidR="00063E20" w:rsidRPr="00F84140" w:rsidRDefault="00063E20" w:rsidP="00F84140">
      <w:pPr>
        <w:sectPr w:rsidR="00063E20" w:rsidRPr="00F84140" w:rsidSect="00412D27">
          <w:type w:val="continuous"/>
          <w:pgSz w:w="11906" w:h="16838" w:code="9"/>
          <w:pgMar w:top="907" w:right="907" w:bottom="907" w:left="907" w:header="397" w:footer="68" w:gutter="0"/>
          <w:pgNumType w:chapStyle="1"/>
          <w:cols w:num="2" w:space="709"/>
          <w:docGrid w:linePitch="360"/>
        </w:sectPr>
      </w:pPr>
    </w:p>
    <w:p w:rsidR="008C364D" w:rsidRDefault="008C364D" w:rsidP="00063E20"/>
    <w:p w:rsidR="008C364D" w:rsidRPr="00383EC2" w:rsidRDefault="008C364D" w:rsidP="00063E20"/>
    <w:p w:rsidR="00CA7B4B" w:rsidRPr="00383EC2" w:rsidRDefault="00063E20" w:rsidP="00833266">
      <w:pPr>
        <w:pStyle w:val="Heading3"/>
      </w:pPr>
      <w:bookmarkStart w:id="175" w:name="_Toc479075597"/>
      <w:bookmarkStart w:id="176" w:name="_Toc487550082"/>
      <w:r w:rsidRPr="00383EC2">
        <w:t>C</w:t>
      </w:r>
      <w:r w:rsidR="00F84140">
        <w:t>.</w:t>
      </w:r>
      <w:r w:rsidRPr="00383EC2">
        <w:t xml:space="preserve">6.3. </w:t>
      </w:r>
      <w:r w:rsidR="00CA7B4B" w:rsidRPr="00383EC2">
        <w:t xml:space="preserve">Revenue </w:t>
      </w:r>
      <w:bookmarkEnd w:id="175"/>
      <w:r w:rsidR="00BF241A">
        <w:t>Raising Strategies</w:t>
      </w:r>
      <w:bookmarkEnd w:id="176"/>
    </w:p>
    <w:p w:rsidR="00063E20" w:rsidRPr="00383EC2" w:rsidRDefault="00063E20" w:rsidP="00F81C44">
      <w:pPr>
        <w:mirrorIndents/>
        <w:sectPr w:rsidR="00063E20" w:rsidRPr="00383EC2" w:rsidSect="00412D27">
          <w:type w:val="continuous"/>
          <w:pgSz w:w="11906" w:h="16838" w:code="9"/>
          <w:pgMar w:top="907" w:right="907" w:bottom="907" w:left="907" w:header="397" w:footer="68" w:gutter="0"/>
          <w:pgNumType w:chapStyle="1"/>
          <w:cols w:space="709"/>
          <w:docGrid w:linePitch="360"/>
        </w:sectPr>
      </w:pPr>
    </w:p>
    <w:p w:rsidR="001603D2" w:rsidRPr="001603D2" w:rsidRDefault="001603D2" w:rsidP="001603D2">
      <w:pPr>
        <w:mirrorIndents/>
        <w:rPr>
          <w:iCs/>
        </w:rPr>
      </w:pPr>
      <w:r w:rsidRPr="001603D2">
        <w:rPr>
          <w:iCs/>
        </w:rPr>
        <w:lastRenderedPageBreak/>
        <w:t xml:space="preserve">We have based our expenditure estimates on the presumption that more effort will be made to enforce Councils credit control policy. The municipality will be commissioning the vehicle testing centre in the future as well as the weight bridge. What will be pursued is ensuring that Mooi River is the next destination for all government services departments.   </w:t>
      </w:r>
    </w:p>
    <w:p w:rsidR="001603D2" w:rsidRDefault="001603D2" w:rsidP="001603D2">
      <w:pPr>
        <w:mirrorIndents/>
        <w:rPr>
          <w:iCs/>
        </w:rPr>
      </w:pPr>
      <w:r w:rsidRPr="001603D2">
        <w:rPr>
          <w:iCs/>
        </w:rPr>
        <w:t>The main goal of Mpofana municipality is to create an economic environment in which investment can grow and jobs can be created.  Increase in employment opportunities will result in empowered citizens who take full responsibility to pay for basic services and improved municipal revenue. We want to attract big corporations to establish their industries in Mpofana. We want to encourage those sectors where we have a competitive advantage, like the agro-processing, tourism retail and the golf estate, to expand in the municipality.</w:t>
      </w:r>
    </w:p>
    <w:p w:rsidR="007D358A" w:rsidRPr="007D358A" w:rsidRDefault="007D358A" w:rsidP="001603D2">
      <w:pPr>
        <w:mirrorIndents/>
        <w:rPr>
          <w:b/>
          <w:iCs/>
        </w:rPr>
      </w:pPr>
      <w:r w:rsidRPr="007D358A">
        <w:rPr>
          <w:b/>
          <w:iCs/>
        </w:rPr>
        <w:t xml:space="preserve"> These are some of the actions</w:t>
      </w:r>
      <w:r>
        <w:rPr>
          <w:b/>
          <w:iCs/>
        </w:rPr>
        <w:t xml:space="preserve"> that have been taken to maximise revenue collection:</w:t>
      </w:r>
    </w:p>
    <w:p w:rsidR="007D358A" w:rsidRPr="007D358A" w:rsidRDefault="007D358A" w:rsidP="00355A10">
      <w:pPr>
        <w:pStyle w:val="ListParagraph"/>
      </w:pPr>
      <w:r w:rsidRPr="007D358A">
        <w:lastRenderedPageBreak/>
        <w:t>Disconnection of all illegal connections</w:t>
      </w:r>
    </w:p>
    <w:p w:rsidR="007D358A" w:rsidRPr="007D358A" w:rsidRDefault="007D358A" w:rsidP="00355A10">
      <w:pPr>
        <w:pStyle w:val="ListParagraph"/>
      </w:pPr>
      <w:r w:rsidRPr="007D358A">
        <w:t>Sending out notices and letters of demands to all our debtors</w:t>
      </w:r>
    </w:p>
    <w:p w:rsidR="007D358A" w:rsidRPr="007D358A" w:rsidRDefault="007D358A" w:rsidP="00355A10">
      <w:pPr>
        <w:pStyle w:val="ListParagraph"/>
      </w:pPr>
      <w:r w:rsidRPr="007D358A">
        <w:t>Liasing with  bulk customers based on the age analysis to prevent the accumulation of debt</w:t>
      </w:r>
    </w:p>
    <w:p w:rsidR="007D358A" w:rsidRPr="007D358A" w:rsidRDefault="007D358A" w:rsidP="00355A10">
      <w:pPr>
        <w:pStyle w:val="ListParagraph"/>
      </w:pPr>
      <w:r w:rsidRPr="007D358A">
        <w:t>Liasing with the Farmers association and Resident’s association in locating and identifying customers owing the Municipality</w:t>
      </w:r>
    </w:p>
    <w:p w:rsidR="007D358A" w:rsidRPr="007D358A" w:rsidRDefault="007D358A" w:rsidP="00355A10">
      <w:pPr>
        <w:pStyle w:val="ListParagraph"/>
      </w:pPr>
      <w:r w:rsidRPr="007D358A">
        <w:t>Employment of a pool of debt collectors to recover monies owed to the Municipality for rates</w:t>
      </w:r>
    </w:p>
    <w:p w:rsidR="007D358A" w:rsidRPr="007D358A" w:rsidRDefault="007D358A" w:rsidP="00355A10">
      <w:pPr>
        <w:pStyle w:val="ListParagraph"/>
      </w:pPr>
      <w:r w:rsidRPr="007D358A">
        <w:t>The Municipal Manager takes full responsibility for the collection of all debt and meets them for payment plans</w:t>
      </w:r>
    </w:p>
    <w:p w:rsidR="007D358A" w:rsidRPr="007D358A" w:rsidRDefault="007D358A" w:rsidP="00355A10">
      <w:pPr>
        <w:pStyle w:val="ListParagraph"/>
      </w:pPr>
      <w:r w:rsidRPr="007D358A">
        <w:t>All Municipal employees pay for their rates, electricity and refuse</w:t>
      </w:r>
    </w:p>
    <w:p w:rsidR="007D358A" w:rsidRDefault="007D358A" w:rsidP="00355A10">
      <w:pPr>
        <w:pStyle w:val="ListParagraph"/>
      </w:pPr>
      <w:r w:rsidRPr="007D358A">
        <w:t>Notices accompanying pay-slips to all employees warning them of consequences for non-payment of services</w:t>
      </w:r>
    </w:p>
    <w:p w:rsidR="00BF241A" w:rsidRDefault="00BF241A" w:rsidP="00355A10">
      <w:pPr>
        <w:pStyle w:val="ListParagraph"/>
      </w:pPr>
      <w:r>
        <w:lastRenderedPageBreak/>
        <w:t>Debt Collectors are now appointed</w:t>
      </w:r>
      <w:r w:rsidR="008C364D">
        <w:t xml:space="preserve"> which is a strategic appointment; this will go a long in addressing revenue generating challenges. </w:t>
      </w:r>
    </w:p>
    <w:p w:rsidR="00BF241A" w:rsidRDefault="00BF241A" w:rsidP="00BF241A">
      <w:pPr>
        <w:pStyle w:val="ListParagraph"/>
        <w:numPr>
          <w:ilvl w:val="0"/>
          <w:numId w:val="0"/>
        </w:numPr>
        <w:ind w:left="720"/>
      </w:pPr>
    </w:p>
    <w:p w:rsidR="00BF241A" w:rsidRPr="007D358A" w:rsidRDefault="00BF241A" w:rsidP="00BF241A">
      <w:pPr>
        <w:pStyle w:val="ListParagraph"/>
        <w:numPr>
          <w:ilvl w:val="0"/>
          <w:numId w:val="0"/>
        </w:numPr>
        <w:ind w:left="720"/>
      </w:pPr>
      <w:r>
        <w:t xml:space="preserve">The above strategies are assisting the Municipality in terms of revenue </w:t>
      </w:r>
      <w:r>
        <w:lastRenderedPageBreak/>
        <w:t>collection, although the Municipality is still pursuing ot</w:t>
      </w:r>
      <w:r w:rsidR="0021451C">
        <w:t xml:space="preserve">her means of revenue generation. </w:t>
      </w:r>
      <w:r>
        <w:t xml:space="preserve">. </w:t>
      </w:r>
    </w:p>
    <w:p w:rsidR="00CA7B4B" w:rsidRPr="007D358A" w:rsidRDefault="00CA7B4B" w:rsidP="00F81C44">
      <w:pPr>
        <w:mirrorIndents/>
      </w:pPr>
    </w:p>
    <w:p w:rsidR="007D358A" w:rsidRPr="007D358A" w:rsidRDefault="007D358A" w:rsidP="007D358A">
      <w:pPr>
        <w:sectPr w:rsidR="007D358A" w:rsidRPr="007D358A" w:rsidSect="00412D27">
          <w:type w:val="continuous"/>
          <w:pgSz w:w="11906" w:h="16838" w:code="9"/>
          <w:pgMar w:top="907" w:right="907" w:bottom="907" w:left="907" w:header="397" w:footer="68" w:gutter="0"/>
          <w:pgNumType w:chapStyle="1"/>
          <w:cols w:num="2" w:space="709"/>
          <w:docGrid w:linePitch="360"/>
        </w:sectPr>
      </w:pPr>
    </w:p>
    <w:p w:rsidR="00063E20" w:rsidRDefault="00BF241A" w:rsidP="007D358A">
      <w:pPr>
        <w:pStyle w:val="Style2"/>
      </w:pPr>
      <w:r>
        <w:lastRenderedPageBreak/>
        <w:t>Expenditure Reduction</w:t>
      </w:r>
    </w:p>
    <w:p w:rsidR="007D358A" w:rsidRDefault="007D358A" w:rsidP="00063E20">
      <w:r>
        <w:t xml:space="preserve">The following have thus been done so as to reduce expenditure </w:t>
      </w:r>
    </w:p>
    <w:p w:rsidR="007D358A" w:rsidRDefault="00185DDD" w:rsidP="00355A10">
      <w:pPr>
        <w:pStyle w:val="ListParagraph"/>
      </w:pPr>
      <w:r>
        <w:t>The Municipality has drastically cut its budg</w:t>
      </w:r>
      <w:r w:rsidR="00DA30C5">
        <w:t>et for the 2017/18</w:t>
      </w:r>
      <w:r>
        <w:t xml:space="preserve"> financial year through the support of the Provincial Treasury</w:t>
      </w:r>
      <w:r w:rsidR="004C45DB">
        <w:t xml:space="preserve">. </w:t>
      </w:r>
    </w:p>
    <w:p w:rsidR="00185DDD" w:rsidRDefault="00185DDD" w:rsidP="00355A10">
      <w:pPr>
        <w:pStyle w:val="ListParagraph"/>
      </w:pPr>
      <w:r>
        <w:t>It has been ensured that employees function optimally during normal working hours to limit expenditure on overtime</w:t>
      </w:r>
    </w:p>
    <w:p w:rsidR="00185DDD" w:rsidRDefault="00185DDD" w:rsidP="00355A10">
      <w:pPr>
        <w:pStyle w:val="ListParagraph"/>
      </w:pPr>
      <w:r>
        <w:t>Load shedding for households has since been introduced</w:t>
      </w:r>
    </w:p>
    <w:p w:rsidR="00185DDD" w:rsidRDefault="00185DDD" w:rsidP="00355A10">
      <w:pPr>
        <w:pStyle w:val="ListParagraph"/>
      </w:pPr>
      <w:r>
        <w:t>Introduction of energy efficiency lighting and ensuring that air conditioners and office lights are switched off after hours</w:t>
      </w:r>
    </w:p>
    <w:p w:rsidR="00185DDD" w:rsidRDefault="00185DDD" w:rsidP="00355A10">
      <w:pPr>
        <w:pStyle w:val="ListParagraph"/>
      </w:pPr>
      <w:r>
        <w:t>Reduction of overtime, No overtime is paid unless it was pre approved by the relevant Head of Department</w:t>
      </w:r>
    </w:p>
    <w:p w:rsidR="00185DDD" w:rsidRDefault="00185DDD" w:rsidP="00355A10">
      <w:pPr>
        <w:pStyle w:val="ListParagraph"/>
      </w:pPr>
      <w:r>
        <w:t>Usage of Municpal Vehicles is closely monitored to ensure that there is no abuse</w:t>
      </w:r>
    </w:p>
    <w:p w:rsidR="00185DDD" w:rsidRDefault="00185DDD" w:rsidP="00355A10">
      <w:pPr>
        <w:pStyle w:val="ListParagraph"/>
      </w:pPr>
      <w:r>
        <w:t>Cash-Flows monitored to ensure that it is in line with available funds</w:t>
      </w:r>
    </w:p>
    <w:p w:rsidR="00185DDD" w:rsidRDefault="00185DDD" w:rsidP="00355A10">
      <w:pPr>
        <w:pStyle w:val="ListParagraph"/>
      </w:pPr>
      <w:r>
        <w:t xml:space="preserve">A financial recovery committee is thus in place and is attended by both COGTA and Provincial Treasury. </w:t>
      </w:r>
    </w:p>
    <w:p w:rsidR="007D358A" w:rsidRPr="00383EC2" w:rsidRDefault="007D358A" w:rsidP="00063E20"/>
    <w:p w:rsidR="000C613E" w:rsidRPr="00383EC2" w:rsidRDefault="00063E20" w:rsidP="00833266">
      <w:pPr>
        <w:pStyle w:val="Heading3"/>
      </w:pPr>
      <w:bookmarkStart w:id="177" w:name="_Toc479075598"/>
      <w:bookmarkStart w:id="178" w:name="_Toc487550083"/>
      <w:r w:rsidRPr="00383EC2">
        <w:t xml:space="preserve">C6.4. Debt </w:t>
      </w:r>
      <w:bookmarkEnd w:id="177"/>
      <w:r w:rsidR="00F84140">
        <w:t>Management</w:t>
      </w:r>
      <w:bookmarkEnd w:id="178"/>
    </w:p>
    <w:p w:rsidR="001603D2" w:rsidRDefault="001603D2" w:rsidP="00F81C44">
      <w:pPr>
        <w:mirrorIndents/>
        <w:rPr>
          <w:iCs/>
        </w:rPr>
        <w:sectPr w:rsidR="001603D2" w:rsidSect="00412D27">
          <w:type w:val="continuous"/>
          <w:pgSz w:w="11906" w:h="16838" w:code="9"/>
          <w:pgMar w:top="907" w:right="907" w:bottom="907" w:left="907" w:header="397" w:footer="68" w:gutter="0"/>
          <w:pgNumType w:chapStyle="1"/>
          <w:cols w:space="709"/>
          <w:docGrid w:linePitch="360"/>
        </w:sectPr>
      </w:pPr>
    </w:p>
    <w:p w:rsidR="001603D2" w:rsidRDefault="001603D2" w:rsidP="00F81C44">
      <w:pPr>
        <w:mirrorIndents/>
        <w:rPr>
          <w:iCs/>
        </w:rPr>
      </w:pPr>
      <w:r w:rsidRPr="001603D2">
        <w:rPr>
          <w:iCs/>
        </w:rPr>
        <w:lastRenderedPageBreak/>
        <w:t xml:space="preserve">Ideally the municipality should have the cash and cash equivalent on hand to meet at least the current liabilities, however, if the Municipality under collects its revenue this will lead to serious financial challenges for the Municipality. As part </w:t>
      </w:r>
      <w:r w:rsidRPr="001603D2">
        <w:rPr>
          <w:iCs/>
        </w:rPr>
        <w:lastRenderedPageBreak/>
        <w:t>of the long term financial planning objectives the Municipality’s liquidity ratio (ability to utilize cash and cash equivalents to extinguish its current liabilities immediately) needs to be set at a minimum of 1</w:t>
      </w:r>
      <w:r>
        <w:rPr>
          <w:iCs/>
        </w:rPr>
        <w:t>.</w:t>
      </w:r>
    </w:p>
    <w:p w:rsidR="001603D2" w:rsidRDefault="001603D2" w:rsidP="00F81C44">
      <w:pPr>
        <w:mirrorIndents/>
        <w:rPr>
          <w:iCs/>
        </w:rPr>
        <w:sectPr w:rsidR="001603D2" w:rsidSect="00412D27">
          <w:type w:val="continuous"/>
          <w:pgSz w:w="11906" w:h="16838" w:code="9"/>
          <w:pgMar w:top="907" w:right="907" w:bottom="907" w:left="907" w:header="397" w:footer="68" w:gutter="0"/>
          <w:pgNumType w:chapStyle="1"/>
          <w:cols w:num="2" w:space="709"/>
          <w:docGrid w:linePitch="360"/>
        </w:sectPr>
      </w:pPr>
    </w:p>
    <w:p w:rsidR="00063E20" w:rsidRPr="00383EC2" w:rsidRDefault="001603D2" w:rsidP="00F81C44">
      <w:pPr>
        <w:mirrorIndents/>
      </w:pPr>
      <w:r w:rsidRPr="001603D2">
        <w:rPr>
          <w:iCs/>
        </w:rPr>
        <w:lastRenderedPageBreak/>
        <w:t>.</w:t>
      </w:r>
    </w:p>
    <w:p w:rsidR="00063E20" w:rsidRPr="00383EC2" w:rsidRDefault="00063E20">
      <w:pPr>
        <w:spacing w:before="0" w:after="0"/>
        <w:rPr>
          <w:rFonts w:eastAsia="SimSun"/>
          <w:i/>
          <w:smallCaps/>
          <w:sz w:val="24"/>
          <w:szCs w:val="28"/>
        </w:rPr>
      </w:pPr>
    </w:p>
    <w:p w:rsidR="00CA7B4B" w:rsidRPr="00383EC2" w:rsidRDefault="00063E20" w:rsidP="00833266">
      <w:pPr>
        <w:pStyle w:val="Heading3"/>
      </w:pPr>
      <w:bookmarkStart w:id="179" w:name="_Toc479075599"/>
      <w:bookmarkStart w:id="180" w:name="_Toc487550084"/>
      <w:r w:rsidRPr="00383EC2">
        <w:t xml:space="preserve">C6.5. </w:t>
      </w:r>
      <w:bookmarkEnd w:id="179"/>
      <w:r w:rsidR="008D53B2">
        <w:t>Financial Management</w:t>
      </w:r>
      <w:bookmarkEnd w:id="180"/>
    </w:p>
    <w:p w:rsidR="00DF0C17" w:rsidRPr="00383EC2" w:rsidRDefault="00DF0C17" w:rsidP="00F81C44">
      <w:pPr>
        <w:mirrorIndents/>
        <w:sectPr w:rsidR="00DF0C17" w:rsidRPr="00383EC2" w:rsidSect="00412D27">
          <w:type w:val="continuous"/>
          <w:pgSz w:w="11906" w:h="16838" w:code="9"/>
          <w:pgMar w:top="907" w:right="907" w:bottom="907" w:left="907" w:header="397" w:footer="68" w:gutter="0"/>
          <w:pgNumType w:chapStyle="1"/>
          <w:cols w:space="709"/>
          <w:docGrid w:linePitch="360"/>
        </w:sectPr>
      </w:pPr>
    </w:p>
    <w:p w:rsidR="008D53B2" w:rsidRDefault="008D53B2" w:rsidP="00833266">
      <w:pPr>
        <w:pStyle w:val="Heading3"/>
        <w:rPr>
          <w:lang w:eastAsia="en-US" w:bidi="en-US"/>
        </w:rPr>
      </w:pPr>
      <w:bookmarkStart w:id="181" w:name="_Toc487550085"/>
      <w:r>
        <w:rPr>
          <w:lang w:eastAsia="en-US" w:bidi="en-US"/>
        </w:rPr>
        <w:lastRenderedPageBreak/>
        <w:t>C.6.5.1 SCM FUNCTIONALITY OF THE SCM</w:t>
      </w:r>
      <w:bookmarkEnd w:id="181"/>
    </w:p>
    <w:p w:rsidR="008D53B2" w:rsidRDefault="008D53B2" w:rsidP="001603D2">
      <w:pPr>
        <w:rPr>
          <w:lang w:eastAsia="en-US" w:bidi="en-US"/>
        </w:rPr>
      </w:pPr>
    </w:p>
    <w:p w:rsidR="008D53B2" w:rsidRDefault="00DC5C4A" w:rsidP="001603D2">
      <w:pPr>
        <w:rPr>
          <w:lang w:eastAsia="en-US" w:bidi="en-US"/>
        </w:rPr>
      </w:pPr>
      <w:r>
        <w:rPr>
          <w:lang w:eastAsia="en-US" w:bidi="en-US"/>
        </w:rPr>
        <w:t xml:space="preserve">SCM is functional with the Bid Committees all functional, there are some delays that take place in terms of appointing service providers. </w:t>
      </w:r>
      <w:r w:rsidR="00DA01F5">
        <w:rPr>
          <w:lang w:eastAsia="en-US" w:bidi="en-US"/>
        </w:rPr>
        <w:t>It is true that some A</w:t>
      </w:r>
      <w:r>
        <w:rPr>
          <w:lang w:eastAsia="en-US" w:bidi="en-US"/>
        </w:rPr>
        <w:t>ppointments don’t always take place within 90 days</w:t>
      </w:r>
      <w:r w:rsidR="00DA01F5">
        <w:rPr>
          <w:lang w:eastAsia="en-US" w:bidi="en-US"/>
        </w:rPr>
        <w:t xml:space="preserve"> as per legislation. The Municipality has however developed a tender policy implementation</w:t>
      </w:r>
      <w:r w:rsidR="00EB6201">
        <w:rPr>
          <w:lang w:eastAsia="en-US" w:bidi="en-US"/>
        </w:rPr>
        <w:t xml:space="preserve"> plan</w:t>
      </w:r>
      <w:r w:rsidR="00DA01F5">
        <w:rPr>
          <w:lang w:eastAsia="en-US" w:bidi="en-US"/>
        </w:rPr>
        <w:t xml:space="preserve"> as an internal control to avoid any delays in terms of meeting timelines. </w:t>
      </w:r>
    </w:p>
    <w:p w:rsidR="00DA01F5" w:rsidRDefault="00DA01F5" w:rsidP="001603D2">
      <w:pPr>
        <w:rPr>
          <w:lang w:eastAsia="en-US" w:bidi="en-US"/>
        </w:rPr>
      </w:pPr>
    </w:p>
    <w:p w:rsidR="00DA01F5" w:rsidRDefault="00DA01F5" w:rsidP="00833266">
      <w:pPr>
        <w:pStyle w:val="Heading3"/>
        <w:rPr>
          <w:lang w:eastAsia="en-US" w:bidi="en-US"/>
        </w:rPr>
      </w:pPr>
      <w:bookmarkStart w:id="182" w:name="_Toc487550086"/>
      <w:r>
        <w:rPr>
          <w:lang w:eastAsia="en-US" w:bidi="en-US"/>
        </w:rPr>
        <w:t>Alignment of Procurement Plan with SDBIP</w:t>
      </w:r>
      <w:bookmarkEnd w:id="182"/>
    </w:p>
    <w:p w:rsidR="00DA01F5" w:rsidRPr="00DA01F5" w:rsidRDefault="00DA01F5" w:rsidP="00DA01F5">
      <w:pPr>
        <w:rPr>
          <w:lang w:eastAsia="en-US" w:bidi="en-US"/>
        </w:rPr>
      </w:pPr>
      <w:r>
        <w:rPr>
          <w:lang w:eastAsia="en-US" w:bidi="en-US"/>
        </w:rPr>
        <w:t>At the beginning of the 2016/17 financial year, a Procurement Plan (Demand Management Plan) was developed. The basis of the Procurement Plan was the SDBIP, which was used for extr</w:t>
      </w:r>
      <w:r w:rsidR="00EB6201">
        <w:rPr>
          <w:lang w:eastAsia="en-US" w:bidi="en-US"/>
        </w:rPr>
        <w:t xml:space="preserve">acting projects. Every care was taken to ensure that there is alignment between the SDBIP and the Procurement Plan.  </w:t>
      </w:r>
    </w:p>
    <w:p w:rsidR="008D53B2" w:rsidRDefault="00EB6201" w:rsidP="00833266">
      <w:pPr>
        <w:pStyle w:val="Heading3"/>
        <w:rPr>
          <w:lang w:eastAsia="en-US" w:bidi="en-US"/>
        </w:rPr>
      </w:pPr>
      <w:bookmarkStart w:id="183" w:name="_Toc487550087"/>
      <w:r>
        <w:rPr>
          <w:lang w:eastAsia="en-US" w:bidi="en-US"/>
        </w:rPr>
        <w:t>Challenges with the SCM Unit</w:t>
      </w:r>
      <w:bookmarkEnd w:id="183"/>
    </w:p>
    <w:p w:rsidR="008D53B2" w:rsidRDefault="00EB6201" w:rsidP="001603D2">
      <w:pPr>
        <w:rPr>
          <w:lang w:eastAsia="en-US" w:bidi="en-US"/>
        </w:rPr>
      </w:pPr>
      <w:r>
        <w:rPr>
          <w:lang w:eastAsia="en-US" w:bidi="en-US"/>
        </w:rPr>
        <w:lastRenderedPageBreak/>
        <w:t xml:space="preserve">There are no major challenges with SCM, except the timely appointment of Service Providers to undertake project, but as mentioned in the preceding paragraphs, a tender policy implementation plan has been developed which addresses the aforesaid challenge. </w:t>
      </w:r>
    </w:p>
    <w:p w:rsidR="00EB6201" w:rsidRDefault="00EB6201" w:rsidP="00833266">
      <w:pPr>
        <w:pStyle w:val="Heading3"/>
        <w:rPr>
          <w:lang w:eastAsia="en-US" w:bidi="en-US"/>
        </w:rPr>
      </w:pPr>
      <w:bookmarkStart w:id="184" w:name="_Toc487550088"/>
      <w:r>
        <w:rPr>
          <w:lang w:eastAsia="en-US" w:bidi="en-US"/>
        </w:rPr>
        <w:t>BID COMMITTEES</w:t>
      </w:r>
      <w:bookmarkEnd w:id="184"/>
    </w:p>
    <w:p w:rsidR="004C6076" w:rsidRDefault="004C6076" w:rsidP="004C6076">
      <w:r>
        <w:t>The table below indicates the Bid Committees namely the Specification Committee, The Evaluation Committee and the Adjudication Committee. The current Bid Committees are in effect</w:t>
      </w:r>
    </w:p>
    <w:p w:rsidR="004C6076" w:rsidRPr="00795CA7" w:rsidRDefault="004C6076" w:rsidP="004C6076">
      <w:pPr>
        <w:rPr>
          <w:b/>
          <w:u w:val="single"/>
        </w:rPr>
      </w:pPr>
      <w:r w:rsidRPr="00795CA7">
        <w:rPr>
          <w:b/>
          <w:u w:val="single"/>
        </w:rPr>
        <w:t>BID SPECIF</w:t>
      </w:r>
      <w:r>
        <w:rPr>
          <w:b/>
          <w:u w:val="single"/>
        </w:rPr>
        <w:t xml:space="preserve">ICATION COMMITTEE </w:t>
      </w:r>
    </w:p>
    <w:tbl>
      <w:tblPr>
        <w:tblStyle w:val="TableGrid"/>
        <w:tblW w:w="0" w:type="auto"/>
        <w:tblLook w:val="04A0"/>
      </w:tblPr>
      <w:tblGrid>
        <w:gridCol w:w="2061"/>
        <w:gridCol w:w="2061"/>
        <w:gridCol w:w="2062"/>
        <w:gridCol w:w="2062"/>
      </w:tblGrid>
      <w:tr w:rsidR="004C6076" w:rsidTr="004623A4">
        <w:tc>
          <w:tcPr>
            <w:tcW w:w="2061" w:type="dxa"/>
          </w:tcPr>
          <w:p w:rsidR="004C6076" w:rsidRPr="00795CA7" w:rsidRDefault="004C6076" w:rsidP="004623A4">
            <w:pPr>
              <w:rPr>
                <w:b/>
              </w:rPr>
            </w:pPr>
            <w:r w:rsidRPr="00795CA7">
              <w:rPr>
                <w:b/>
              </w:rPr>
              <w:t>NAME</w:t>
            </w:r>
          </w:p>
        </w:tc>
        <w:tc>
          <w:tcPr>
            <w:tcW w:w="2061" w:type="dxa"/>
          </w:tcPr>
          <w:p w:rsidR="004C6076" w:rsidRPr="00795CA7" w:rsidRDefault="004C6076" w:rsidP="004623A4">
            <w:pPr>
              <w:rPr>
                <w:b/>
              </w:rPr>
            </w:pPr>
            <w:r w:rsidRPr="00795CA7">
              <w:rPr>
                <w:b/>
              </w:rPr>
              <w:t>ID NO:</w:t>
            </w:r>
          </w:p>
        </w:tc>
        <w:tc>
          <w:tcPr>
            <w:tcW w:w="2062" w:type="dxa"/>
          </w:tcPr>
          <w:p w:rsidR="004C6076" w:rsidRPr="00795CA7" w:rsidRDefault="004C6076" w:rsidP="004623A4">
            <w:pPr>
              <w:rPr>
                <w:b/>
              </w:rPr>
            </w:pPr>
            <w:r w:rsidRPr="00795CA7">
              <w:rPr>
                <w:b/>
              </w:rPr>
              <w:t>POSITION</w:t>
            </w:r>
          </w:p>
        </w:tc>
        <w:tc>
          <w:tcPr>
            <w:tcW w:w="2062" w:type="dxa"/>
          </w:tcPr>
          <w:p w:rsidR="004C6076" w:rsidRPr="00795CA7" w:rsidRDefault="004C6076" w:rsidP="004623A4">
            <w:pPr>
              <w:rPr>
                <w:b/>
              </w:rPr>
            </w:pPr>
            <w:r w:rsidRPr="00795CA7">
              <w:rPr>
                <w:b/>
              </w:rPr>
              <w:t xml:space="preserve">DEPARTMENT </w:t>
            </w:r>
          </w:p>
        </w:tc>
      </w:tr>
      <w:tr w:rsidR="004C6076" w:rsidTr="004623A4">
        <w:tc>
          <w:tcPr>
            <w:tcW w:w="2061" w:type="dxa"/>
          </w:tcPr>
          <w:p w:rsidR="004C6076" w:rsidRDefault="004C6076" w:rsidP="004623A4">
            <w:r>
              <w:t xml:space="preserve">Terrence Subriman </w:t>
            </w:r>
          </w:p>
        </w:tc>
        <w:tc>
          <w:tcPr>
            <w:tcW w:w="2061" w:type="dxa"/>
          </w:tcPr>
          <w:p w:rsidR="004C6076" w:rsidRDefault="004C6076" w:rsidP="004623A4">
            <w:r w:rsidRPr="00795CA7">
              <w:t>520807 5124 085</w:t>
            </w:r>
          </w:p>
        </w:tc>
        <w:tc>
          <w:tcPr>
            <w:tcW w:w="2062" w:type="dxa"/>
          </w:tcPr>
          <w:p w:rsidR="004C6076" w:rsidRDefault="004C6076" w:rsidP="004623A4">
            <w:r>
              <w:t>Chairperson</w:t>
            </w:r>
          </w:p>
        </w:tc>
        <w:tc>
          <w:tcPr>
            <w:tcW w:w="2062" w:type="dxa"/>
          </w:tcPr>
          <w:p w:rsidR="004C6076" w:rsidRDefault="004C6076" w:rsidP="004623A4">
            <w:r>
              <w:t>Budget and Treasury</w:t>
            </w:r>
          </w:p>
        </w:tc>
      </w:tr>
      <w:tr w:rsidR="004C6076" w:rsidTr="004623A4">
        <w:tc>
          <w:tcPr>
            <w:tcW w:w="2061" w:type="dxa"/>
          </w:tcPr>
          <w:p w:rsidR="004C6076" w:rsidRDefault="004C6076" w:rsidP="004623A4">
            <w:r>
              <w:t>Thandi G Cele</w:t>
            </w:r>
          </w:p>
        </w:tc>
        <w:tc>
          <w:tcPr>
            <w:tcW w:w="2061" w:type="dxa"/>
          </w:tcPr>
          <w:p w:rsidR="004C6076" w:rsidRDefault="004C6076" w:rsidP="004623A4">
            <w:r>
              <w:t>840123 0310 080</w:t>
            </w:r>
          </w:p>
        </w:tc>
        <w:tc>
          <w:tcPr>
            <w:tcW w:w="2062" w:type="dxa"/>
          </w:tcPr>
          <w:p w:rsidR="004C6076" w:rsidRDefault="004C6076" w:rsidP="004623A4">
            <w:r>
              <w:t>Member</w:t>
            </w:r>
          </w:p>
        </w:tc>
        <w:tc>
          <w:tcPr>
            <w:tcW w:w="2062" w:type="dxa"/>
          </w:tcPr>
          <w:p w:rsidR="004C6076" w:rsidRDefault="004C6076" w:rsidP="004623A4">
            <w:r>
              <w:t xml:space="preserve">Budget and Treasury </w:t>
            </w:r>
          </w:p>
        </w:tc>
      </w:tr>
      <w:tr w:rsidR="004C6076" w:rsidTr="004623A4">
        <w:tc>
          <w:tcPr>
            <w:tcW w:w="2061" w:type="dxa"/>
          </w:tcPr>
          <w:p w:rsidR="004C6076" w:rsidRDefault="004C6076" w:rsidP="004623A4">
            <w:r>
              <w:t>Cyril L Ndlovu</w:t>
            </w:r>
          </w:p>
        </w:tc>
        <w:tc>
          <w:tcPr>
            <w:tcW w:w="2061" w:type="dxa"/>
          </w:tcPr>
          <w:p w:rsidR="004C6076" w:rsidRDefault="004C6076" w:rsidP="004623A4">
            <w:r>
              <w:t>850228 5119 084</w:t>
            </w:r>
          </w:p>
        </w:tc>
        <w:tc>
          <w:tcPr>
            <w:tcW w:w="2062" w:type="dxa"/>
          </w:tcPr>
          <w:p w:rsidR="004C6076" w:rsidRDefault="004C6076" w:rsidP="004623A4">
            <w:r>
              <w:t xml:space="preserve">Member </w:t>
            </w:r>
          </w:p>
        </w:tc>
        <w:tc>
          <w:tcPr>
            <w:tcW w:w="2062" w:type="dxa"/>
          </w:tcPr>
          <w:p w:rsidR="004C6076" w:rsidRDefault="004C6076" w:rsidP="004623A4">
            <w:r>
              <w:t xml:space="preserve">Infrastructure </w:t>
            </w:r>
          </w:p>
        </w:tc>
      </w:tr>
      <w:tr w:rsidR="004C6076" w:rsidTr="004623A4">
        <w:tc>
          <w:tcPr>
            <w:tcW w:w="2061" w:type="dxa"/>
          </w:tcPr>
          <w:p w:rsidR="004C6076" w:rsidRDefault="004C6076" w:rsidP="004623A4">
            <w:r>
              <w:t>Mhlengi Sithole</w:t>
            </w:r>
          </w:p>
        </w:tc>
        <w:tc>
          <w:tcPr>
            <w:tcW w:w="2061" w:type="dxa"/>
          </w:tcPr>
          <w:p w:rsidR="004C6076" w:rsidRDefault="004C6076" w:rsidP="004623A4"/>
        </w:tc>
        <w:tc>
          <w:tcPr>
            <w:tcW w:w="2062" w:type="dxa"/>
          </w:tcPr>
          <w:p w:rsidR="004C6076" w:rsidRDefault="004C6076" w:rsidP="004623A4">
            <w:r>
              <w:t>Member</w:t>
            </w:r>
          </w:p>
        </w:tc>
        <w:tc>
          <w:tcPr>
            <w:tcW w:w="2062" w:type="dxa"/>
          </w:tcPr>
          <w:p w:rsidR="004C6076" w:rsidRDefault="004C6076" w:rsidP="004623A4">
            <w:r>
              <w:t>Social and Economic Services</w:t>
            </w:r>
          </w:p>
        </w:tc>
      </w:tr>
      <w:tr w:rsidR="004C6076" w:rsidTr="004623A4">
        <w:tc>
          <w:tcPr>
            <w:tcW w:w="2061" w:type="dxa"/>
          </w:tcPr>
          <w:p w:rsidR="004C6076" w:rsidRDefault="004C6076" w:rsidP="004623A4">
            <w:r>
              <w:t>Walter Sithole</w:t>
            </w:r>
          </w:p>
        </w:tc>
        <w:tc>
          <w:tcPr>
            <w:tcW w:w="2061" w:type="dxa"/>
          </w:tcPr>
          <w:p w:rsidR="004C6076" w:rsidRDefault="004C6076" w:rsidP="004623A4"/>
        </w:tc>
        <w:tc>
          <w:tcPr>
            <w:tcW w:w="2062" w:type="dxa"/>
          </w:tcPr>
          <w:p w:rsidR="004C6076" w:rsidRDefault="004C6076" w:rsidP="004623A4">
            <w:r>
              <w:t>Member</w:t>
            </w:r>
          </w:p>
        </w:tc>
        <w:tc>
          <w:tcPr>
            <w:tcW w:w="2062" w:type="dxa"/>
          </w:tcPr>
          <w:p w:rsidR="004C6076" w:rsidRDefault="004C6076" w:rsidP="004623A4">
            <w:r>
              <w:t>Technical Services</w:t>
            </w:r>
          </w:p>
        </w:tc>
      </w:tr>
    </w:tbl>
    <w:p w:rsidR="004C6076" w:rsidRDefault="004C6076" w:rsidP="004C6076"/>
    <w:p w:rsidR="004C6076" w:rsidRPr="004C6076" w:rsidRDefault="004C6076" w:rsidP="004C6076">
      <w:pPr>
        <w:rPr>
          <w:b/>
          <w:u w:val="single"/>
        </w:rPr>
      </w:pPr>
      <w:r w:rsidRPr="00795CA7">
        <w:rPr>
          <w:b/>
          <w:u w:val="single"/>
        </w:rPr>
        <w:t>BID EVALUAITON COMMITTEE</w:t>
      </w:r>
    </w:p>
    <w:tbl>
      <w:tblPr>
        <w:tblStyle w:val="TableGrid"/>
        <w:tblW w:w="0" w:type="auto"/>
        <w:tblLook w:val="04A0"/>
      </w:tblPr>
      <w:tblGrid>
        <w:gridCol w:w="2061"/>
        <w:gridCol w:w="2061"/>
        <w:gridCol w:w="2062"/>
        <w:gridCol w:w="2062"/>
      </w:tblGrid>
      <w:tr w:rsidR="004C6076" w:rsidRPr="00795CA7" w:rsidTr="004623A4">
        <w:tc>
          <w:tcPr>
            <w:tcW w:w="2061" w:type="dxa"/>
          </w:tcPr>
          <w:p w:rsidR="004C6076" w:rsidRPr="00795CA7" w:rsidRDefault="004C6076" w:rsidP="004623A4">
            <w:pPr>
              <w:rPr>
                <w:b/>
              </w:rPr>
            </w:pPr>
            <w:r w:rsidRPr="00795CA7">
              <w:rPr>
                <w:b/>
              </w:rPr>
              <w:t>NAME</w:t>
            </w:r>
          </w:p>
        </w:tc>
        <w:tc>
          <w:tcPr>
            <w:tcW w:w="2061" w:type="dxa"/>
          </w:tcPr>
          <w:p w:rsidR="004C6076" w:rsidRPr="00795CA7" w:rsidRDefault="004C6076" w:rsidP="004623A4">
            <w:pPr>
              <w:rPr>
                <w:b/>
              </w:rPr>
            </w:pPr>
            <w:r w:rsidRPr="00795CA7">
              <w:rPr>
                <w:b/>
              </w:rPr>
              <w:t>ID NO:</w:t>
            </w:r>
          </w:p>
        </w:tc>
        <w:tc>
          <w:tcPr>
            <w:tcW w:w="2062" w:type="dxa"/>
          </w:tcPr>
          <w:p w:rsidR="004C6076" w:rsidRPr="00795CA7" w:rsidRDefault="004C6076" w:rsidP="004623A4">
            <w:pPr>
              <w:rPr>
                <w:b/>
              </w:rPr>
            </w:pPr>
            <w:r w:rsidRPr="00795CA7">
              <w:rPr>
                <w:b/>
              </w:rPr>
              <w:t>POSITION</w:t>
            </w:r>
          </w:p>
        </w:tc>
        <w:tc>
          <w:tcPr>
            <w:tcW w:w="2062" w:type="dxa"/>
          </w:tcPr>
          <w:p w:rsidR="004C6076" w:rsidRPr="00795CA7" w:rsidRDefault="004C6076" w:rsidP="004623A4">
            <w:pPr>
              <w:rPr>
                <w:b/>
              </w:rPr>
            </w:pPr>
            <w:r w:rsidRPr="00795CA7">
              <w:rPr>
                <w:b/>
              </w:rPr>
              <w:t xml:space="preserve">DEPARTMENT </w:t>
            </w:r>
          </w:p>
        </w:tc>
      </w:tr>
      <w:tr w:rsidR="004C6076" w:rsidRPr="00795CA7" w:rsidTr="004623A4">
        <w:tc>
          <w:tcPr>
            <w:tcW w:w="2061" w:type="dxa"/>
          </w:tcPr>
          <w:p w:rsidR="004C6076" w:rsidRPr="00795CA7" w:rsidRDefault="004C6076" w:rsidP="004623A4">
            <w:r>
              <w:t>Mtshezi Mkhize</w:t>
            </w:r>
          </w:p>
        </w:tc>
        <w:tc>
          <w:tcPr>
            <w:tcW w:w="2061" w:type="dxa"/>
          </w:tcPr>
          <w:p w:rsidR="004C6076" w:rsidRPr="00795CA7" w:rsidRDefault="004C6076" w:rsidP="004623A4">
            <w:r>
              <w:t>861116 5947 082</w:t>
            </w:r>
          </w:p>
        </w:tc>
        <w:tc>
          <w:tcPr>
            <w:tcW w:w="2062" w:type="dxa"/>
          </w:tcPr>
          <w:p w:rsidR="004C6076" w:rsidRPr="00795CA7" w:rsidRDefault="004C6076" w:rsidP="004623A4">
            <w:r>
              <w:t>Chairperson</w:t>
            </w:r>
          </w:p>
        </w:tc>
        <w:tc>
          <w:tcPr>
            <w:tcW w:w="2062" w:type="dxa"/>
          </w:tcPr>
          <w:p w:rsidR="004C6076" w:rsidRPr="004D7890" w:rsidRDefault="004C6076" w:rsidP="004623A4">
            <w:r>
              <w:t>Office of the MM</w:t>
            </w:r>
          </w:p>
        </w:tc>
      </w:tr>
      <w:tr w:rsidR="004C6076" w:rsidRPr="00795CA7" w:rsidTr="004623A4">
        <w:tc>
          <w:tcPr>
            <w:tcW w:w="2061" w:type="dxa"/>
          </w:tcPr>
          <w:p w:rsidR="004C6076" w:rsidRDefault="004C6076" w:rsidP="004623A4">
            <w:r>
              <w:t>Prudence Maharaj</w:t>
            </w:r>
          </w:p>
        </w:tc>
        <w:tc>
          <w:tcPr>
            <w:tcW w:w="2061" w:type="dxa"/>
          </w:tcPr>
          <w:p w:rsidR="004C6076" w:rsidRPr="00795CA7" w:rsidRDefault="004C6076" w:rsidP="004623A4">
            <w:r>
              <w:t>870319 9546 087</w:t>
            </w:r>
          </w:p>
        </w:tc>
        <w:tc>
          <w:tcPr>
            <w:tcW w:w="2062" w:type="dxa"/>
          </w:tcPr>
          <w:p w:rsidR="004C6076" w:rsidRDefault="004C6076" w:rsidP="004623A4">
            <w:r>
              <w:t>Member</w:t>
            </w:r>
          </w:p>
        </w:tc>
        <w:tc>
          <w:tcPr>
            <w:tcW w:w="2062" w:type="dxa"/>
          </w:tcPr>
          <w:p w:rsidR="004C6076" w:rsidRPr="004D7890" w:rsidRDefault="004C6076" w:rsidP="004623A4">
            <w:r>
              <w:t xml:space="preserve">Budget and Treasury </w:t>
            </w:r>
          </w:p>
        </w:tc>
      </w:tr>
      <w:tr w:rsidR="004C6076" w:rsidRPr="00795CA7" w:rsidTr="004623A4">
        <w:tc>
          <w:tcPr>
            <w:tcW w:w="2061" w:type="dxa"/>
          </w:tcPr>
          <w:p w:rsidR="004C6076" w:rsidRDefault="004C6076" w:rsidP="004623A4">
            <w:r>
              <w:t>Sanele S Sithole</w:t>
            </w:r>
          </w:p>
        </w:tc>
        <w:tc>
          <w:tcPr>
            <w:tcW w:w="2061" w:type="dxa"/>
          </w:tcPr>
          <w:p w:rsidR="004C6076" w:rsidRDefault="004C6076" w:rsidP="004623A4">
            <w:r>
              <w:t>90030 6597 085</w:t>
            </w:r>
          </w:p>
        </w:tc>
        <w:tc>
          <w:tcPr>
            <w:tcW w:w="2062" w:type="dxa"/>
          </w:tcPr>
          <w:p w:rsidR="004C6076" w:rsidRDefault="004C6076" w:rsidP="004623A4">
            <w:r>
              <w:t>Member</w:t>
            </w:r>
          </w:p>
        </w:tc>
        <w:tc>
          <w:tcPr>
            <w:tcW w:w="2062" w:type="dxa"/>
          </w:tcPr>
          <w:p w:rsidR="004C6076" w:rsidRDefault="004C6076" w:rsidP="004623A4">
            <w:r>
              <w:t>Budget and Treasury</w:t>
            </w:r>
          </w:p>
        </w:tc>
      </w:tr>
      <w:tr w:rsidR="004C6076" w:rsidRPr="00795CA7" w:rsidTr="004623A4">
        <w:tc>
          <w:tcPr>
            <w:tcW w:w="2061" w:type="dxa"/>
          </w:tcPr>
          <w:p w:rsidR="004C6076" w:rsidRDefault="004C6076" w:rsidP="004623A4">
            <w:r>
              <w:t>Khethiwe M Buthelezi</w:t>
            </w:r>
          </w:p>
        </w:tc>
        <w:tc>
          <w:tcPr>
            <w:tcW w:w="2061" w:type="dxa"/>
          </w:tcPr>
          <w:p w:rsidR="004C6076" w:rsidRDefault="004C6076" w:rsidP="004623A4">
            <w:r>
              <w:t>82121 4047 8085</w:t>
            </w:r>
          </w:p>
        </w:tc>
        <w:tc>
          <w:tcPr>
            <w:tcW w:w="2062" w:type="dxa"/>
          </w:tcPr>
          <w:p w:rsidR="004C6076" w:rsidRDefault="004C6076" w:rsidP="004623A4">
            <w:r>
              <w:t>Member</w:t>
            </w:r>
          </w:p>
        </w:tc>
        <w:tc>
          <w:tcPr>
            <w:tcW w:w="2062" w:type="dxa"/>
          </w:tcPr>
          <w:p w:rsidR="004C6076" w:rsidRDefault="004C6076" w:rsidP="004623A4">
            <w:r>
              <w:t xml:space="preserve">Budget and Treasury </w:t>
            </w:r>
          </w:p>
        </w:tc>
      </w:tr>
      <w:tr w:rsidR="004C6076" w:rsidRPr="00795CA7" w:rsidTr="004623A4">
        <w:tc>
          <w:tcPr>
            <w:tcW w:w="2061" w:type="dxa"/>
          </w:tcPr>
          <w:p w:rsidR="004C6076" w:rsidRDefault="004C6076" w:rsidP="004623A4">
            <w:r>
              <w:t>Cyril L Ndlovu</w:t>
            </w:r>
          </w:p>
        </w:tc>
        <w:tc>
          <w:tcPr>
            <w:tcW w:w="2061" w:type="dxa"/>
          </w:tcPr>
          <w:p w:rsidR="004C6076" w:rsidRDefault="004C6076" w:rsidP="004623A4">
            <w:r>
              <w:t>850228 5119 084</w:t>
            </w:r>
          </w:p>
        </w:tc>
        <w:tc>
          <w:tcPr>
            <w:tcW w:w="2062" w:type="dxa"/>
          </w:tcPr>
          <w:p w:rsidR="004C6076" w:rsidRDefault="004C6076" w:rsidP="004623A4">
            <w:r>
              <w:t xml:space="preserve">Member </w:t>
            </w:r>
          </w:p>
        </w:tc>
        <w:tc>
          <w:tcPr>
            <w:tcW w:w="2062" w:type="dxa"/>
          </w:tcPr>
          <w:p w:rsidR="004C6076" w:rsidRDefault="004C6076" w:rsidP="004623A4">
            <w:r>
              <w:t xml:space="preserve">Infrastructure </w:t>
            </w:r>
          </w:p>
        </w:tc>
      </w:tr>
    </w:tbl>
    <w:p w:rsidR="004C6076" w:rsidRDefault="004C6076" w:rsidP="004C6076"/>
    <w:p w:rsidR="004C6076" w:rsidRPr="004D7890" w:rsidRDefault="004C6076" w:rsidP="004C6076">
      <w:pPr>
        <w:rPr>
          <w:b/>
          <w:u w:val="single"/>
        </w:rPr>
      </w:pPr>
      <w:r w:rsidRPr="004D7890">
        <w:rPr>
          <w:b/>
          <w:u w:val="single"/>
        </w:rPr>
        <w:t>BID ADJUDICATION COMMITTEE</w:t>
      </w:r>
    </w:p>
    <w:tbl>
      <w:tblPr>
        <w:tblStyle w:val="TableGrid"/>
        <w:tblW w:w="0" w:type="auto"/>
        <w:tblLook w:val="04A0"/>
      </w:tblPr>
      <w:tblGrid>
        <w:gridCol w:w="2061"/>
        <w:gridCol w:w="2061"/>
        <w:gridCol w:w="2062"/>
        <w:gridCol w:w="2062"/>
      </w:tblGrid>
      <w:tr w:rsidR="004C6076" w:rsidRPr="00795CA7" w:rsidTr="004623A4">
        <w:tc>
          <w:tcPr>
            <w:tcW w:w="2061" w:type="dxa"/>
          </w:tcPr>
          <w:p w:rsidR="004C6076" w:rsidRPr="00795CA7" w:rsidRDefault="004C6076" w:rsidP="004623A4">
            <w:pPr>
              <w:rPr>
                <w:b/>
              </w:rPr>
            </w:pPr>
            <w:r w:rsidRPr="00795CA7">
              <w:rPr>
                <w:b/>
              </w:rPr>
              <w:t>NAME</w:t>
            </w:r>
          </w:p>
        </w:tc>
        <w:tc>
          <w:tcPr>
            <w:tcW w:w="2061" w:type="dxa"/>
          </w:tcPr>
          <w:p w:rsidR="004C6076" w:rsidRPr="00795CA7" w:rsidRDefault="004C6076" w:rsidP="004623A4">
            <w:pPr>
              <w:rPr>
                <w:b/>
              </w:rPr>
            </w:pPr>
            <w:r w:rsidRPr="00795CA7">
              <w:rPr>
                <w:b/>
              </w:rPr>
              <w:t>ID NO:</w:t>
            </w:r>
          </w:p>
        </w:tc>
        <w:tc>
          <w:tcPr>
            <w:tcW w:w="2062" w:type="dxa"/>
          </w:tcPr>
          <w:p w:rsidR="004C6076" w:rsidRPr="00795CA7" w:rsidRDefault="004C6076" w:rsidP="004623A4">
            <w:pPr>
              <w:rPr>
                <w:b/>
              </w:rPr>
            </w:pPr>
            <w:r w:rsidRPr="00795CA7">
              <w:rPr>
                <w:b/>
              </w:rPr>
              <w:t>POSITION</w:t>
            </w:r>
          </w:p>
        </w:tc>
        <w:tc>
          <w:tcPr>
            <w:tcW w:w="2062" w:type="dxa"/>
          </w:tcPr>
          <w:p w:rsidR="004C6076" w:rsidRPr="00795CA7" w:rsidRDefault="004C6076" w:rsidP="004623A4">
            <w:pPr>
              <w:rPr>
                <w:b/>
              </w:rPr>
            </w:pPr>
            <w:r w:rsidRPr="00795CA7">
              <w:rPr>
                <w:b/>
              </w:rPr>
              <w:t xml:space="preserve">DEPARTMENT </w:t>
            </w:r>
          </w:p>
        </w:tc>
      </w:tr>
      <w:tr w:rsidR="004C6076" w:rsidRPr="00795CA7" w:rsidTr="004623A4">
        <w:tc>
          <w:tcPr>
            <w:tcW w:w="2061" w:type="dxa"/>
          </w:tcPr>
          <w:p w:rsidR="004C6076" w:rsidRPr="00850422" w:rsidRDefault="004C6076" w:rsidP="004623A4">
            <w:r>
              <w:t>Pitso Molefe</w:t>
            </w:r>
          </w:p>
        </w:tc>
        <w:tc>
          <w:tcPr>
            <w:tcW w:w="2061" w:type="dxa"/>
          </w:tcPr>
          <w:p w:rsidR="004C6076" w:rsidRPr="00850422" w:rsidRDefault="004C6076" w:rsidP="004623A4">
            <w:r w:rsidRPr="00850422">
              <w:t>871125 6099 080</w:t>
            </w:r>
          </w:p>
        </w:tc>
        <w:tc>
          <w:tcPr>
            <w:tcW w:w="2062" w:type="dxa"/>
          </w:tcPr>
          <w:p w:rsidR="004C6076" w:rsidRPr="00850422" w:rsidRDefault="004C6076" w:rsidP="004623A4">
            <w:r w:rsidRPr="00850422">
              <w:t>Chairperson</w:t>
            </w:r>
          </w:p>
        </w:tc>
        <w:tc>
          <w:tcPr>
            <w:tcW w:w="2062" w:type="dxa"/>
          </w:tcPr>
          <w:p w:rsidR="004C6076" w:rsidRPr="00850422" w:rsidRDefault="004C6076" w:rsidP="004623A4">
            <w:r w:rsidRPr="00850422">
              <w:t>Budget and Treasury</w:t>
            </w:r>
          </w:p>
        </w:tc>
      </w:tr>
      <w:tr w:rsidR="004C6076" w:rsidRPr="00795CA7" w:rsidTr="004623A4">
        <w:tc>
          <w:tcPr>
            <w:tcW w:w="2061" w:type="dxa"/>
          </w:tcPr>
          <w:p w:rsidR="004C6076" w:rsidRDefault="004C6076" w:rsidP="004623A4">
            <w:r>
              <w:t>Patrick PS Zamisa</w:t>
            </w:r>
          </w:p>
        </w:tc>
        <w:tc>
          <w:tcPr>
            <w:tcW w:w="2061" w:type="dxa"/>
          </w:tcPr>
          <w:p w:rsidR="004C6076" w:rsidRPr="00850422" w:rsidRDefault="004C6076" w:rsidP="004623A4">
            <w:r w:rsidRPr="00850422">
              <w:t>771001 5449 082</w:t>
            </w:r>
          </w:p>
        </w:tc>
        <w:tc>
          <w:tcPr>
            <w:tcW w:w="2062" w:type="dxa"/>
          </w:tcPr>
          <w:p w:rsidR="004C6076" w:rsidRPr="00850422" w:rsidRDefault="004C6076" w:rsidP="004623A4">
            <w:r w:rsidRPr="00850422">
              <w:t>Member</w:t>
            </w:r>
          </w:p>
        </w:tc>
        <w:tc>
          <w:tcPr>
            <w:tcW w:w="2062" w:type="dxa"/>
          </w:tcPr>
          <w:p w:rsidR="004C6076" w:rsidRPr="00850422" w:rsidRDefault="004C6076" w:rsidP="004623A4">
            <w:r w:rsidRPr="00850422">
              <w:t>Technical Services</w:t>
            </w:r>
          </w:p>
        </w:tc>
      </w:tr>
      <w:tr w:rsidR="004C6076" w:rsidRPr="00795CA7" w:rsidTr="004623A4">
        <w:tc>
          <w:tcPr>
            <w:tcW w:w="2061" w:type="dxa"/>
          </w:tcPr>
          <w:p w:rsidR="004C6076" w:rsidRDefault="004C6076" w:rsidP="004623A4">
            <w:r>
              <w:t>Bongiwe B Mchunu</w:t>
            </w:r>
          </w:p>
        </w:tc>
        <w:tc>
          <w:tcPr>
            <w:tcW w:w="2061" w:type="dxa"/>
          </w:tcPr>
          <w:p w:rsidR="004C6076" w:rsidRPr="00850422" w:rsidRDefault="004C6076" w:rsidP="004623A4">
            <w:r w:rsidRPr="00850422">
              <w:t>710519 0369 082</w:t>
            </w:r>
          </w:p>
        </w:tc>
        <w:tc>
          <w:tcPr>
            <w:tcW w:w="2062" w:type="dxa"/>
          </w:tcPr>
          <w:p w:rsidR="004C6076" w:rsidRPr="00850422" w:rsidRDefault="004C6076" w:rsidP="004623A4">
            <w:r w:rsidRPr="00850422">
              <w:t>Member</w:t>
            </w:r>
          </w:p>
        </w:tc>
        <w:tc>
          <w:tcPr>
            <w:tcW w:w="2062" w:type="dxa"/>
          </w:tcPr>
          <w:p w:rsidR="004C6076" w:rsidRPr="00850422" w:rsidRDefault="004C6076" w:rsidP="004623A4">
            <w:r w:rsidRPr="00850422">
              <w:t>Community Services</w:t>
            </w:r>
          </w:p>
        </w:tc>
      </w:tr>
      <w:tr w:rsidR="004C6076" w:rsidRPr="00795CA7" w:rsidTr="004623A4">
        <w:tc>
          <w:tcPr>
            <w:tcW w:w="2061" w:type="dxa"/>
          </w:tcPr>
          <w:p w:rsidR="004C6076" w:rsidRDefault="004C6076" w:rsidP="004623A4">
            <w:r>
              <w:t>Stanely B Ngubane</w:t>
            </w:r>
          </w:p>
        </w:tc>
        <w:tc>
          <w:tcPr>
            <w:tcW w:w="2061" w:type="dxa"/>
          </w:tcPr>
          <w:p w:rsidR="004C6076" w:rsidRPr="00850422" w:rsidRDefault="004C6076" w:rsidP="004623A4">
            <w:r w:rsidRPr="00850422">
              <w:t>751020 5424 089</w:t>
            </w:r>
          </w:p>
        </w:tc>
        <w:tc>
          <w:tcPr>
            <w:tcW w:w="2062" w:type="dxa"/>
          </w:tcPr>
          <w:p w:rsidR="004C6076" w:rsidRPr="00850422" w:rsidRDefault="004C6076" w:rsidP="004623A4">
            <w:r w:rsidRPr="00850422">
              <w:t>Member</w:t>
            </w:r>
          </w:p>
        </w:tc>
        <w:tc>
          <w:tcPr>
            <w:tcW w:w="2062" w:type="dxa"/>
          </w:tcPr>
          <w:p w:rsidR="004C6076" w:rsidRPr="00850422" w:rsidRDefault="004C6076" w:rsidP="004623A4">
            <w:r w:rsidRPr="00850422">
              <w:t xml:space="preserve">Corporate Services </w:t>
            </w:r>
          </w:p>
        </w:tc>
      </w:tr>
    </w:tbl>
    <w:p w:rsidR="004C6076" w:rsidRDefault="004C6076" w:rsidP="001603D2">
      <w:pPr>
        <w:rPr>
          <w:lang w:eastAsia="en-US" w:bidi="en-US"/>
        </w:rPr>
      </w:pPr>
    </w:p>
    <w:p w:rsidR="004C6076" w:rsidRDefault="004C6076" w:rsidP="001603D2">
      <w:pPr>
        <w:rPr>
          <w:lang w:eastAsia="en-US" w:bidi="en-US"/>
        </w:rPr>
      </w:pPr>
    </w:p>
    <w:p w:rsidR="001603D2" w:rsidRPr="001603D2" w:rsidRDefault="001603D2" w:rsidP="001603D2">
      <w:pPr>
        <w:rPr>
          <w:lang w:eastAsia="en-US" w:bidi="en-US"/>
        </w:rPr>
      </w:pPr>
      <w:r w:rsidRPr="001603D2">
        <w:rPr>
          <w:lang w:eastAsia="en-US" w:bidi="en-US"/>
        </w:rPr>
        <w:t>Government grants have been recognized as income over the periods necessary to match them with the related costs.</w:t>
      </w:r>
      <w:r w:rsidRPr="001603D2">
        <w:t>The following grants will be received from national government over the next three years.</w:t>
      </w:r>
    </w:p>
    <w:p w:rsidR="001603D2" w:rsidRDefault="001603D2" w:rsidP="001603D2">
      <w:pPr>
        <w:rPr>
          <w:bCs/>
          <w:spacing w:val="10"/>
          <w:szCs w:val="16"/>
          <w:highlight w:val="lightGray"/>
        </w:rPr>
        <w:sectPr w:rsidR="001603D2" w:rsidSect="004C6076">
          <w:type w:val="continuous"/>
          <w:pgSz w:w="11906" w:h="16838" w:code="9"/>
          <w:pgMar w:top="907" w:right="907" w:bottom="907" w:left="907" w:header="397" w:footer="68" w:gutter="0"/>
          <w:pgNumType w:chapStyle="1"/>
          <w:cols w:space="709"/>
          <w:docGrid w:linePitch="360"/>
        </w:sectPr>
      </w:pPr>
    </w:p>
    <w:tbl>
      <w:tblPr>
        <w:tblStyle w:val="MediumGrid3-Accent61"/>
        <w:tblW w:w="0" w:type="auto"/>
        <w:tblLook w:val="04A0"/>
      </w:tblPr>
      <w:tblGrid>
        <w:gridCol w:w="3969"/>
        <w:gridCol w:w="2126"/>
        <w:gridCol w:w="1985"/>
        <w:gridCol w:w="1809"/>
      </w:tblGrid>
      <w:tr w:rsidR="00867B2C" w:rsidRPr="00867B2C" w:rsidTr="001603D2">
        <w:trPr>
          <w:cnfStyle w:val="100000000000"/>
          <w:trHeight w:val="326"/>
        </w:trPr>
        <w:tc>
          <w:tcPr>
            <w:cnfStyle w:val="001000000000"/>
            <w:tcW w:w="3969" w:type="dxa"/>
            <w:hideMark/>
          </w:tcPr>
          <w:p w:rsidR="001603D2" w:rsidRPr="00867B2C" w:rsidRDefault="001603D2" w:rsidP="00867B2C">
            <w:pPr>
              <w:spacing w:before="0" w:after="0"/>
              <w:rPr>
                <w:b w:val="0"/>
                <w:color w:val="auto"/>
                <w:lang w:val="en-US" w:eastAsia="en-US"/>
              </w:rPr>
            </w:pPr>
            <w:r w:rsidRPr="00867B2C">
              <w:rPr>
                <w:b w:val="0"/>
                <w:color w:val="auto"/>
                <w:lang w:val="en-US" w:eastAsia="en-US"/>
              </w:rPr>
              <w:lastRenderedPageBreak/>
              <w:t>Grant Description</w:t>
            </w:r>
          </w:p>
        </w:tc>
        <w:tc>
          <w:tcPr>
            <w:tcW w:w="2126" w:type="dxa"/>
            <w:hideMark/>
          </w:tcPr>
          <w:p w:rsidR="001603D2" w:rsidRPr="00867B2C" w:rsidRDefault="00AB45A8" w:rsidP="00867B2C">
            <w:pPr>
              <w:spacing w:before="0" w:after="0"/>
              <w:cnfStyle w:val="100000000000"/>
              <w:rPr>
                <w:b w:val="0"/>
                <w:color w:val="auto"/>
                <w:lang w:val="en-US" w:eastAsia="en-US"/>
              </w:rPr>
            </w:pPr>
            <w:r>
              <w:rPr>
                <w:b w:val="0"/>
                <w:color w:val="auto"/>
                <w:lang w:val="en-US" w:eastAsia="en-US"/>
              </w:rPr>
              <w:t>Budget 2017</w:t>
            </w:r>
            <w:r w:rsidR="00AE093E">
              <w:rPr>
                <w:b w:val="0"/>
                <w:color w:val="auto"/>
                <w:lang w:val="en-US" w:eastAsia="en-US"/>
              </w:rPr>
              <w:t>/1</w:t>
            </w:r>
            <w:r>
              <w:rPr>
                <w:b w:val="0"/>
                <w:color w:val="auto"/>
                <w:lang w:val="en-US" w:eastAsia="en-US"/>
              </w:rPr>
              <w:t>8</w:t>
            </w:r>
          </w:p>
        </w:tc>
        <w:tc>
          <w:tcPr>
            <w:tcW w:w="1985" w:type="dxa"/>
            <w:hideMark/>
          </w:tcPr>
          <w:p w:rsidR="001603D2" w:rsidRPr="00867B2C" w:rsidRDefault="00AB45A8" w:rsidP="00867B2C">
            <w:pPr>
              <w:spacing w:before="0" w:after="0"/>
              <w:cnfStyle w:val="100000000000"/>
              <w:rPr>
                <w:b w:val="0"/>
                <w:color w:val="auto"/>
                <w:lang w:val="en-US" w:eastAsia="en-US"/>
              </w:rPr>
            </w:pPr>
            <w:r>
              <w:rPr>
                <w:b w:val="0"/>
                <w:color w:val="auto"/>
                <w:lang w:val="en-US" w:eastAsia="en-US"/>
              </w:rPr>
              <w:t>Budget 2018</w:t>
            </w:r>
            <w:r w:rsidR="00AE093E">
              <w:rPr>
                <w:b w:val="0"/>
                <w:color w:val="auto"/>
                <w:lang w:val="en-US" w:eastAsia="en-US"/>
              </w:rPr>
              <w:t>/1</w:t>
            </w:r>
            <w:r>
              <w:rPr>
                <w:b w:val="0"/>
                <w:color w:val="auto"/>
                <w:lang w:val="en-US" w:eastAsia="en-US"/>
              </w:rPr>
              <w:t>9</w:t>
            </w:r>
          </w:p>
        </w:tc>
        <w:tc>
          <w:tcPr>
            <w:tcW w:w="1809" w:type="dxa"/>
            <w:hideMark/>
          </w:tcPr>
          <w:p w:rsidR="001603D2" w:rsidRPr="00867B2C" w:rsidRDefault="004429AF" w:rsidP="00867B2C">
            <w:pPr>
              <w:spacing w:before="0" w:after="0"/>
              <w:cnfStyle w:val="100000000000"/>
              <w:rPr>
                <w:b w:val="0"/>
                <w:color w:val="auto"/>
                <w:lang w:val="en-US" w:eastAsia="en-US"/>
              </w:rPr>
            </w:pPr>
            <w:r>
              <w:rPr>
                <w:b w:val="0"/>
                <w:color w:val="auto"/>
                <w:lang w:val="en-US" w:eastAsia="en-US"/>
              </w:rPr>
              <w:t>Budget 2019</w:t>
            </w:r>
            <w:r w:rsidR="00E00217">
              <w:rPr>
                <w:b w:val="0"/>
                <w:color w:val="auto"/>
                <w:lang w:val="en-US" w:eastAsia="en-US"/>
              </w:rPr>
              <w:t>/</w:t>
            </w:r>
            <w:r>
              <w:rPr>
                <w:b w:val="0"/>
                <w:color w:val="auto"/>
                <w:lang w:val="en-US" w:eastAsia="en-US"/>
              </w:rPr>
              <w:t>20</w:t>
            </w:r>
          </w:p>
        </w:tc>
      </w:tr>
      <w:tr w:rsidR="00867B2C" w:rsidRPr="00867B2C" w:rsidTr="001603D2">
        <w:trPr>
          <w:cnfStyle w:val="000000100000"/>
        </w:trPr>
        <w:tc>
          <w:tcPr>
            <w:cnfStyle w:val="001000000000"/>
            <w:tcW w:w="3969" w:type="dxa"/>
            <w:hideMark/>
          </w:tcPr>
          <w:p w:rsidR="001603D2" w:rsidRPr="00867B2C" w:rsidRDefault="001603D2" w:rsidP="00867B2C">
            <w:pPr>
              <w:spacing w:before="0" w:after="0"/>
              <w:rPr>
                <w:b w:val="0"/>
                <w:color w:val="auto"/>
                <w:lang w:val="en-US" w:eastAsia="en-US"/>
              </w:rPr>
            </w:pPr>
            <w:r w:rsidRPr="00867B2C">
              <w:rPr>
                <w:b w:val="0"/>
                <w:color w:val="auto"/>
                <w:lang w:val="en-US" w:eastAsia="en-US"/>
              </w:rPr>
              <w:t>Equitable Share</w:t>
            </w:r>
          </w:p>
        </w:tc>
        <w:tc>
          <w:tcPr>
            <w:tcW w:w="2126" w:type="dxa"/>
            <w:hideMark/>
          </w:tcPr>
          <w:p w:rsidR="001603D2" w:rsidRPr="00867B2C" w:rsidRDefault="009F54BF" w:rsidP="009F54BF">
            <w:pPr>
              <w:spacing w:before="0" w:after="0"/>
              <w:jc w:val="left"/>
              <w:cnfStyle w:val="000000100000"/>
              <w:rPr>
                <w:lang w:val="en-US" w:eastAsia="en-US"/>
              </w:rPr>
            </w:pPr>
            <w:r>
              <w:rPr>
                <w:lang w:val="en-US" w:eastAsia="en-US"/>
              </w:rPr>
              <w:t>29 225</w:t>
            </w:r>
            <w:r w:rsidR="001603D2" w:rsidRPr="00867B2C">
              <w:rPr>
                <w:lang w:val="en-US" w:eastAsia="en-US"/>
              </w:rPr>
              <w:t xml:space="preserve"> 000</w:t>
            </w:r>
          </w:p>
        </w:tc>
        <w:tc>
          <w:tcPr>
            <w:tcW w:w="1985" w:type="dxa"/>
            <w:hideMark/>
          </w:tcPr>
          <w:p w:rsidR="001603D2" w:rsidRPr="00867B2C" w:rsidRDefault="009F54BF" w:rsidP="00867B2C">
            <w:pPr>
              <w:spacing w:before="0" w:after="0"/>
              <w:cnfStyle w:val="000000100000"/>
              <w:rPr>
                <w:lang w:val="en-US" w:eastAsia="en-US"/>
              </w:rPr>
            </w:pPr>
            <w:r>
              <w:rPr>
                <w:lang w:val="en-US" w:eastAsia="en-US"/>
              </w:rPr>
              <w:t>31</w:t>
            </w:r>
            <w:r w:rsidR="001603D2" w:rsidRPr="00867B2C">
              <w:rPr>
                <w:lang w:val="en-US" w:eastAsia="en-US"/>
              </w:rPr>
              <w:t> 700 000</w:t>
            </w:r>
          </w:p>
        </w:tc>
        <w:tc>
          <w:tcPr>
            <w:tcW w:w="1809" w:type="dxa"/>
            <w:hideMark/>
          </w:tcPr>
          <w:p w:rsidR="001603D2" w:rsidRPr="00867B2C" w:rsidRDefault="009F54BF" w:rsidP="00867B2C">
            <w:pPr>
              <w:spacing w:before="0" w:after="0"/>
              <w:cnfStyle w:val="000000100000"/>
              <w:rPr>
                <w:lang w:val="en-US" w:eastAsia="en-US"/>
              </w:rPr>
            </w:pPr>
            <w:r>
              <w:rPr>
                <w:lang w:val="en-US" w:eastAsia="en-US"/>
              </w:rPr>
              <w:t>32</w:t>
            </w:r>
            <w:r w:rsidR="001603D2" w:rsidRPr="00867B2C">
              <w:rPr>
                <w:lang w:val="en-US" w:eastAsia="en-US"/>
              </w:rPr>
              <w:t xml:space="preserve"> 472800</w:t>
            </w:r>
          </w:p>
        </w:tc>
      </w:tr>
      <w:tr w:rsidR="00867B2C" w:rsidRPr="00867B2C" w:rsidTr="001603D2">
        <w:tc>
          <w:tcPr>
            <w:cnfStyle w:val="001000000000"/>
            <w:tcW w:w="3969" w:type="dxa"/>
            <w:hideMark/>
          </w:tcPr>
          <w:p w:rsidR="001603D2" w:rsidRPr="00867B2C" w:rsidRDefault="001603D2" w:rsidP="00867B2C">
            <w:pPr>
              <w:spacing w:before="0" w:after="0"/>
              <w:rPr>
                <w:b w:val="0"/>
                <w:color w:val="auto"/>
                <w:lang w:val="en-US" w:eastAsia="en-US"/>
              </w:rPr>
            </w:pPr>
            <w:r w:rsidRPr="00867B2C">
              <w:rPr>
                <w:b w:val="0"/>
                <w:color w:val="auto"/>
                <w:lang w:val="en-US" w:eastAsia="en-US"/>
              </w:rPr>
              <w:t>Finance Management Grant</w:t>
            </w:r>
          </w:p>
        </w:tc>
        <w:tc>
          <w:tcPr>
            <w:tcW w:w="2126" w:type="dxa"/>
            <w:hideMark/>
          </w:tcPr>
          <w:p w:rsidR="001603D2" w:rsidRPr="00867B2C" w:rsidRDefault="001603D2" w:rsidP="009F54BF">
            <w:pPr>
              <w:spacing w:before="0" w:after="0"/>
              <w:jc w:val="left"/>
              <w:cnfStyle w:val="000000000000"/>
              <w:rPr>
                <w:lang w:val="en-US" w:eastAsia="en-US"/>
              </w:rPr>
            </w:pPr>
            <w:r w:rsidRPr="00867B2C">
              <w:rPr>
                <w:lang w:val="en-US" w:eastAsia="en-US"/>
              </w:rPr>
              <w:t>1 800 000</w:t>
            </w:r>
          </w:p>
        </w:tc>
        <w:tc>
          <w:tcPr>
            <w:tcW w:w="1985" w:type="dxa"/>
            <w:hideMark/>
          </w:tcPr>
          <w:p w:rsidR="001603D2" w:rsidRPr="00867B2C" w:rsidRDefault="001603D2" w:rsidP="00867B2C">
            <w:pPr>
              <w:spacing w:before="0" w:after="0"/>
              <w:cnfStyle w:val="000000000000"/>
              <w:rPr>
                <w:lang w:val="en-US" w:eastAsia="en-US"/>
              </w:rPr>
            </w:pPr>
            <w:r w:rsidRPr="00867B2C">
              <w:rPr>
                <w:lang w:val="en-US" w:eastAsia="en-US"/>
              </w:rPr>
              <w:t xml:space="preserve">  1 950 000</w:t>
            </w:r>
          </w:p>
        </w:tc>
        <w:tc>
          <w:tcPr>
            <w:tcW w:w="1809" w:type="dxa"/>
            <w:hideMark/>
          </w:tcPr>
          <w:p w:rsidR="001603D2" w:rsidRPr="00867B2C" w:rsidRDefault="001603D2" w:rsidP="00867B2C">
            <w:pPr>
              <w:spacing w:before="0" w:after="0"/>
              <w:cnfStyle w:val="000000000000"/>
              <w:rPr>
                <w:lang w:val="en-US" w:eastAsia="en-US"/>
              </w:rPr>
            </w:pPr>
            <w:r w:rsidRPr="00867B2C">
              <w:rPr>
                <w:lang w:val="en-US" w:eastAsia="en-US"/>
              </w:rPr>
              <w:t xml:space="preserve"> 2 074 800</w:t>
            </w:r>
          </w:p>
        </w:tc>
      </w:tr>
      <w:tr w:rsidR="00867B2C" w:rsidRPr="00867B2C" w:rsidTr="001603D2">
        <w:trPr>
          <w:cnfStyle w:val="000000100000"/>
        </w:trPr>
        <w:tc>
          <w:tcPr>
            <w:cnfStyle w:val="001000000000"/>
            <w:tcW w:w="3969" w:type="dxa"/>
            <w:hideMark/>
          </w:tcPr>
          <w:p w:rsidR="001603D2" w:rsidRPr="00867B2C" w:rsidRDefault="001603D2" w:rsidP="00867B2C">
            <w:pPr>
              <w:spacing w:before="0" w:after="0"/>
              <w:rPr>
                <w:b w:val="0"/>
                <w:color w:val="auto"/>
                <w:lang w:val="en-US" w:eastAsia="en-US"/>
              </w:rPr>
            </w:pPr>
            <w:r w:rsidRPr="00867B2C">
              <w:rPr>
                <w:b w:val="0"/>
                <w:color w:val="auto"/>
                <w:lang w:val="en-US" w:eastAsia="en-US"/>
              </w:rPr>
              <w:t>Municipal systems Improvement grant</w:t>
            </w:r>
          </w:p>
        </w:tc>
        <w:tc>
          <w:tcPr>
            <w:tcW w:w="2126" w:type="dxa"/>
            <w:hideMark/>
          </w:tcPr>
          <w:p w:rsidR="001603D2" w:rsidRPr="00867B2C" w:rsidRDefault="001603D2" w:rsidP="009F54BF">
            <w:pPr>
              <w:spacing w:before="0" w:after="0"/>
              <w:jc w:val="left"/>
              <w:cnfStyle w:val="000000100000"/>
              <w:rPr>
                <w:lang w:val="en-US" w:eastAsia="en-US"/>
              </w:rPr>
            </w:pPr>
            <w:r w:rsidRPr="00867B2C">
              <w:rPr>
                <w:lang w:val="en-US" w:eastAsia="en-US"/>
              </w:rPr>
              <w:t>934 000</w:t>
            </w:r>
          </w:p>
        </w:tc>
        <w:tc>
          <w:tcPr>
            <w:tcW w:w="1985" w:type="dxa"/>
            <w:hideMark/>
          </w:tcPr>
          <w:p w:rsidR="001603D2" w:rsidRPr="00867B2C" w:rsidRDefault="001603D2" w:rsidP="00867B2C">
            <w:pPr>
              <w:spacing w:before="0" w:after="0"/>
              <w:cnfStyle w:val="000000100000"/>
              <w:rPr>
                <w:lang w:val="en-US" w:eastAsia="en-US"/>
              </w:rPr>
            </w:pPr>
            <w:r w:rsidRPr="00867B2C">
              <w:rPr>
                <w:lang w:val="en-US" w:eastAsia="en-US"/>
              </w:rPr>
              <w:t xml:space="preserve">     967 000</w:t>
            </w:r>
          </w:p>
        </w:tc>
        <w:tc>
          <w:tcPr>
            <w:tcW w:w="1809" w:type="dxa"/>
            <w:hideMark/>
          </w:tcPr>
          <w:p w:rsidR="001603D2" w:rsidRPr="00867B2C" w:rsidRDefault="001603D2" w:rsidP="00867B2C">
            <w:pPr>
              <w:spacing w:before="0" w:after="0"/>
              <w:cnfStyle w:val="000000100000"/>
              <w:rPr>
                <w:lang w:val="en-US" w:eastAsia="en-US"/>
              </w:rPr>
            </w:pPr>
            <w:r w:rsidRPr="00867B2C">
              <w:rPr>
                <w:lang w:val="en-US" w:eastAsia="en-US"/>
              </w:rPr>
              <w:t xml:space="preserve"> 1 028 000  </w:t>
            </w:r>
          </w:p>
        </w:tc>
      </w:tr>
      <w:tr w:rsidR="00867B2C" w:rsidRPr="00867B2C" w:rsidTr="001603D2">
        <w:tc>
          <w:tcPr>
            <w:cnfStyle w:val="001000000000"/>
            <w:tcW w:w="3969" w:type="dxa"/>
            <w:hideMark/>
          </w:tcPr>
          <w:p w:rsidR="001603D2" w:rsidRPr="00867B2C" w:rsidRDefault="001603D2" w:rsidP="00867B2C">
            <w:pPr>
              <w:spacing w:before="0" w:after="0"/>
              <w:rPr>
                <w:b w:val="0"/>
                <w:color w:val="auto"/>
                <w:lang w:val="en-US" w:eastAsia="en-US"/>
              </w:rPr>
            </w:pPr>
            <w:r w:rsidRPr="00867B2C">
              <w:rPr>
                <w:b w:val="0"/>
                <w:color w:val="auto"/>
                <w:lang w:val="en-US" w:eastAsia="en-US"/>
              </w:rPr>
              <w:t>Provincial Library</w:t>
            </w:r>
          </w:p>
        </w:tc>
        <w:tc>
          <w:tcPr>
            <w:tcW w:w="2126" w:type="dxa"/>
            <w:hideMark/>
          </w:tcPr>
          <w:p w:rsidR="001603D2" w:rsidRPr="00867B2C" w:rsidRDefault="001603D2" w:rsidP="009F54BF">
            <w:pPr>
              <w:spacing w:before="0" w:after="0"/>
              <w:jc w:val="left"/>
              <w:cnfStyle w:val="000000000000"/>
              <w:rPr>
                <w:lang w:val="en-US" w:eastAsia="en-US"/>
              </w:rPr>
            </w:pPr>
            <w:r w:rsidRPr="00867B2C">
              <w:rPr>
                <w:lang w:val="en-US" w:eastAsia="en-US"/>
              </w:rPr>
              <w:t xml:space="preserve">735 000 </w:t>
            </w:r>
          </w:p>
        </w:tc>
        <w:tc>
          <w:tcPr>
            <w:tcW w:w="1985" w:type="dxa"/>
            <w:hideMark/>
          </w:tcPr>
          <w:p w:rsidR="001603D2" w:rsidRPr="00867B2C" w:rsidRDefault="001603D2" w:rsidP="00867B2C">
            <w:pPr>
              <w:spacing w:before="0" w:after="0"/>
              <w:cnfStyle w:val="000000000000"/>
              <w:rPr>
                <w:lang w:val="en-US" w:eastAsia="en-US"/>
              </w:rPr>
            </w:pPr>
            <w:r w:rsidRPr="00867B2C">
              <w:rPr>
                <w:lang w:val="en-US" w:eastAsia="en-US"/>
              </w:rPr>
              <w:t>778 000</w:t>
            </w:r>
          </w:p>
        </w:tc>
        <w:tc>
          <w:tcPr>
            <w:tcW w:w="1809" w:type="dxa"/>
            <w:hideMark/>
          </w:tcPr>
          <w:p w:rsidR="001603D2" w:rsidRPr="00867B2C" w:rsidRDefault="001603D2" w:rsidP="00867B2C">
            <w:pPr>
              <w:spacing w:before="0" w:after="0"/>
              <w:cnfStyle w:val="000000000000"/>
              <w:rPr>
                <w:lang w:val="en-US" w:eastAsia="en-US"/>
              </w:rPr>
            </w:pPr>
            <w:r w:rsidRPr="00867B2C">
              <w:rPr>
                <w:lang w:val="en-US" w:eastAsia="en-US"/>
              </w:rPr>
              <w:t>819 000</w:t>
            </w:r>
          </w:p>
        </w:tc>
      </w:tr>
      <w:tr w:rsidR="00867B2C" w:rsidRPr="00867B2C" w:rsidTr="001603D2">
        <w:trPr>
          <w:cnfStyle w:val="000000100000"/>
        </w:trPr>
        <w:tc>
          <w:tcPr>
            <w:cnfStyle w:val="001000000000"/>
            <w:tcW w:w="3969" w:type="dxa"/>
            <w:hideMark/>
          </w:tcPr>
          <w:p w:rsidR="001603D2" w:rsidRPr="00867B2C" w:rsidRDefault="001603D2" w:rsidP="00867B2C">
            <w:pPr>
              <w:spacing w:before="0" w:after="0"/>
              <w:rPr>
                <w:b w:val="0"/>
                <w:color w:val="auto"/>
                <w:lang w:val="en-US" w:eastAsia="en-US"/>
              </w:rPr>
            </w:pPr>
            <w:r w:rsidRPr="00867B2C">
              <w:rPr>
                <w:b w:val="0"/>
                <w:color w:val="auto"/>
                <w:lang w:val="en-US" w:eastAsia="en-US"/>
              </w:rPr>
              <w:t>Museum</w:t>
            </w:r>
          </w:p>
        </w:tc>
        <w:tc>
          <w:tcPr>
            <w:tcW w:w="2126" w:type="dxa"/>
            <w:hideMark/>
          </w:tcPr>
          <w:p w:rsidR="001603D2" w:rsidRPr="00867B2C" w:rsidRDefault="001603D2" w:rsidP="009F54BF">
            <w:pPr>
              <w:spacing w:before="0" w:after="0"/>
              <w:jc w:val="left"/>
              <w:cnfStyle w:val="000000100000"/>
              <w:rPr>
                <w:lang w:val="en-US" w:eastAsia="en-US"/>
              </w:rPr>
            </w:pPr>
            <w:r w:rsidRPr="00867B2C">
              <w:rPr>
                <w:lang w:val="en-US" w:eastAsia="en-US"/>
              </w:rPr>
              <w:t xml:space="preserve">299 000 </w:t>
            </w:r>
          </w:p>
        </w:tc>
        <w:tc>
          <w:tcPr>
            <w:tcW w:w="1985" w:type="dxa"/>
            <w:hideMark/>
          </w:tcPr>
          <w:p w:rsidR="001603D2" w:rsidRPr="00867B2C" w:rsidRDefault="001603D2" w:rsidP="00867B2C">
            <w:pPr>
              <w:spacing w:before="0" w:after="0"/>
              <w:cnfStyle w:val="000000100000"/>
              <w:rPr>
                <w:lang w:val="en-US" w:eastAsia="en-US"/>
              </w:rPr>
            </w:pPr>
            <w:r w:rsidRPr="00867B2C">
              <w:rPr>
                <w:lang w:val="en-US" w:eastAsia="en-US"/>
              </w:rPr>
              <w:t>314 000</w:t>
            </w:r>
          </w:p>
        </w:tc>
        <w:tc>
          <w:tcPr>
            <w:tcW w:w="1809" w:type="dxa"/>
            <w:hideMark/>
          </w:tcPr>
          <w:p w:rsidR="001603D2" w:rsidRPr="00867B2C" w:rsidRDefault="001603D2" w:rsidP="00867B2C">
            <w:pPr>
              <w:spacing w:before="0" w:after="0"/>
              <w:cnfStyle w:val="000000100000"/>
              <w:rPr>
                <w:lang w:val="en-US" w:eastAsia="en-US"/>
              </w:rPr>
            </w:pPr>
            <w:r w:rsidRPr="00867B2C">
              <w:rPr>
                <w:lang w:val="en-US" w:eastAsia="en-US"/>
              </w:rPr>
              <w:t>331 000</w:t>
            </w:r>
          </w:p>
        </w:tc>
      </w:tr>
      <w:tr w:rsidR="00867B2C" w:rsidRPr="00867B2C" w:rsidTr="001603D2">
        <w:tc>
          <w:tcPr>
            <w:cnfStyle w:val="001000000000"/>
            <w:tcW w:w="3969" w:type="dxa"/>
            <w:hideMark/>
          </w:tcPr>
          <w:p w:rsidR="001603D2" w:rsidRPr="00867B2C" w:rsidRDefault="001603D2" w:rsidP="00867B2C">
            <w:pPr>
              <w:spacing w:before="0" w:after="0"/>
              <w:rPr>
                <w:b w:val="0"/>
                <w:color w:val="auto"/>
                <w:lang w:val="en-US" w:eastAsia="en-US"/>
              </w:rPr>
            </w:pPr>
            <w:r w:rsidRPr="00867B2C">
              <w:rPr>
                <w:b w:val="0"/>
                <w:color w:val="auto"/>
                <w:lang w:val="en-US" w:eastAsia="en-US"/>
              </w:rPr>
              <w:t>Community library services</w:t>
            </w:r>
          </w:p>
        </w:tc>
        <w:tc>
          <w:tcPr>
            <w:tcW w:w="2126" w:type="dxa"/>
            <w:hideMark/>
          </w:tcPr>
          <w:p w:rsidR="001603D2" w:rsidRPr="00867B2C" w:rsidRDefault="001603D2" w:rsidP="009F54BF">
            <w:pPr>
              <w:spacing w:before="0" w:after="0"/>
              <w:jc w:val="left"/>
              <w:cnfStyle w:val="000000000000"/>
              <w:rPr>
                <w:lang w:val="en-US" w:eastAsia="en-US"/>
              </w:rPr>
            </w:pPr>
            <w:r w:rsidRPr="00867B2C">
              <w:rPr>
                <w:lang w:val="en-US" w:eastAsia="en-US"/>
              </w:rPr>
              <w:t>126 000</w:t>
            </w:r>
          </w:p>
        </w:tc>
        <w:tc>
          <w:tcPr>
            <w:tcW w:w="1985" w:type="dxa"/>
            <w:hideMark/>
          </w:tcPr>
          <w:p w:rsidR="001603D2" w:rsidRPr="00867B2C" w:rsidRDefault="001603D2" w:rsidP="00867B2C">
            <w:pPr>
              <w:spacing w:before="0" w:after="0"/>
              <w:cnfStyle w:val="000000000000"/>
              <w:rPr>
                <w:lang w:val="en-US" w:eastAsia="en-US"/>
              </w:rPr>
            </w:pPr>
            <w:r w:rsidRPr="00867B2C">
              <w:rPr>
                <w:lang w:val="en-US" w:eastAsia="en-US"/>
              </w:rPr>
              <w:t>132 000</w:t>
            </w:r>
          </w:p>
        </w:tc>
        <w:tc>
          <w:tcPr>
            <w:tcW w:w="1809" w:type="dxa"/>
            <w:hideMark/>
          </w:tcPr>
          <w:p w:rsidR="001603D2" w:rsidRPr="00867B2C" w:rsidRDefault="001603D2" w:rsidP="00867B2C">
            <w:pPr>
              <w:spacing w:before="0" w:after="0"/>
              <w:cnfStyle w:val="000000000000"/>
              <w:rPr>
                <w:lang w:val="en-US" w:eastAsia="en-US"/>
              </w:rPr>
            </w:pPr>
            <w:r w:rsidRPr="00867B2C">
              <w:rPr>
                <w:lang w:val="en-US" w:eastAsia="en-US"/>
              </w:rPr>
              <w:t>359 000</w:t>
            </w:r>
          </w:p>
        </w:tc>
      </w:tr>
      <w:tr w:rsidR="00867B2C" w:rsidRPr="00867B2C" w:rsidTr="001603D2">
        <w:trPr>
          <w:cnfStyle w:val="000000100000"/>
        </w:trPr>
        <w:tc>
          <w:tcPr>
            <w:cnfStyle w:val="001000000000"/>
            <w:tcW w:w="3969" w:type="dxa"/>
            <w:hideMark/>
          </w:tcPr>
          <w:p w:rsidR="001603D2" w:rsidRPr="00867B2C" w:rsidRDefault="001603D2" w:rsidP="00867B2C">
            <w:pPr>
              <w:spacing w:before="0" w:after="0"/>
              <w:rPr>
                <w:b w:val="0"/>
                <w:color w:val="auto"/>
                <w:lang w:val="en-US" w:eastAsia="en-US"/>
              </w:rPr>
            </w:pPr>
            <w:r w:rsidRPr="00867B2C">
              <w:rPr>
                <w:b w:val="0"/>
                <w:color w:val="auto"/>
                <w:lang w:val="en-US" w:eastAsia="en-US"/>
              </w:rPr>
              <w:t>Total Operating grants</w:t>
            </w:r>
          </w:p>
        </w:tc>
        <w:tc>
          <w:tcPr>
            <w:tcW w:w="2126" w:type="dxa"/>
            <w:hideMark/>
          </w:tcPr>
          <w:p w:rsidR="001603D2" w:rsidRPr="00867B2C" w:rsidRDefault="001603D2" w:rsidP="009F54BF">
            <w:pPr>
              <w:spacing w:before="0" w:after="0"/>
              <w:jc w:val="left"/>
              <w:cnfStyle w:val="000000100000"/>
              <w:rPr>
                <w:lang w:val="en-US" w:eastAsia="en-US"/>
              </w:rPr>
            </w:pPr>
            <w:r w:rsidRPr="00867B2C">
              <w:rPr>
                <w:lang w:val="en-US" w:eastAsia="en-US"/>
              </w:rPr>
              <w:t>28 752 000</w:t>
            </w:r>
          </w:p>
        </w:tc>
        <w:tc>
          <w:tcPr>
            <w:tcW w:w="1985" w:type="dxa"/>
            <w:hideMark/>
          </w:tcPr>
          <w:p w:rsidR="001603D2" w:rsidRPr="00867B2C" w:rsidRDefault="001603D2" w:rsidP="00867B2C">
            <w:pPr>
              <w:spacing w:before="0" w:after="0"/>
              <w:cnfStyle w:val="000000100000"/>
              <w:rPr>
                <w:lang w:val="en-US" w:eastAsia="en-US"/>
              </w:rPr>
            </w:pPr>
            <w:r w:rsidRPr="00867B2C">
              <w:rPr>
                <w:lang w:val="en-US" w:eastAsia="en-US"/>
              </w:rPr>
              <w:t>31 841 000</w:t>
            </w:r>
          </w:p>
        </w:tc>
        <w:tc>
          <w:tcPr>
            <w:tcW w:w="1809" w:type="dxa"/>
            <w:hideMark/>
          </w:tcPr>
          <w:p w:rsidR="001603D2" w:rsidRPr="00867B2C" w:rsidRDefault="001603D2" w:rsidP="00867B2C">
            <w:pPr>
              <w:spacing w:before="0" w:after="0"/>
              <w:cnfStyle w:val="000000100000"/>
              <w:rPr>
                <w:lang w:val="en-US" w:eastAsia="en-US"/>
              </w:rPr>
            </w:pPr>
            <w:r w:rsidRPr="00867B2C">
              <w:rPr>
                <w:lang w:val="en-US" w:eastAsia="en-US"/>
              </w:rPr>
              <w:t>34 085 488</w:t>
            </w:r>
          </w:p>
        </w:tc>
      </w:tr>
      <w:tr w:rsidR="009F54BF" w:rsidRPr="00867B2C" w:rsidTr="001603D2">
        <w:tc>
          <w:tcPr>
            <w:cnfStyle w:val="001000000000"/>
            <w:tcW w:w="3969" w:type="dxa"/>
            <w:hideMark/>
          </w:tcPr>
          <w:p w:rsidR="009F54BF" w:rsidRPr="009F54BF" w:rsidRDefault="009F54BF" w:rsidP="00867B2C">
            <w:pPr>
              <w:spacing w:before="0" w:after="0"/>
              <w:rPr>
                <w:b w:val="0"/>
                <w:color w:val="FFFFFF" w:themeColor="background1"/>
                <w:lang w:val="en-US" w:eastAsia="en-US"/>
              </w:rPr>
            </w:pPr>
            <w:r w:rsidRPr="009F54BF">
              <w:rPr>
                <w:b w:val="0"/>
                <w:color w:val="FFFFFF" w:themeColor="background1"/>
                <w:highlight w:val="black"/>
                <w:lang w:val="en-US" w:eastAsia="en-US"/>
              </w:rPr>
              <w:t>INEP</w:t>
            </w:r>
          </w:p>
        </w:tc>
        <w:tc>
          <w:tcPr>
            <w:tcW w:w="2126" w:type="dxa"/>
            <w:hideMark/>
          </w:tcPr>
          <w:p w:rsidR="009F54BF" w:rsidRPr="00867B2C" w:rsidRDefault="009F54BF" w:rsidP="009F54BF">
            <w:pPr>
              <w:spacing w:before="0" w:after="0"/>
              <w:jc w:val="left"/>
              <w:cnfStyle w:val="000000000000"/>
              <w:rPr>
                <w:lang w:val="en-US" w:eastAsia="en-US"/>
              </w:rPr>
            </w:pPr>
            <w:r>
              <w:rPr>
                <w:lang w:val="en-US" w:eastAsia="en-US"/>
              </w:rPr>
              <w:t>5 000 000</w:t>
            </w:r>
          </w:p>
        </w:tc>
        <w:tc>
          <w:tcPr>
            <w:tcW w:w="1985" w:type="dxa"/>
            <w:hideMark/>
          </w:tcPr>
          <w:p w:rsidR="009F54BF" w:rsidRPr="00867B2C" w:rsidRDefault="00E81FDE" w:rsidP="00867B2C">
            <w:pPr>
              <w:spacing w:before="0" w:after="0"/>
              <w:cnfStyle w:val="000000000000"/>
              <w:rPr>
                <w:lang w:val="en-US" w:eastAsia="en-US"/>
              </w:rPr>
            </w:pPr>
            <w:r>
              <w:rPr>
                <w:lang w:val="en-US" w:eastAsia="en-US"/>
              </w:rPr>
              <w:t>R6 000 000</w:t>
            </w:r>
          </w:p>
        </w:tc>
        <w:tc>
          <w:tcPr>
            <w:tcW w:w="1809" w:type="dxa"/>
            <w:hideMark/>
          </w:tcPr>
          <w:p w:rsidR="009F54BF" w:rsidRPr="00867B2C" w:rsidRDefault="00E81FDE" w:rsidP="00867B2C">
            <w:pPr>
              <w:spacing w:before="0" w:after="0"/>
              <w:cnfStyle w:val="000000000000"/>
              <w:rPr>
                <w:lang w:val="en-US" w:eastAsia="en-US"/>
              </w:rPr>
            </w:pPr>
            <w:r>
              <w:rPr>
                <w:lang w:val="en-US" w:eastAsia="en-US"/>
              </w:rPr>
              <w:t>R 5000 000</w:t>
            </w:r>
          </w:p>
        </w:tc>
      </w:tr>
    </w:tbl>
    <w:p w:rsidR="001603D2" w:rsidRDefault="001603D2" w:rsidP="001603D2">
      <w:pPr>
        <w:rPr>
          <w:lang w:eastAsia="en-US" w:bidi="en-US"/>
        </w:rPr>
        <w:sectPr w:rsidR="001603D2" w:rsidSect="00412D27">
          <w:type w:val="continuous"/>
          <w:pgSz w:w="11906" w:h="16838" w:code="9"/>
          <w:pgMar w:top="907" w:right="907" w:bottom="907" w:left="907" w:header="397" w:footer="68" w:gutter="0"/>
          <w:pgNumType w:chapStyle="1"/>
          <w:cols w:space="709"/>
          <w:docGrid w:linePitch="360"/>
        </w:sectPr>
      </w:pPr>
    </w:p>
    <w:p w:rsidR="001603D2" w:rsidRPr="001603D2" w:rsidRDefault="001603D2" w:rsidP="001603D2">
      <w:pPr>
        <w:rPr>
          <w:lang w:eastAsia="en-US" w:bidi="en-US"/>
        </w:rPr>
      </w:pPr>
      <w:r w:rsidRPr="001603D2">
        <w:rPr>
          <w:lang w:eastAsia="en-US" w:bidi="en-US"/>
        </w:rPr>
        <w:lastRenderedPageBreak/>
        <w:t>Other Grants that will be allocated to the municipality are: MIG</w:t>
      </w:r>
      <w:r w:rsidR="00FE1A85">
        <w:rPr>
          <w:lang w:eastAsia="en-US" w:bidi="en-US"/>
        </w:rPr>
        <w:t xml:space="preserve"> R 12 </w:t>
      </w:r>
      <w:r w:rsidR="00E81FDE">
        <w:rPr>
          <w:lang w:eastAsia="en-US" w:bidi="en-US"/>
        </w:rPr>
        <w:t>164 000,</w:t>
      </w:r>
      <w:r w:rsidRPr="001603D2">
        <w:rPr>
          <w:lang w:eastAsia="en-US" w:bidi="en-US"/>
        </w:rPr>
        <w:t xml:space="preserve"> Small Town Rehabilitation</w:t>
      </w:r>
      <w:r w:rsidR="00FE1A85">
        <w:rPr>
          <w:lang w:eastAsia="en-US" w:bidi="en-US"/>
        </w:rPr>
        <w:t xml:space="preserve"> Which is R3</w:t>
      </w:r>
      <w:r w:rsidR="007F6EB5">
        <w:rPr>
          <w:lang w:eastAsia="en-US" w:bidi="en-US"/>
        </w:rPr>
        <w:t> 000, 000</w:t>
      </w:r>
      <w:r w:rsidR="00FE1A85">
        <w:rPr>
          <w:lang w:eastAsia="en-US" w:bidi="en-US"/>
        </w:rPr>
        <w:t>.</w:t>
      </w:r>
    </w:p>
    <w:p w:rsidR="00DF0C17" w:rsidRPr="00383EC2" w:rsidRDefault="00DF0C17" w:rsidP="00F81C44">
      <w:pPr>
        <w:mirrorIndents/>
        <w:rPr>
          <w:rFonts w:cs="Tahoma"/>
        </w:rPr>
        <w:sectPr w:rsidR="00DF0C17" w:rsidRPr="00383EC2" w:rsidSect="00412D27">
          <w:type w:val="continuous"/>
          <w:pgSz w:w="11906" w:h="16838" w:code="9"/>
          <w:pgMar w:top="907" w:right="907" w:bottom="907" w:left="907" w:header="397" w:footer="68" w:gutter="0"/>
          <w:pgNumType w:chapStyle="1"/>
          <w:cols w:num="2" w:space="709"/>
          <w:docGrid w:linePitch="360"/>
        </w:sectPr>
      </w:pPr>
    </w:p>
    <w:p w:rsidR="00DF0C17" w:rsidRPr="00383EC2" w:rsidRDefault="00DF0C17" w:rsidP="00C65905">
      <w:pPr>
        <w:pStyle w:val="Style3"/>
      </w:pPr>
    </w:p>
    <w:p w:rsidR="007319CA" w:rsidRPr="00383EC2" w:rsidRDefault="00E81FDE" w:rsidP="00C65905">
      <w:pPr>
        <w:pStyle w:val="Style3"/>
      </w:pPr>
      <w:r>
        <w:t xml:space="preserve">THE </w:t>
      </w:r>
      <w:r w:rsidR="00AB45A8">
        <w:t>2017/2018</w:t>
      </w:r>
      <w:r w:rsidR="007319CA" w:rsidRPr="00383EC2">
        <w:t xml:space="preserve"> PROJECTED EXPENDITURE</w:t>
      </w:r>
    </w:p>
    <w:tbl>
      <w:tblPr>
        <w:tblStyle w:val="MediumGrid3-Accent61"/>
        <w:tblW w:w="5000" w:type="pct"/>
        <w:tblLook w:val="0420"/>
      </w:tblPr>
      <w:tblGrid>
        <w:gridCol w:w="3436"/>
        <w:gridCol w:w="3437"/>
        <w:gridCol w:w="3435"/>
      </w:tblGrid>
      <w:tr w:rsidR="00F5312F" w:rsidRPr="00383EC2" w:rsidTr="00F5312F">
        <w:trPr>
          <w:cnfStyle w:val="100000000000"/>
          <w:trHeight w:val="397"/>
        </w:trPr>
        <w:tc>
          <w:tcPr>
            <w:tcW w:w="1667" w:type="pct"/>
          </w:tcPr>
          <w:p w:rsidR="00F5312F" w:rsidRPr="00383EC2" w:rsidRDefault="00F5312F" w:rsidP="00DF0C17">
            <w:pPr>
              <w:spacing w:before="0" w:after="0"/>
              <w:mirrorIndents/>
              <w:rPr>
                <w:rFonts w:cs="Tahoma"/>
                <w:b w:val="0"/>
                <w:bCs w:val="0"/>
              </w:rPr>
            </w:pPr>
            <w:r w:rsidRPr="00383EC2">
              <w:rPr>
                <w:rFonts w:cs="Tahoma"/>
                <w:b w:val="0"/>
                <w:bCs w:val="0"/>
              </w:rPr>
              <w:t>ITEM</w:t>
            </w:r>
          </w:p>
        </w:tc>
        <w:tc>
          <w:tcPr>
            <w:tcW w:w="1667" w:type="pct"/>
          </w:tcPr>
          <w:p w:rsidR="00F5312F" w:rsidRPr="00383EC2" w:rsidRDefault="00F5312F" w:rsidP="00DF0C17">
            <w:pPr>
              <w:spacing w:before="0" w:after="0"/>
              <w:mirrorIndents/>
              <w:rPr>
                <w:rFonts w:cs="Tahoma"/>
                <w:b w:val="0"/>
                <w:bCs w:val="0"/>
              </w:rPr>
            </w:pPr>
            <w:r w:rsidRPr="00383EC2">
              <w:rPr>
                <w:rFonts w:cs="Tahoma"/>
                <w:b w:val="0"/>
                <w:bCs w:val="0"/>
              </w:rPr>
              <w:t>BUDGET</w:t>
            </w:r>
          </w:p>
        </w:tc>
        <w:tc>
          <w:tcPr>
            <w:tcW w:w="1666" w:type="pct"/>
          </w:tcPr>
          <w:p w:rsidR="00F5312F" w:rsidRPr="00383EC2" w:rsidRDefault="00F5312F" w:rsidP="00DF0C17">
            <w:pPr>
              <w:spacing w:before="0" w:after="0"/>
              <w:mirrorIndents/>
              <w:rPr>
                <w:rFonts w:cs="Tahoma"/>
                <w:b w:val="0"/>
                <w:bCs w:val="0"/>
              </w:rPr>
            </w:pPr>
            <w:r>
              <w:rPr>
                <w:rFonts w:cs="Tahoma"/>
                <w:b w:val="0"/>
                <w:bCs w:val="0"/>
              </w:rPr>
              <w:t xml:space="preserve">SOURCE OF FUNDING </w:t>
            </w:r>
          </w:p>
        </w:tc>
      </w:tr>
      <w:tr w:rsidR="00F5312F" w:rsidRPr="00383EC2" w:rsidTr="00F5312F">
        <w:trPr>
          <w:cnfStyle w:val="000000100000"/>
          <w:trHeight w:val="397"/>
        </w:trPr>
        <w:tc>
          <w:tcPr>
            <w:tcW w:w="1667" w:type="pct"/>
          </w:tcPr>
          <w:p w:rsidR="00F5312F" w:rsidRPr="00383EC2" w:rsidRDefault="00F5312F" w:rsidP="00DF0C17">
            <w:pPr>
              <w:spacing w:before="0" w:after="0"/>
              <w:mirrorIndents/>
              <w:rPr>
                <w:rFonts w:cs="Tahoma"/>
                <w:bCs/>
              </w:rPr>
            </w:pPr>
            <w:r w:rsidRPr="00383EC2">
              <w:rPr>
                <w:rFonts w:cs="Tahoma"/>
                <w:bCs/>
              </w:rPr>
              <w:t>REPAIRS AND MAINTENANCE</w:t>
            </w:r>
          </w:p>
        </w:tc>
        <w:tc>
          <w:tcPr>
            <w:tcW w:w="1667" w:type="pct"/>
          </w:tcPr>
          <w:p w:rsidR="00F5312F" w:rsidRPr="00383EC2" w:rsidRDefault="00F5312F" w:rsidP="00DF0C17">
            <w:pPr>
              <w:spacing w:before="0" w:after="0"/>
              <w:mirrorIndents/>
              <w:rPr>
                <w:rFonts w:cs="Tahoma"/>
              </w:rPr>
            </w:pPr>
            <w:r>
              <w:rPr>
                <w:rFonts w:cs="Tahoma"/>
              </w:rPr>
              <w:t>R</w:t>
            </w:r>
            <w:r w:rsidRPr="00383EC2">
              <w:rPr>
                <w:rFonts w:cs="Tahoma"/>
              </w:rPr>
              <w:t>1</w:t>
            </w:r>
            <w:r>
              <w:rPr>
                <w:rFonts w:cs="Tahoma"/>
              </w:rPr>
              <w:t>,</w:t>
            </w:r>
            <w:r w:rsidR="00807961">
              <w:rPr>
                <w:rFonts w:cs="Tahoma"/>
              </w:rPr>
              <w:t xml:space="preserve"> 869</w:t>
            </w:r>
            <w:r>
              <w:rPr>
                <w:rFonts w:cs="Tahoma"/>
              </w:rPr>
              <w:t>, 000</w:t>
            </w:r>
          </w:p>
        </w:tc>
        <w:tc>
          <w:tcPr>
            <w:tcW w:w="1666" w:type="pct"/>
          </w:tcPr>
          <w:p w:rsidR="00F5312F" w:rsidRDefault="00F5312F" w:rsidP="00DF0C17">
            <w:pPr>
              <w:spacing w:before="0" w:after="0"/>
              <w:mirrorIndents/>
              <w:rPr>
                <w:rFonts w:cs="Tahoma"/>
              </w:rPr>
            </w:pPr>
            <w:r>
              <w:rPr>
                <w:rFonts w:cs="Tahoma"/>
              </w:rPr>
              <w:t>INTERNAL BUDGET</w:t>
            </w:r>
          </w:p>
        </w:tc>
      </w:tr>
      <w:tr w:rsidR="00F5312F" w:rsidRPr="00383EC2" w:rsidTr="00F5312F">
        <w:trPr>
          <w:trHeight w:val="397"/>
        </w:trPr>
        <w:tc>
          <w:tcPr>
            <w:tcW w:w="1667" w:type="pct"/>
          </w:tcPr>
          <w:p w:rsidR="00F5312F" w:rsidRPr="00383EC2" w:rsidRDefault="00F5312F" w:rsidP="00DF0C17">
            <w:pPr>
              <w:spacing w:before="0" w:after="0"/>
              <w:mirrorIndents/>
              <w:rPr>
                <w:rFonts w:cs="Tahoma"/>
                <w:bCs/>
              </w:rPr>
            </w:pPr>
            <w:r w:rsidRPr="00383EC2">
              <w:rPr>
                <w:rFonts w:cs="Tahoma"/>
                <w:bCs/>
              </w:rPr>
              <w:t>ROAD MAINTENANCE</w:t>
            </w:r>
          </w:p>
        </w:tc>
        <w:tc>
          <w:tcPr>
            <w:tcW w:w="1667" w:type="pct"/>
          </w:tcPr>
          <w:p w:rsidR="00F5312F" w:rsidRPr="00383EC2" w:rsidRDefault="00F5312F" w:rsidP="00DF0C17">
            <w:pPr>
              <w:spacing w:before="0" w:after="0"/>
              <w:mirrorIndents/>
              <w:rPr>
                <w:rFonts w:cs="Tahoma"/>
              </w:rPr>
            </w:pPr>
            <w:r>
              <w:rPr>
                <w:rFonts w:cs="Tahoma"/>
              </w:rPr>
              <w:t>R</w:t>
            </w:r>
            <w:r w:rsidRPr="00383EC2">
              <w:rPr>
                <w:rFonts w:cs="Tahoma"/>
              </w:rPr>
              <w:t>1</w:t>
            </w:r>
            <w:r>
              <w:rPr>
                <w:rFonts w:cs="Tahoma"/>
              </w:rPr>
              <w:t>,</w:t>
            </w:r>
            <w:r w:rsidRPr="00383EC2">
              <w:rPr>
                <w:rFonts w:cs="Tahoma"/>
              </w:rPr>
              <w:t xml:space="preserve"> 200</w:t>
            </w:r>
            <w:r>
              <w:rPr>
                <w:rFonts w:cs="Tahoma"/>
              </w:rPr>
              <w:t>, 000</w:t>
            </w:r>
          </w:p>
        </w:tc>
        <w:tc>
          <w:tcPr>
            <w:tcW w:w="1666" w:type="pct"/>
          </w:tcPr>
          <w:p w:rsidR="00F5312F" w:rsidRDefault="00F5312F" w:rsidP="00DF0C17">
            <w:pPr>
              <w:spacing w:before="0" w:after="0"/>
              <w:mirrorIndents/>
              <w:rPr>
                <w:rFonts w:cs="Tahoma"/>
              </w:rPr>
            </w:pPr>
            <w:r>
              <w:rPr>
                <w:rFonts w:cs="Tahoma"/>
              </w:rPr>
              <w:t>INTERNAL BUDGET</w:t>
            </w:r>
          </w:p>
        </w:tc>
      </w:tr>
      <w:tr w:rsidR="00F5312F" w:rsidRPr="00383EC2" w:rsidTr="00F5312F">
        <w:trPr>
          <w:cnfStyle w:val="000000100000"/>
          <w:trHeight w:val="397"/>
        </w:trPr>
        <w:tc>
          <w:tcPr>
            <w:tcW w:w="1667" w:type="pct"/>
          </w:tcPr>
          <w:p w:rsidR="00F5312F" w:rsidRPr="00383EC2" w:rsidRDefault="00E00217" w:rsidP="00B636E0">
            <w:pPr>
              <w:spacing w:before="0" w:after="0"/>
              <w:mirrorIndents/>
              <w:rPr>
                <w:rFonts w:cs="Tahoma"/>
                <w:bCs/>
              </w:rPr>
            </w:pPr>
            <w:r>
              <w:rPr>
                <w:rFonts w:cs="Tahoma"/>
                <w:bCs/>
              </w:rPr>
              <w:t>STHEMBISO TO CABAZINI</w:t>
            </w:r>
            <w:r w:rsidR="00F5312F">
              <w:rPr>
                <w:rFonts w:cs="Tahoma"/>
                <w:bCs/>
              </w:rPr>
              <w:t xml:space="preserve"> (WARD 3)</w:t>
            </w:r>
            <w:r w:rsidR="00AB45A8">
              <w:rPr>
                <w:rFonts w:cs="Tahoma"/>
                <w:bCs/>
              </w:rPr>
              <w:t xml:space="preserve"> Phase </w:t>
            </w:r>
            <w:r w:rsidR="00E81FDE">
              <w:rPr>
                <w:rFonts w:cs="Tahoma"/>
                <w:bCs/>
              </w:rPr>
              <w:t>2</w:t>
            </w:r>
          </w:p>
        </w:tc>
        <w:tc>
          <w:tcPr>
            <w:tcW w:w="1667" w:type="pct"/>
          </w:tcPr>
          <w:p w:rsidR="00F5312F" w:rsidRPr="00383EC2" w:rsidRDefault="00BB28C8" w:rsidP="00CB1917">
            <w:pPr>
              <w:spacing w:before="0" w:after="0"/>
              <w:mirrorIndents/>
              <w:rPr>
                <w:rFonts w:cs="Tahoma"/>
              </w:rPr>
            </w:pPr>
            <w:r>
              <w:t>R</w:t>
            </w:r>
            <w:r w:rsidR="00E81FDE">
              <w:t>2 432 000</w:t>
            </w:r>
          </w:p>
        </w:tc>
        <w:tc>
          <w:tcPr>
            <w:tcW w:w="1666" w:type="pct"/>
          </w:tcPr>
          <w:p w:rsidR="00F5312F" w:rsidRDefault="00F5312F" w:rsidP="00CB1917">
            <w:pPr>
              <w:spacing w:before="0" w:after="0"/>
              <w:mirrorIndents/>
            </w:pPr>
            <w:r>
              <w:t xml:space="preserve">MIG </w:t>
            </w:r>
          </w:p>
        </w:tc>
      </w:tr>
      <w:tr w:rsidR="00E81FDE" w:rsidRPr="00383EC2" w:rsidTr="00F5312F">
        <w:trPr>
          <w:trHeight w:val="397"/>
        </w:trPr>
        <w:tc>
          <w:tcPr>
            <w:tcW w:w="1667" w:type="pct"/>
          </w:tcPr>
          <w:p w:rsidR="00E81FDE" w:rsidRDefault="00E81FDE" w:rsidP="00B636E0">
            <w:pPr>
              <w:spacing w:before="0" w:after="0"/>
              <w:mirrorIndents/>
              <w:rPr>
                <w:rFonts w:cs="Tahoma"/>
                <w:bCs/>
              </w:rPr>
            </w:pPr>
            <w:r>
              <w:rPr>
                <w:rFonts w:cs="Tahoma"/>
                <w:bCs/>
              </w:rPr>
              <w:t>UPPER TOWN REHABILITATION Phase 3</w:t>
            </w:r>
          </w:p>
        </w:tc>
        <w:tc>
          <w:tcPr>
            <w:tcW w:w="1667" w:type="pct"/>
          </w:tcPr>
          <w:p w:rsidR="00E81FDE" w:rsidRDefault="00E81FDE" w:rsidP="00CB1917">
            <w:pPr>
              <w:spacing w:before="0" w:after="0"/>
              <w:mirrorIndents/>
            </w:pPr>
            <w:r>
              <w:t>R2 432 000</w:t>
            </w:r>
          </w:p>
        </w:tc>
        <w:tc>
          <w:tcPr>
            <w:tcW w:w="1666" w:type="pct"/>
          </w:tcPr>
          <w:p w:rsidR="00E81FDE" w:rsidRDefault="00E81FDE" w:rsidP="00CB1917">
            <w:pPr>
              <w:spacing w:before="0" w:after="0"/>
              <w:mirrorIndents/>
            </w:pPr>
          </w:p>
        </w:tc>
      </w:tr>
      <w:tr w:rsidR="00F5312F" w:rsidRPr="00383EC2" w:rsidTr="00F5312F">
        <w:trPr>
          <w:cnfStyle w:val="000000100000"/>
          <w:trHeight w:val="397"/>
        </w:trPr>
        <w:tc>
          <w:tcPr>
            <w:tcW w:w="1667" w:type="pct"/>
          </w:tcPr>
          <w:p w:rsidR="00F5312F" w:rsidRPr="00383EC2" w:rsidRDefault="00E00217" w:rsidP="00B636E0">
            <w:pPr>
              <w:spacing w:before="0" w:after="0"/>
              <w:mirrorIndents/>
              <w:rPr>
                <w:rFonts w:cs="Tahoma"/>
                <w:bCs/>
              </w:rPr>
            </w:pPr>
            <w:r>
              <w:rPr>
                <w:rFonts w:cs="Tahoma"/>
                <w:bCs/>
              </w:rPr>
              <w:t>MANGAUNG ACCESS ROAD</w:t>
            </w:r>
            <w:r w:rsidR="00F5312F">
              <w:rPr>
                <w:rFonts w:cs="Tahoma"/>
                <w:bCs/>
              </w:rPr>
              <w:t xml:space="preserve"> (WARD 1)</w:t>
            </w:r>
            <w:r w:rsidR="00AB45A8">
              <w:rPr>
                <w:rFonts w:cs="Tahoma"/>
                <w:bCs/>
              </w:rPr>
              <w:t xml:space="preserve"> Phase </w:t>
            </w:r>
            <w:r w:rsidR="00E81FDE">
              <w:rPr>
                <w:rFonts w:cs="Tahoma"/>
                <w:bCs/>
              </w:rPr>
              <w:t>2</w:t>
            </w:r>
          </w:p>
        </w:tc>
        <w:tc>
          <w:tcPr>
            <w:tcW w:w="1667" w:type="pct"/>
          </w:tcPr>
          <w:p w:rsidR="00F5312F" w:rsidRDefault="00F5312F" w:rsidP="00BB28C8">
            <w:pPr>
              <w:spacing w:before="0" w:after="0"/>
              <w:mirrorIndents/>
              <w:rPr>
                <w:rFonts w:cs="Tahoma"/>
              </w:rPr>
            </w:pPr>
            <w:r>
              <w:t xml:space="preserve">R </w:t>
            </w:r>
            <w:r w:rsidR="00E81FDE">
              <w:t>2 432</w:t>
            </w:r>
            <w:r>
              <w:t xml:space="preserve"> 000</w:t>
            </w:r>
          </w:p>
        </w:tc>
        <w:tc>
          <w:tcPr>
            <w:tcW w:w="1666" w:type="pct"/>
          </w:tcPr>
          <w:p w:rsidR="00F5312F" w:rsidRDefault="00F5312F" w:rsidP="00DF0C17">
            <w:pPr>
              <w:spacing w:before="0" w:after="0"/>
              <w:mirrorIndents/>
            </w:pPr>
            <w:r>
              <w:t>MIG</w:t>
            </w:r>
          </w:p>
        </w:tc>
      </w:tr>
      <w:tr w:rsidR="00F5312F" w:rsidRPr="00383EC2" w:rsidTr="00F5312F">
        <w:trPr>
          <w:trHeight w:val="397"/>
        </w:trPr>
        <w:tc>
          <w:tcPr>
            <w:tcW w:w="1667" w:type="pct"/>
          </w:tcPr>
          <w:p w:rsidR="00F5312F" w:rsidRPr="00383EC2" w:rsidRDefault="00AB45A8" w:rsidP="00DF0C17">
            <w:pPr>
              <w:spacing w:before="0" w:after="0"/>
              <w:mirrorIndents/>
              <w:rPr>
                <w:rFonts w:cs="Tahoma"/>
                <w:bCs/>
              </w:rPr>
            </w:pPr>
            <w:r>
              <w:rPr>
                <w:rFonts w:cs="Tahoma"/>
                <w:bCs/>
              </w:rPr>
              <w:t>MGQULA GRAVEL ROAD</w:t>
            </w:r>
          </w:p>
        </w:tc>
        <w:tc>
          <w:tcPr>
            <w:tcW w:w="1667" w:type="pct"/>
          </w:tcPr>
          <w:p w:rsidR="00F5312F" w:rsidRPr="00383EC2" w:rsidRDefault="00AB45A8" w:rsidP="00DF0C17">
            <w:pPr>
              <w:spacing w:before="0" w:after="0"/>
              <w:mirrorIndents/>
              <w:rPr>
                <w:rFonts w:cs="Tahoma"/>
              </w:rPr>
            </w:pPr>
            <w:r>
              <w:rPr>
                <w:rFonts w:cs="Tahoma"/>
              </w:rPr>
              <w:t xml:space="preserve">R </w:t>
            </w:r>
            <w:r w:rsidR="00E81FDE">
              <w:rPr>
                <w:rFonts w:cs="Tahoma"/>
              </w:rPr>
              <w:t>2 432 800</w:t>
            </w:r>
          </w:p>
        </w:tc>
        <w:tc>
          <w:tcPr>
            <w:tcW w:w="1666" w:type="pct"/>
          </w:tcPr>
          <w:p w:rsidR="00F5312F" w:rsidRDefault="00F5312F" w:rsidP="00DF0C17">
            <w:pPr>
              <w:spacing w:before="0" w:after="0"/>
              <w:mirrorIndents/>
              <w:rPr>
                <w:rFonts w:cs="Tahoma"/>
              </w:rPr>
            </w:pPr>
            <w:r>
              <w:rPr>
                <w:rFonts w:cs="Tahoma"/>
              </w:rPr>
              <w:t>MIG</w:t>
            </w:r>
          </w:p>
        </w:tc>
      </w:tr>
      <w:tr w:rsidR="00F5312F" w:rsidRPr="00383EC2" w:rsidTr="00F5312F">
        <w:trPr>
          <w:cnfStyle w:val="000000100000"/>
          <w:trHeight w:val="397"/>
        </w:trPr>
        <w:tc>
          <w:tcPr>
            <w:tcW w:w="1667" w:type="pct"/>
          </w:tcPr>
          <w:p w:rsidR="00F5312F" w:rsidRDefault="00DA30C5" w:rsidP="00DF0C17">
            <w:pPr>
              <w:spacing w:before="0" w:after="0"/>
              <w:mirrorIndents/>
              <w:rPr>
                <w:rFonts w:cs="Tahoma"/>
                <w:bCs/>
              </w:rPr>
            </w:pPr>
            <w:r>
              <w:rPr>
                <w:rFonts w:cs="Tahoma"/>
                <w:bCs/>
              </w:rPr>
              <w:t>HIGHOVER</w:t>
            </w:r>
            <w:r w:rsidR="00F5312F">
              <w:rPr>
                <w:rFonts w:cs="Tahoma"/>
                <w:bCs/>
              </w:rPr>
              <w:t xml:space="preserve"> (WARD 2)</w:t>
            </w:r>
          </w:p>
        </w:tc>
        <w:tc>
          <w:tcPr>
            <w:tcW w:w="1667" w:type="pct"/>
          </w:tcPr>
          <w:p w:rsidR="00F5312F" w:rsidRDefault="00AB45A8" w:rsidP="00CB1917">
            <w:pPr>
              <w:spacing w:before="0" w:after="0"/>
              <w:mirrorIndents/>
              <w:rPr>
                <w:rFonts w:cs="Tahoma"/>
              </w:rPr>
            </w:pPr>
            <w:r>
              <w:t xml:space="preserve">R2 </w:t>
            </w:r>
            <w:r w:rsidR="00E81FDE">
              <w:t>432 8</w:t>
            </w:r>
            <w:r w:rsidR="00F5312F">
              <w:t>00</w:t>
            </w:r>
          </w:p>
        </w:tc>
        <w:tc>
          <w:tcPr>
            <w:tcW w:w="1666" w:type="pct"/>
          </w:tcPr>
          <w:p w:rsidR="00F5312F" w:rsidRDefault="00F5312F" w:rsidP="00CB1917">
            <w:pPr>
              <w:spacing w:before="0" w:after="0"/>
              <w:mirrorIndents/>
            </w:pPr>
            <w:r>
              <w:t>MIG</w:t>
            </w:r>
          </w:p>
        </w:tc>
      </w:tr>
      <w:tr w:rsidR="00AB45A8" w:rsidRPr="00383EC2" w:rsidTr="00F5312F">
        <w:trPr>
          <w:trHeight w:val="397"/>
        </w:trPr>
        <w:tc>
          <w:tcPr>
            <w:tcW w:w="1667" w:type="pct"/>
          </w:tcPr>
          <w:p w:rsidR="00AB45A8" w:rsidRDefault="00AB45A8" w:rsidP="00DF0C17">
            <w:pPr>
              <w:spacing w:before="0" w:after="0"/>
              <w:mirrorIndents/>
              <w:rPr>
                <w:rFonts w:cs="Tahoma"/>
                <w:bCs/>
              </w:rPr>
            </w:pPr>
            <w:r>
              <w:rPr>
                <w:rFonts w:cs="Tahoma"/>
                <w:bCs/>
              </w:rPr>
              <w:t>MOOI-RIVER TESTING ROUTE</w:t>
            </w:r>
          </w:p>
        </w:tc>
        <w:tc>
          <w:tcPr>
            <w:tcW w:w="1667" w:type="pct"/>
          </w:tcPr>
          <w:p w:rsidR="00AB45A8" w:rsidRDefault="00AB45A8" w:rsidP="00CB1917">
            <w:pPr>
              <w:spacing w:before="0" w:after="0"/>
              <w:mirrorIndents/>
            </w:pPr>
            <w:r>
              <w:t xml:space="preserve">R 3 000 000 </w:t>
            </w:r>
          </w:p>
        </w:tc>
        <w:tc>
          <w:tcPr>
            <w:tcW w:w="1666" w:type="pct"/>
          </w:tcPr>
          <w:p w:rsidR="00AB45A8" w:rsidRDefault="00AB45A8" w:rsidP="00CB1917">
            <w:pPr>
              <w:spacing w:before="0" w:after="0"/>
              <w:mirrorIndents/>
            </w:pPr>
          </w:p>
        </w:tc>
      </w:tr>
      <w:tr w:rsidR="00F5312F" w:rsidRPr="00383EC2" w:rsidTr="00F5312F">
        <w:trPr>
          <w:cnfStyle w:val="000000100000"/>
          <w:trHeight w:val="397"/>
        </w:trPr>
        <w:tc>
          <w:tcPr>
            <w:tcW w:w="1667" w:type="pct"/>
          </w:tcPr>
          <w:p w:rsidR="00F5312F" w:rsidRPr="00383EC2" w:rsidRDefault="00F5312F" w:rsidP="00DF0C17">
            <w:pPr>
              <w:spacing w:before="0" w:after="0"/>
              <w:mirrorIndents/>
              <w:rPr>
                <w:rFonts w:cs="Tahoma"/>
                <w:bCs/>
              </w:rPr>
            </w:pPr>
            <w:r w:rsidRPr="00383EC2">
              <w:rPr>
                <w:rFonts w:cs="Tahoma"/>
                <w:bCs/>
              </w:rPr>
              <w:t>REFUSE COLLECTION</w:t>
            </w:r>
          </w:p>
        </w:tc>
        <w:tc>
          <w:tcPr>
            <w:tcW w:w="1667" w:type="pct"/>
          </w:tcPr>
          <w:p w:rsidR="00F5312F" w:rsidRPr="00383EC2" w:rsidRDefault="00F5312F" w:rsidP="00DF0C17">
            <w:pPr>
              <w:spacing w:before="0" w:after="0"/>
              <w:mirrorIndents/>
              <w:rPr>
                <w:rFonts w:cs="Tahoma"/>
              </w:rPr>
            </w:pPr>
            <w:r>
              <w:rPr>
                <w:rFonts w:cs="Tahoma"/>
              </w:rPr>
              <w:t>R</w:t>
            </w:r>
            <w:r w:rsidRPr="00383EC2">
              <w:rPr>
                <w:rFonts w:cs="Tahoma"/>
              </w:rPr>
              <w:t>1</w:t>
            </w:r>
            <w:r>
              <w:rPr>
                <w:rFonts w:cs="Tahoma"/>
              </w:rPr>
              <w:t xml:space="preserve"> 250 000 </w:t>
            </w:r>
          </w:p>
        </w:tc>
        <w:tc>
          <w:tcPr>
            <w:tcW w:w="1666" w:type="pct"/>
          </w:tcPr>
          <w:p w:rsidR="00F5312F" w:rsidRDefault="00F5312F" w:rsidP="00DF0C17">
            <w:pPr>
              <w:spacing w:before="0" w:after="0"/>
              <w:mirrorIndents/>
              <w:rPr>
                <w:rFonts w:cs="Tahoma"/>
              </w:rPr>
            </w:pPr>
            <w:r>
              <w:rPr>
                <w:rFonts w:cs="Tahoma"/>
              </w:rPr>
              <w:t>INTERNAL BUDGET</w:t>
            </w:r>
          </w:p>
        </w:tc>
      </w:tr>
      <w:tr w:rsidR="00F5312F" w:rsidRPr="00383EC2" w:rsidTr="00F5312F">
        <w:trPr>
          <w:trHeight w:val="397"/>
        </w:trPr>
        <w:tc>
          <w:tcPr>
            <w:tcW w:w="1667" w:type="pct"/>
          </w:tcPr>
          <w:p w:rsidR="00F5312F" w:rsidRPr="00383EC2" w:rsidRDefault="00F5312F" w:rsidP="00DF0C17">
            <w:pPr>
              <w:spacing w:before="0" w:after="0"/>
              <w:mirrorIndents/>
              <w:rPr>
                <w:rFonts w:cs="Tahoma"/>
                <w:bCs/>
              </w:rPr>
            </w:pPr>
            <w:r w:rsidRPr="00383EC2">
              <w:rPr>
                <w:rFonts w:cs="Tahoma"/>
                <w:bCs/>
              </w:rPr>
              <w:t>PARKS</w:t>
            </w:r>
          </w:p>
        </w:tc>
        <w:tc>
          <w:tcPr>
            <w:tcW w:w="1667" w:type="pct"/>
          </w:tcPr>
          <w:p w:rsidR="00F5312F" w:rsidRPr="00383EC2" w:rsidRDefault="00F5312F" w:rsidP="00DF0C17">
            <w:pPr>
              <w:spacing w:before="0" w:after="0"/>
              <w:mirrorIndents/>
              <w:rPr>
                <w:rFonts w:cs="Tahoma"/>
              </w:rPr>
            </w:pPr>
            <w:r>
              <w:rPr>
                <w:rFonts w:cs="Tahoma"/>
              </w:rPr>
              <w:t>R</w:t>
            </w:r>
            <w:r w:rsidRPr="00383EC2">
              <w:rPr>
                <w:rFonts w:cs="Tahoma"/>
              </w:rPr>
              <w:t>1</w:t>
            </w:r>
            <w:r>
              <w:rPr>
                <w:rFonts w:cs="Tahoma"/>
              </w:rPr>
              <w:t>50, 00</w:t>
            </w:r>
            <w:r w:rsidR="00E81FDE">
              <w:rPr>
                <w:rFonts w:cs="Tahoma"/>
              </w:rPr>
              <w:t>0</w:t>
            </w:r>
          </w:p>
        </w:tc>
        <w:tc>
          <w:tcPr>
            <w:tcW w:w="1666" w:type="pct"/>
          </w:tcPr>
          <w:p w:rsidR="00F5312F" w:rsidRDefault="00F5312F" w:rsidP="00DF0C17">
            <w:pPr>
              <w:spacing w:before="0" w:after="0"/>
              <w:mirrorIndents/>
              <w:rPr>
                <w:rFonts w:cs="Tahoma"/>
              </w:rPr>
            </w:pPr>
            <w:r>
              <w:rPr>
                <w:rFonts w:cs="Tahoma"/>
              </w:rPr>
              <w:t>INTERNAL BUDGET</w:t>
            </w:r>
          </w:p>
        </w:tc>
      </w:tr>
      <w:tr w:rsidR="00F5312F" w:rsidRPr="00383EC2" w:rsidTr="00F5312F">
        <w:trPr>
          <w:cnfStyle w:val="000000100000"/>
          <w:trHeight w:val="397"/>
        </w:trPr>
        <w:tc>
          <w:tcPr>
            <w:tcW w:w="1667" w:type="pct"/>
          </w:tcPr>
          <w:p w:rsidR="00F5312F" w:rsidRPr="00383EC2" w:rsidRDefault="00F5312F" w:rsidP="00DF0C17">
            <w:pPr>
              <w:spacing w:before="0" w:after="0"/>
              <w:mirrorIndents/>
              <w:rPr>
                <w:rFonts w:cs="Tahoma"/>
                <w:bCs/>
              </w:rPr>
            </w:pPr>
            <w:r w:rsidRPr="00383EC2">
              <w:rPr>
                <w:rFonts w:cs="Tahoma"/>
                <w:bCs/>
              </w:rPr>
              <w:t>LIBRARY SERVICES</w:t>
            </w:r>
          </w:p>
        </w:tc>
        <w:tc>
          <w:tcPr>
            <w:tcW w:w="1667" w:type="pct"/>
          </w:tcPr>
          <w:p w:rsidR="00F5312F" w:rsidRPr="00383EC2" w:rsidRDefault="00F5312F" w:rsidP="00DF0C17">
            <w:pPr>
              <w:spacing w:before="0" w:after="0"/>
              <w:mirrorIndents/>
              <w:rPr>
                <w:rFonts w:cs="Tahoma"/>
              </w:rPr>
            </w:pPr>
            <w:r>
              <w:rPr>
                <w:rFonts w:cs="Tahoma"/>
              </w:rPr>
              <w:t xml:space="preserve">R </w:t>
            </w:r>
            <w:r w:rsidRPr="00383EC2">
              <w:rPr>
                <w:rFonts w:cs="Tahoma"/>
              </w:rPr>
              <w:t>808</w:t>
            </w:r>
            <w:r>
              <w:rPr>
                <w:rFonts w:cs="Tahoma"/>
              </w:rPr>
              <w:t>, 000</w:t>
            </w:r>
          </w:p>
        </w:tc>
        <w:tc>
          <w:tcPr>
            <w:tcW w:w="1666" w:type="pct"/>
          </w:tcPr>
          <w:p w:rsidR="00F5312F" w:rsidRDefault="00F5312F" w:rsidP="00DF0C17">
            <w:pPr>
              <w:spacing w:before="0" w:after="0"/>
              <w:mirrorIndents/>
              <w:rPr>
                <w:rFonts w:cs="Tahoma"/>
              </w:rPr>
            </w:pPr>
            <w:r>
              <w:rPr>
                <w:rFonts w:cs="Tahoma"/>
              </w:rPr>
              <w:t>DEPT. OF ARTS AND CULTURE</w:t>
            </w:r>
          </w:p>
        </w:tc>
      </w:tr>
      <w:tr w:rsidR="00F5312F" w:rsidRPr="00383EC2" w:rsidTr="00F5312F">
        <w:trPr>
          <w:trHeight w:val="397"/>
        </w:trPr>
        <w:tc>
          <w:tcPr>
            <w:tcW w:w="1667" w:type="pct"/>
          </w:tcPr>
          <w:p w:rsidR="00F5312F" w:rsidRPr="00383EC2" w:rsidRDefault="00F5312F" w:rsidP="00DF0C17">
            <w:pPr>
              <w:spacing w:before="0" w:after="0"/>
              <w:mirrorIndents/>
              <w:rPr>
                <w:rFonts w:cs="Tahoma"/>
                <w:bCs/>
              </w:rPr>
            </w:pPr>
            <w:r w:rsidRPr="00383EC2">
              <w:rPr>
                <w:rFonts w:cs="Tahoma"/>
                <w:bCs/>
              </w:rPr>
              <w:t>LED</w:t>
            </w:r>
          </w:p>
        </w:tc>
        <w:tc>
          <w:tcPr>
            <w:tcW w:w="1667" w:type="pct"/>
          </w:tcPr>
          <w:p w:rsidR="00F5312F" w:rsidRPr="00383EC2" w:rsidRDefault="00F5312F" w:rsidP="00DF0C17">
            <w:pPr>
              <w:spacing w:before="0" w:after="0"/>
              <w:mirrorIndents/>
              <w:rPr>
                <w:rFonts w:cs="Tahoma"/>
              </w:rPr>
            </w:pPr>
            <w:r>
              <w:rPr>
                <w:rFonts w:cs="Tahoma"/>
              </w:rPr>
              <w:t xml:space="preserve">R </w:t>
            </w:r>
            <w:r w:rsidRPr="00383EC2">
              <w:rPr>
                <w:rFonts w:cs="Tahoma"/>
              </w:rPr>
              <w:t>300</w:t>
            </w:r>
            <w:r>
              <w:rPr>
                <w:rFonts w:cs="Tahoma"/>
              </w:rPr>
              <w:t xml:space="preserve"> 000</w:t>
            </w:r>
          </w:p>
        </w:tc>
        <w:tc>
          <w:tcPr>
            <w:tcW w:w="1666" w:type="pct"/>
          </w:tcPr>
          <w:p w:rsidR="00F5312F" w:rsidRDefault="00F5312F" w:rsidP="00DF0C17">
            <w:pPr>
              <w:spacing w:before="0" w:after="0"/>
              <w:mirrorIndents/>
              <w:rPr>
                <w:rFonts w:cs="Tahoma"/>
              </w:rPr>
            </w:pPr>
            <w:r>
              <w:rPr>
                <w:rFonts w:cs="Tahoma"/>
              </w:rPr>
              <w:t>INTERNAL BUDGET</w:t>
            </w:r>
          </w:p>
        </w:tc>
      </w:tr>
      <w:tr w:rsidR="00F5312F" w:rsidRPr="00383EC2" w:rsidTr="00F5312F">
        <w:trPr>
          <w:cnfStyle w:val="000000100000"/>
          <w:trHeight w:val="397"/>
        </w:trPr>
        <w:tc>
          <w:tcPr>
            <w:tcW w:w="1667" w:type="pct"/>
          </w:tcPr>
          <w:p w:rsidR="00F5312F" w:rsidRPr="00383EC2" w:rsidRDefault="00F5312F" w:rsidP="00DF0C17">
            <w:pPr>
              <w:spacing w:before="0" w:after="0"/>
              <w:mirrorIndents/>
              <w:rPr>
                <w:rFonts w:cs="Tahoma"/>
                <w:bCs/>
              </w:rPr>
            </w:pPr>
            <w:r w:rsidRPr="00383EC2">
              <w:rPr>
                <w:rFonts w:cs="Tahoma"/>
                <w:bCs/>
              </w:rPr>
              <w:t>MUSEUM</w:t>
            </w:r>
          </w:p>
        </w:tc>
        <w:tc>
          <w:tcPr>
            <w:tcW w:w="1667" w:type="pct"/>
          </w:tcPr>
          <w:p w:rsidR="00F5312F" w:rsidRPr="00383EC2" w:rsidRDefault="00F5312F" w:rsidP="00DF0C17">
            <w:pPr>
              <w:spacing w:before="0" w:after="0"/>
              <w:mirrorIndents/>
              <w:rPr>
                <w:rFonts w:cs="Tahoma"/>
              </w:rPr>
            </w:pPr>
            <w:r>
              <w:rPr>
                <w:rFonts w:cs="Tahoma"/>
              </w:rPr>
              <w:t xml:space="preserve">R </w:t>
            </w:r>
            <w:r w:rsidRPr="00383EC2">
              <w:rPr>
                <w:rFonts w:cs="Tahoma"/>
              </w:rPr>
              <w:t>300</w:t>
            </w:r>
            <w:r>
              <w:rPr>
                <w:rFonts w:cs="Tahoma"/>
              </w:rPr>
              <w:t xml:space="preserve"> 000</w:t>
            </w:r>
          </w:p>
        </w:tc>
        <w:tc>
          <w:tcPr>
            <w:tcW w:w="1666" w:type="pct"/>
          </w:tcPr>
          <w:p w:rsidR="00F5312F" w:rsidRDefault="00F5312F" w:rsidP="00DF0C17">
            <w:pPr>
              <w:spacing w:before="0" w:after="0"/>
              <w:mirrorIndents/>
              <w:rPr>
                <w:rFonts w:cs="Tahoma"/>
              </w:rPr>
            </w:pPr>
            <w:r>
              <w:rPr>
                <w:rFonts w:cs="Tahoma"/>
              </w:rPr>
              <w:t>DEPT. OF ARTS AND CULTURE</w:t>
            </w:r>
          </w:p>
        </w:tc>
      </w:tr>
      <w:tr w:rsidR="00F5312F" w:rsidRPr="00383EC2" w:rsidTr="00F5312F">
        <w:trPr>
          <w:trHeight w:val="397"/>
        </w:trPr>
        <w:tc>
          <w:tcPr>
            <w:tcW w:w="1667" w:type="pct"/>
          </w:tcPr>
          <w:p w:rsidR="00F5312F" w:rsidRPr="00383EC2" w:rsidRDefault="00F5312F" w:rsidP="00DF0C17">
            <w:pPr>
              <w:spacing w:before="0" w:after="0"/>
              <w:mirrorIndents/>
              <w:rPr>
                <w:rFonts w:cs="Tahoma"/>
                <w:bCs/>
              </w:rPr>
            </w:pPr>
            <w:r w:rsidRPr="00383EC2">
              <w:rPr>
                <w:rFonts w:cs="Tahoma"/>
                <w:bCs/>
              </w:rPr>
              <w:t>SOCIAL SERVICES</w:t>
            </w:r>
          </w:p>
        </w:tc>
        <w:tc>
          <w:tcPr>
            <w:tcW w:w="1667" w:type="pct"/>
          </w:tcPr>
          <w:p w:rsidR="00F5312F" w:rsidRPr="00383EC2" w:rsidRDefault="00F5312F" w:rsidP="00DF0C17">
            <w:pPr>
              <w:spacing w:before="0" w:after="0"/>
              <w:mirrorIndents/>
              <w:rPr>
                <w:rFonts w:cs="Tahoma"/>
              </w:rPr>
            </w:pPr>
            <w:r>
              <w:rPr>
                <w:rFonts w:cs="Tahoma"/>
              </w:rPr>
              <w:t xml:space="preserve">R </w:t>
            </w:r>
            <w:r w:rsidRPr="00383EC2">
              <w:rPr>
                <w:rFonts w:cs="Tahoma"/>
              </w:rPr>
              <w:t>600</w:t>
            </w:r>
            <w:r>
              <w:rPr>
                <w:rFonts w:cs="Tahoma"/>
              </w:rPr>
              <w:t xml:space="preserve"> 000</w:t>
            </w:r>
          </w:p>
        </w:tc>
        <w:tc>
          <w:tcPr>
            <w:tcW w:w="1666" w:type="pct"/>
          </w:tcPr>
          <w:p w:rsidR="00F5312F" w:rsidRDefault="00F5312F" w:rsidP="00DF0C17">
            <w:pPr>
              <w:spacing w:before="0" w:after="0"/>
              <w:mirrorIndents/>
              <w:rPr>
                <w:rFonts w:cs="Tahoma"/>
              </w:rPr>
            </w:pPr>
            <w:r>
              <w:rPr>
                <w:rFonts w:cs="Tahoma"/>
              </w:rPr>
              <w:t>INTERNAL BUDGET</w:t>
            </w:r>
          </w:p>
        </w:tc>
      </w:tr>
      <w:tr w:rsidR="00F5312F" w:rsidRPr="00383EC2" w:rsidTr="00F5312F">
        <w:trPr>
          <w:cnfStyle w:val="000000100000"/>
          <w:trHeight w:val="397"/>
        </w:trPr>
        <w:tc>
          <w:tcPr>
            <w:tcW w:w="1667" w:type="pct"/>
          </w:tcPr>
          <w:p w:rsidR="00F5312F" w:rsidRPr="00383EC2" w:rsidRDefault="00F5312F" w:rsidP="00DF0C17">
            <w:pPr>
              <w:spacing w:before="0" w:after="0"/>
              <w:mirrorIndents/>
              <w:rPr>
                <w:rFonts w:cs="Tahoma"/>
                <w:bCs/>
              </w:rPr>
            </w:pPr>
            <w:r w:rsidRPr="00383EC2">
              <w:rPr>
                <w:rFonts w:cs="Tahoma"/>
                <w:bCs/>
              </w:rPr>
              <w:t>PUBLIC PARTICIPATION</w:t>
            </w:r>
          </w:p>
        </w:tc>
        <w:tc>
          <w:tcPr>
            <w:tcW w:w="1667" w:type="pct"/>
          </w:tcPr>
          <w:p w:rsidR="00F5312F" w:rsidRPr="00383EC2" w:rsidRDefault="00F5312F" w:rsidP="00DF0C17">
            <w:pPr>
              <w:spacing w:before="0" w:after="0"/>
              <w:mirrorIndents/>
              <w:rPr>
                <w:rFonts w:cs="Tahoma"/>
              </w:rPr>
            </w:pPr>
            <w:r>
              <w:rPr>
                <w:rFonts w:cs="Tahoma"/>
              </w:rPr>
              <w:t xml:space="preserve">R </w:t>
            </w:r>
            <w:r w:rsidRPr="00383EC2">
              <w:rPr>
                <w:rFonts w:cs="Tahoma"/>
              </w:rPr>
              <w:t>70</w:t>
            </w:r>
            <w:r>
              <w:rPr>
                <w:rFonts w:cs="Tahoma"/>
              </w:rPr>
              <w:t xml:space="preserve"> 000</w:t>
            </w:r>
          </w:p>
        </w:tc>
        <w:tc>
          <w:tcPr>
            <w:tcW w:w="1666" w:type="pct"/>
          </w:tcPr>
          <w:p w:rsidR="00F5312F" w:rsidRDefault="00F5312F" w:rsidP="00DF0C17">
            <w:pPr>
              <w:spacing w:before="0" w:after="0"/>
              <w:mirrorIndents/>
              <w:rPr>
                <w:rFonts w:cs="Tahoma"/>
              </w:rPr>
            </w:pPr>
            <w:r>
              <w:rPr>
                <w:rFonts w:cs="Tahoma"/>
              </w:rPr>
              <w:t>COGTA</w:t>
            </w:r>
          </w:p>
        </w:tc>
      </w:tr>
      <w:tr w:rsidR="00F5312F" w:rsidRPr="00383EC2" w:rsidTr="00F5312F">
        <w:trPr>
          <w:trHeight w:val="397"/>
        </w:trPr>
        <w:tc>
          <w:tcPr>
            <w:tcW w:w="1667" w:type="pct"/>
          </w:tcPr>
          <w:p w:rsidR="00F5312F" w:rsidRPr="00383EC2" w:rsidRDefault="00F5312F" w:rsidP="00DF0C17">
            <w:pPr>
              <w:spacing w:before="0" w:after="0"/>
              <w:mirrorIndents/>
              <w:rPr>
                <w:rFonts w:cs="Tahoma"/>
                <w:bCs/>
              </w:rPr>
            </w:pPr>
            <w:r w:rsidRPr="00383EC2">
              <w:rPr>
                <w:rFonts w:cs="Tahoma"/>
                <w:bCs/>
              </w:rPr>
              <w:t>REAL ESTATE</w:t>
            </w:r>
          </w:p>
        </w:tc>
        <w:tc>
          <w:tcPr>
            <w:tcW w:w="1667" w:type="pct"/>
          </w:tcPr>
          <w:p w:rsidR="00F5312F" w:rsidRPr="00383EC2" w:rsidRDefault="00F5312F" w:rsidP="00DF0C17">
            <w:pPr>
              <w:spacing w:before="0" w:after="0"/>
              <w:mirrorIndents/>
              <w:rPr>
                <w:rFonts w:cs="Tahoma"/>
              </w:rPr>
            </w:pPr>
            <w:r>
              <w:rPr>
                <w:rFonts w:cs="Tahoma"/>
              </w:rPr>
              <w:t xml:space="preserve">R </w:t>
            </w:r>
            <w:r w:rsidRPr="00383EC2">
              <w:rPr>
                <w:rFonts w:cs="Tahoma"/>
              </w:rPr>
              <w:t>50</w:t>
            </w:r>
            <w:r>
              <w:rPr>
                <w:rFonts w:cs="Tahoma"/>
              </w:rPr>
              <w:t xml:space="preserve"> 000 </w:t>
            </w:r>
          </w:p>
        </w:tc>
        <w:tc>
          <w:tcPr>
            <w:tcW w:w="1666" w:type="pct"/>
          </w:tcPr>
          <w:p w:rsidR="00F5312F" w:rsidRDefault="00F5312F" w:rsidP="00DF0C17">
            <w:pPr>
              <w:spacing w:before="0" w:after="0"/>
              <w:mirrorIndents/>
              <w:rPr>
                <w:rFonts w:cs="Tahoma"/>
              </w:rPr>
            </w:pPr>
            <w:r>
              <w:rPr>
                <w:rFonts w:cs="Tahoma"/>
              </w:rPr>
              <w:t>INTERNAL BUDGET</w:t>
            </w:r>
          </w:p>
        </w:tc>
      </w:tr>
    </w:tbl>
    <w:p w:rsidR="00DF0C17" w:rsidRPr="00383EC2" w:rsidRDefault="00DF0C17" w:rsidP="00F81C44">
      <w:pPr>
        <w:mirrorIndents/>
        <w:sectPr w:rsidR="00DF0C17" w:rsidRPr="00383EC2" w:rsidSect="00412D27">
          <w:type w:val="continuous"/>
          <w:pgSz w:w="11906" w:h="16838" w:code="9"/>
          <w:pgMar w:top="907" w:right="907" w:bottom="907" w:left="907" w:header="397" w:footer="68" w:gutter="0"/>
          <w:pgNumType w:chapStyle="1"/>
          <w:cols w:space="709"/>
          <w:docGrid w:linePitch="360"/>
        </w:sectPr>
      </w:pPr>
    </w:p>
    <w:p w:rsidR="00C33D54" w:rsidRPr="00383EC2" w:rsidRDefault="00C33D54" w:rsidP="00F81C44">
      <w:pPr>
        <w:mirrorIndents/>
      </w:pPr>
      <w:r w:rsidRPr="00383EC2">
        <w:lastRenderedPageBreak/>
        <w:t>Salaries and wages account r</w:t>
      </w:r>
      <w:r w:rsidR="004429AF">
        <w:t>epresents</w:t>
      </w:r>
      <w:r w:rsidR="00E81FDE">
        <w:t xml:space="preserve"> 25% of the total 2017</w:t>
      </w:r>
      <w:r w:rsidRPr="00383EC2">
        <w:t>/2</w:t>
      </w:r>
      <w:r w:rsidR="00E81FDE">
        <w:t>018</w:t>
      </w:r>
      <w:r w:rsidRPr="00383EC2">
        <w:t xml:space="preserve"> operating expenditure. Our projections were based on an increase in the </w:t>
      </w:r>
      <w:r w:rsidRPr="00383EC2">
        <w:lastRenderedPageBreak/>
        <w:t xml:space="preserve">staff complement together with an estimate of annual increases. </w:t>
      </w:r>
    </w:p>
    <w:p w:rsidR="00DF0C17" w:rsidRPr="00383EC2" w:rsidRDefault="00DF0C17">
      <w:pPr>
        <w:spacing w:before="0" w:after="0"/>
        <w:sectPr w:rsidR="00DF0C17" w:rsidRPr="00383EC2" w:rsidSect="00412D27">
          <w:type w:val="continuous"/>
          <w:pgSz w:w="11906" w:h="16838" w:code="9"/>
          <w:pgMar w:top="907" w:right="907" w:bottom="907" w:left="907" w:header="397" w:footer="68" w:gutter="0"/>
          <w:pgNumType w:chapStyle="1"/>
          <w:cols w:num="2" w:space="709"/>
          <w:docGrid w:linePitch="360"/>
        </w:sectPr>
      </w:pPr>
    </w:p>
    <w:p w:rsidR="00EA2369" w:rsidRPr="00383EC2" w:rsidRDefault="00EA2369">
      <w:pPr>
        <w:spacing w:before="0" w:after="0"/>
      </w:pPr>
      <w:r w:rsidRPr="00383EC2">
        <w:lastRenderedPageBreak/>
        <w:br w:type="page"/>
      </w:r>
    </w:p>
    <w:p w:rsidR="00C33D54" w:rsidRPr="00383EC2" w:rsidRDefault="00C33D54" w:rsidP="00F81C44">
      <w:pPr>
        <w:mirrorIndents/>
      </w:pPr>
      <w:r w:rsidRPr="00383EC2">
        <w:lastRenderedPageBreak/>
        <w:t>In projecting future increases in salaries, we have used the following percentages:</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000"/>
      </w:tblPr>
      <w:tblGrid>
        <w:gridCol w:w="3602"/>
        <w:gridCol w:w="6706"/>
      </w:tblGrid>
      <w:tr w:rsidR="00C33D54" w:rsidRPr="00383EC2" w:rsidTr="00E7254E">
        <w:trPr>
          <w:trHeight w:val="270"/>
        </w:trPr>
        <w:tc>
          <w:tcPr>
            <w:tcW w:w="1747" w:type="pct"/>
            <w:shd w:val="clear" w:color="auto" w:fill="auto"/>
          </w:tcPr>
          <w:p w:rsidR="00C33D54" w:rsidRPr="00383EC2" w:rsidRDefault="00E81FDE" w:rsidP="00F81C44">
            <w:pPr>
              <w:mirrorIndents/>
              <w:rPr>
                <w:rFonts w:cs="Tahoma"/>
              </w:rPr>
            </w:pPr>
            <w:r>
              <w:rPr>
                <w:rFonts w:cs="Tahoma"/>
              </w:rPr>
              <w:t>2017</w:t>
            </w:r>
            <w:r w:rsidR="00C80E1A">
              <w:rPr>
                <w:rFonts w:cs="Tahoma"/>
              </w:rPr>
              <w:t>/201</w:t>
            </w:r>
            <w:r>
              <w:rPr>
                <w:rFonts w:cs="Tahoma"/>
              </w:rPr>
              <w:t>8</w:t>
            </w:r>
          </w:p>
        </w:tc>
        <w:tc>
          <w:tcPr>
            <w:tcW w:w="3253" w:type="pct"/>
            <w:shd w:val="clear" w:color="auto" w:fill="auto"/>
          </w:tcPr>
          <w:p w:rsidR="00C33D54" w:rsidRPr="00383EC2" w:rsidRDefault="00C33D54" w:rsidP="00F81C44">
            <w:pPr>
              <w:mirrorIndents/>
              <w:rPr>
                <w:rFonts w:cs="Tahoma"/>
              </w:rPr>
            </w:pPr>
            <w:r w:rsidRPr="00383EC2">
              <w:rPr>
                <w:rFonts w:cs="Tahoma"/>
              </w:rPr>
              <w:t>8.48% for all employees</w:t>
            </w:r>
          </w:p>
        </w:tc>
      </w:tr>
      <w:tr w:rsidR="00C33D54" w:rsidRPr="00383EC2" w:rsidTr="00E7254E">
        <w:trPr>
          <w:trHeight w:val="135"/>
        </w:trPr>
        <w:tc>
          <w:tcPr>
            <w:tcW w:w="1747" w:type="pct"/>
            <w:shd w:val="clear" w:color="auto" w:fill="auto"/>
          </w:tcPr>
          <w:p w:rsidR="00C33D54" w:rsidRPr="00383EC2" w:rsidRDefault="00E81FDE" w:rsidP="00F81C44">
            <w:pPr>
              <w:mirrorIndents/>
              <w:rPr>
                <w:rFonts w:cs="Tahoma"/>
              </w:rPr>
            </w:pPr>
            <w:r>
              <w:rPr>
                <w:rFonts w:cs="Tahoma"/>
              </w:rPr>
              <w:t>2018</w:t>
            </w:r>
            <w:r w:rsidR="00C80E1A">
              <w:rPr>
                <w:rFonts w:cs="Tahoma"/>
              </w:rPr>
              <w:t>/201</w:t>
            </w:r>
            <w:r>
              <w:rPr>
                <w:rFonts w:cs="Tahoma"/>
              </w:rPr>
              <w:t>9</w:t>
            </w:r>
          </w:p>
        </w:tc>
        <w:tc>
          <w:tcPr>
            <w:tcW w:w="3253" w:type="pct"/>
            <w:shd w:val="clear" w:color="auto" w:fill="auto"/>
          </w:tcPr>
          <w:p w:rsidR="00C33D54" w:rsidRPr="00383EC2" w:rsidRDefault="00C33D54" w:rsidP="00F81C44">
            <w:pPr>
              <w:mirrorIndents/>
              <w:rPr>
                <w:rFonts w:cs="Tahoma"/>
              </w:rPr>
            </w:pPr>
            <w:r w:rsidRPr="00383EC2">
              <w:rPr>
                <w:rFonts w:cs="Tahoma"/>
              </w:rPr>
              <w:t>6.2% for all employees</w:t>
            </w:r>
          </w:p>
        </w:tc>
      </w:tr>
      <w:tr w:rsidR="00C33D54" w:rsidRPr="00383EC2" w:rsidTr="00E7254E">
        <w:trPr>
          <w:trHeight w:val="283"/>
        </w:trPr>
        <w:tc>
          <w:tcPr>
            <w:tcW w:w="1747" w:type="pct"/>
            <w:shd w:val="clear" w:color="auto" w:fill="auto"/>
          </w:tcPr>
          <w:p w:rsidR="00C33D54" w:rsidRPr="00383EC2" w:rsidRDefault="00E81FDE" w:rsidP="00F81C44">
            <w:pPr>
              <w:mirrorIndents/>
              <w:rPr>
                <w:rFonts w:cs="Tahoma"/>
              </w:rPr>
            </w:pPr>
            <w:r>
              <w:rPr>
                <w:rFonts w:cs="Tahoma"/>
              </w:rPr>
              <w:t>2019</w:t>
            </w:r>
            <w:r w:rsidR="00C80E1A">
              <w:rPr>
                <w:rFonts w:cs="Tahoma"/>
              </w:rPr>
              <w:t>/20</w:t>
            </w:r>
            <w:r>
              <w:rPr>
                <w:rFonts w:cs="Tahoma"/>
              </w:rPr>
              <w:t>20</w:t>
            </w:r>
          </w:p>
        </w:tc>
        <w:tc>
          <w:tcPr>
            <w:tcW w:w="3253" w:type="pct"/>
            <w:shd w:val="clear" w:color="auto" w:fill="auto"/>
          </w:tcPr>
          <w:p w:rsidR="00C33D54" w:rsidRPr="00383EC2" w:rsidRDefault="00C33D54" w:rsidP="00F81C44">
            <w:pPr>
              <w:mirrorIndents/>
              <w:rPr>
                <w:rFonts w:cs="Tahoma"/>
              </w:rPr>
            </w:pPr>
            <w:r w:rsidRPr="00383EC2">
              <w:rPr>
                <w:rFonts w:cs="Tahoma"/>
              </w:rPr>
              <w:t>5.9% for all employees</w:t>
            </w:r>
          </w:p>
        </w:tc>
      </w:tr>
      <w:tr w:rsidR="00234AB0" w:rsidRPr="00383EC2" w:rsidTr="00E7254E">
        <w:trPr>
          <w:trHeight w:val="283"/>
        </w:trPr>
        <w:tc>
          <w:tcPr>
            <w:tcW w:w="1747" w:type="pct"/>
            <w:shd w:val="clear" w:color="auto" w:fill="auto"/>
          </w:tcPr>
          <w:p w:rsidR="00234AB0" w:rsidRPr="00383EC2" w:rsidRDefault="00C80E1A" w:rsidP="00F81C44">
            <w:pPr>
              <w:mirrorIndents/>
              <w:rPr>
                <w:rFonts w:cs="Tahoma"/>
              </w:rPr>
            </w:pPr>
            <w:r>
              <w:rPr>
                <w:rFonts w:cs="Tahoma"/>
              </w:rPr>
              <w:t>20</w:t>
            </w:r>
            <w:r w:rsidR="00E81FDE">
              <w:rPr>
                <w:rFonts w:cs="Tahoma"/>
              </w:rPr>
              <w:t>20/21</w:t>
            </w:r>
          </w:p>
        </w:tc>
        <w:tc>
          <w:tcPr>
            <w:tcW w:w="3253" w:type="pct"/>
            <w:shd w:val="clear" w:color="auto" w:fill="auto"/>
          </w:tcPr>
          <w:p w:rsidR="00234AB0" w:rsidRPr="00383EC2" w:rsidRDefault="00234AB0" w:rsidP="00F81C44">
            <w:pPr>
              <w:mirrorIndents/>
              <w:rPr>
                <w:rFonts w:cs="Tahoma"/>
              </w:rPr>
            </w:pPr>
            <w:r>
              <w:rPr>
                <w:rFonts w:cs="Tahoma"/>
              </w:rPr>
              <w:t>6</w:t>
            </w:r>
            <w:r w:rsidR="00121A46">
              <w:rPr>
                <w:rFonts w:cs="Tahoma"/>
              </w:rPr>
              <w:t>,00</w:t>
            </w:r>
            <w:r>
              <w:rPr>
                <w:rFonts w:cs="Tahoma"/>
              </w:rPr>
              <w:t xml:space="preserve"> for all employees</w:t>
            </w:r>
          </w:p>
        </w:tc>
      </w:tr>
    </w:tbl>
    <w:p w:rsidR="004429AF" w:rsidRDefault="004429AF" w:rsidP="00F81C44">
      <w:pPr>
        <w:mirrorIndents/>
      </w:pPr>
    </w:p>
    <w:p w:rsidR="00E81FDE" w:rsidRPr="00383EC2" w:rsidRDefault="00E81FDE" w:rsidP="00F81C44">
      <w:pPr>
        <w:mirrorIndents/>
        <w:sectPr w:rsidR="00E81FDE" w:rsidRPr="00383EC2" w:rsidSect="00412D27">
          <w:type w:val="continuous"/>
          <w:pgSz w:w="11906" w:h="16838" w:code="9"/>
          <w:pgMar w:top="907" w:right="907" w:bottom="907" w:left="907" w:header="397" w:footer="68" w:gutter="0"/>
          <w:pgNumType w:chapStyle="1"/>
          <w:cols w:space="709"/>
          <w:docGrid w:linePitch="360"/>
        </w:sectPr>
      </w:pPr>
    </w:p>
    <w:p w:rsidR="00C33D54" w:rsidRPr="00383EC2" w:rsidRDefault="00C33D54" w:rsidP="00F81C44">
      <w:pPr>
        <w:mirrorIndents/>
      </w:pPr>
      <w:r w:rsidRPr="00383EC2">
        <w:lastRenderedPageBreak/>
        <w:t>Council bargains directly with the Unions regarding the salary increases. We have assumed that</w:t>
      </w:r>
      <w:r w:rsidR="00E81FDE">
        <w:t xml:space="preserve"> there will most probablY</w:t>
      </w:r>
      <w:r w:rsidRPr="00383EC2">
        <w:t xml:space="preserve"> be an element of salary equalization between management and the other employees in the </w:t>
      </w:r>
      <w:r w:rsidRPr="00383EC2">
        <w:lastRenderedPageBreak/>
        <w:t xml:space="preserve">future. Actual result in comparison </w:t>
      </w:r>
      <w:r w:rsidR="00A640AB">
        <w:t>to prior year</w:t>
      </w:r>
      <w:r w:rsidR="00E81FDE">
        <w:t>s</w:t>
      </w:r>
      <w:r w:rsidRPr="00383EC2">
        <w:t xml:space="preserve"> will show a dramatic increase due to the implementation of the new wage curves and task grades.</w:t>
      </w:r>
    </w:p>
    <w:p w:rsidR="00A44B77" w:rsidRPr="00A44B77" w:rsidRDefault="00A44B77" w:rsidP="00A44B77">
      <w:pPr>
        <w:sectPr w:rsidR="00A44B77" w:rsidRPr="00A44B77" w:rsidSect="00412D27">
          <w:type w:val="continuous"/>
          <w:pgSz w:w="11906" w:h="16838" w:code="9"/>
          <w:pgMar w:top="907" w:right="907" w:bottom="907" w:left="907" w:header="397" w:footer="68" w:gutter="0"/>
          <w:pgNumType w:chapStyle="1"/>
          <w:cols w:num="2" w:space="709"/>
          <w:docGrid w:linePitch="360"/>
        </w:sectPr>
      </w:pPr>
    </w:p>
    <w:p w:rsidR="00DF0C17" w:rsidRDefault="00DF0C17" w:rsidP="00DF0C17"/>
    <w:p w:rsidR="00CD0A5F" w:rsidRPr="00383EC2" w:rsidRDefault="00CD0A5F" w:rsidP="00833266">
      <w:pPr>
        <w:pStyle w:val="Heading3"/>
      </w:pPr>
      <w:bookmarkStart w:id="185" w:name="_Toc487550089"/>
      <w:r>
        <w:t xml:space="preserve">C.6.5.2 </w:t>
      </w:r>
      <w:r w:rsidR="007F52C2">
        <w:t>Budget and Treasury OFFICE</w:t>
      </w:r>
      <w:bookmarkEnd w:id="185"/>
    </w:p>
    <w:p w:rsidR="0059493F" w:rsidRDefault="007F52C2" w:rsidP="00DF0C17">
      <w:pPr>
        <w:sectPr w:rsidR="0059493F" w:rsidSect="00412D27">
          <w:type w:val="continuous"/>
          <w:pgSz w:w="11906" w:h="16838" w:code="9"/>
          <w:pgMar w:top="907" w:right="907" w:bottom="907" w:left="907" w:header="397" w:footer="68" w:gutter="0"/>
          <w:pgNumType w:chapStyle="1"/>
          <w:cols w:num="2" w:space="709"/>
          <w:docGrid w:linePitch="360"/>
        </w:sectPr>
      </w:pPr>
      <w:r>
        <w:t xml:space="preserve">There are 25 people that are employed in the Budget and Treasury Office, all of which have undergone the MFMP training and certified as competent. The use of financial consultants has been avoided including the compilation of financial statements. In the 2016/16 financial year COGTA did provide support in the compilation of Financial Statement for auditing. The are vacancies that are to be filled in the 2017/18 financial year for middle managers in the Finance section. These are the Budget Manager, the SCM Manager and the Expenditure and Income Manager. In terms of separation of duties the Municipality has had challenges. Financial consultants have not been used. </w:t>
      </w:r>
    </w:p>
    <w:p w:rsidR="00867B2C" w:rsidRDefault="00867B2C" w:rsidP="00867B2C"/>
    <w:p w:rsidR="003C7955" w:rsidRDefault="003C7955" w:rsidP="00833266">
      <w:pPr>
        <w:pStyle w:val="Heading3"/>
        <w:sectPr w:rsidR="003C7955" w:rsidSect="003C7955">
          <w:pgSz w:w="11906" w:h="16838" w:code="9"/>
          <w:pgMar w:top="907" w:right="907" w:bottom="907" w:left="907" w:header="397" w:footer="68" w:gutter="0"/>
          <w:pgNumType w:chapStyle="1"/>
          <w:cols w:space="709"/>
          <w:docGrid w:linePitch="360"/>
        </w:sectPr>
      </w:pPr>
    </w:p>
    <w:p w:rsidR="00A44B77" w:rsidRDefault="00A44B77" w:rsidP="00833266">
      <w:pPr>
        <w:pStyle w:val="Heading3"/>
      </w:pPr>
      <w:bookmarkStart w:id="186" w:name="_Toc487550090"/>
      <w:r>
        <w:lastRenderedPageBreak/>
        <w:t>C.6.5.3 TECHNICAL SERVICES</w:t>
      </w:r>
      <w:bookmarkEnd w:id="186"/>
    </w:p>
    <w:p w:rsidR="00A44B77" w:rsidRDefault="00A44B77" w:rsidP="00867B2C">
      <w:r>
        <w:t>The post of Technical Services is filled and this has been the case for the past 2 years, the Municipality is better positioned to drive service delivery. The Technical Services department does have vacancies but the vacancies that exist are not critica</w:t>
      </w:r>
      <w:r w:rsidR="0070343D">
        <w:t xml:space="preserve">l ones and have no impact on the department’s ability to carry out projects and drive service delivery. There is no impact that is caused as a result of the vacancies in the achievement of projects. The Municipality has benefited from additional grant funding based on it spending patterns.  Communication between Technical Services and the Budget and Treasury Office is ongoing in terms of projects. No payments are made without Technical Services having not seen progress on the actual work carried out. In that way communication between the 2 departments is there and a synergy does exist. </w:t>
      </w:r>
    </w:p>
    <w:p w:rsidR="0070343D" w:rsidRDefault="0070343D" w:rsidP="00867B2C"/>
    <w:p w:rsidR="0070343D" w:rsidRDefault="0070343D" w:rsidP="00833266">
      <w:pPr>
        <w:pStyle w:val="Heading3"/>
      </w:pPr>
      <w:bookmarkStart w:id="187" w:name="_Toc487550091"/>
      <w:r>
        <w:t>C.6.5.4 ASSETS AND INFRASTRUCTURE</w:t>
      </w:r>
      <w:bookmarkEnd w:id="187"/>
    </w:p>
    <w:p w:rsidR="003C7955" w:rsidRDefault="003C7955" w:rsidP="00867B2C"/>
    <w:p w:rsidR="0070343D" w:rsidRDefault="003C7955" w:rsidP="00867B2C">
      <w:r w:rsidRPr="007F0B7C">
        <w:t xml:space="preserve">If assets are managed correctly, it ensures that costs are saved and longer life spans of the </w:t>
      </w:r>
      <w:r w:rsidRPr="007F0B7C">
        <w:lastRenderedPageBreak/>
        <w:t>assets. With the position of the Asset Control Officer, the Municipality ensure</w:t>
      </w:r>
      <w:r>
        <w:t>s</w:t>
      </w:r>
      <w:r w:rsidRPr="007F0B7C">
        <w:t xml:space="preserve"> that the implementation of an integrated asset management system and management of the system is current and accurate</w:t>
      </w:r>
      <w:r>
        <w:t>. The Asset Control Officer</w:t>
      </w:r>
      <w:r w:rsidRPr="007F0B7C">
        <w:t xml:space="preserve"> ensure</w:t>
      </w:r>
      <w:r>
        <w:t>s</w:t>
      </w:r>
      <w:r w:rsidRPr="007F0B7C">
        <w:t xml:space="preserve"> that proper investigations, identification and implementation of a suitable integrated asset management system. It also includes the capture of all assets onto the system, the maintenance of this system and the production of a complete asset register in terms of the GRAP requirements. Currently the financial interns are assisting in checking the asset register and ensuring that it is properly maintai</w:t>
      </w:r>
      <w:r>
        <w:t>ned</w:t>
      </w:r>
    </w:p>
    <w:p w:rsidR="0070343D" w:rsidRDefault="006E293D" w:rsidP="00833266">
      <w:pPr>
        <w:pStyle w:val="Heading3"/>
      </w:pPr>
      <w:bookmarkStart w:id="188" w:name="_Toc487550092"/>
      <w:r>
        <w:t>C.6.5.5 REPAIRS AND MAINTENANCE</w:t>
      </w:r>
      <w:bookmarkEnd w:id="188"/>
    </w:p>
    <w:p w:rsidR="006E293D" w:rsidRDefault="006E293D" w:rsidP="006E293D"/>
    <w:p w:rsidR="003C7955" w:rsidRDefault="00C3475E" w:rsidP="006E293D">
      <w:r>
        <w:t xml:space="preserve"> 1 606 000/ 152 177 X 100= 1%</w:t>
      </w:r>
    </w:p>
    <w:p w:rsidR="00C3475E" w:rsidRDefault="00C3475E" w:rsidP="006E293D"/>
    <w:p w:rsidR="00C3475E" w:rsidRDefault="00C3475E" w:rsidP="006E293D">
      <w:pPr>
        <w:sectPr w:rsidR="00C3475E" w:rsidSect="003C7955">
          <w:type w:val="continuous"/>
          <w:pgSz w:w="11906" w:h="16838" w:code="9"/>
          <w:pgMar w:top="907" w:right="907" w:bottom="907" w:left="907" w:header="397" w:footer="68" w:gutter="0"/>
          <w:pgNumType w:chapStyle="1"/>
          <w:cols w:num="2" w:space="709"/>
          <w:docGrid w:linePitch="360"/>
        </w:sectPr>
      </w:pPr>
      <w:r>
        <w:t xml:space="preserve">The 1% as calculated </w:t>
      </w:r>
      <w:r w:rsidR="00A0541B">
        <w:t xml:space="preserve">indicates that Mpofana has not met the norm which is 8%. It is a challenge. When the Municipality is engaged on its s72 Report in January 2018 this will be looked into, and the percentage allocated on repairs and maintenance will likely be increased.  </w:t>
      </w:r>
    </w:p>
    <w:p w:rsidR="001D69AB" w:rsidRDefault="003C7955" w:rsidP="006E293D">
      <w:r>
        <w:lastRenderedPageBreak/>
        <w:t xml:space="preserve">An asset Register is in place and an Asset Management Policy is in place. The policy sets out the implementation of repairs and mantainance, acquisitions, disposals and depreciation. An asset renewal plan is indeed supported with an operations and maintenance plan and is feasible. The plan is budget bound and has a budget towards repairs and maintenance. The budget </w:t>
      </w:r>
      <w:r w:rsidR="00C3475E">
        <w:t>as it stand</w:t>
      </w:r>
      <w:r w:rsidR="00A0541B">
        <w:t>s</w:t>
      </w:r>
      <w:r w:rsidR="00C3475E">
        <w:t xml:space="preserve"> has forecast that1%</w:t>
      </w:r>
      <w:r>
        <w:t xml:space="preserve"> as per the norm has been set aside. There is a budget of Repairs and Maintenance that has been set as</w:t>
      </w:r>
      <w:r w:rsidR="00C3475E">
        <w:t xml:space="preserve">ide, this has been placed at 1%. </w:t>
      </w:r>
    </w:p>
    <w:p w:rsidR="001D69AB" w:rsidRDefault="001D69AB" w:rsidP="006E293D"/>
    <w:p w:rsidR="001D69AB" w:rsidRDefault="001D69AB" w:rsidP="006E293D"/>
    <w:p w:rsidR="001D69AB" w:rsidRDefault="001D69AB" w:rsidP="006E293D"/>
    <w:p w:rsidR="001D69AB" w:rsidRDefault="001D69AB" w:rsidP="006E293D"/>
    <w:p w:rsidR="001D69AB" w:rsidRDefault="001D69AB" w:rsidP="006E293D"/>
    <w:p w:rsidR="001D69AB" w:rsidRDefault="001D69AB" w:rsidP="006E293D"/>
    <w:p w:rsidR="001D69AB" w:rsidRDefault="001D69AB" w:rsidP="006E293D"/>
    <w:p w:rsidR="001D69AB" w:rsidRDefault="001D69AB" w:rsidP="006E293D"/>
    <w:p w:rsidR="001D69AB" w:rsidRDefault="001D69AB" w:rsidP="006E293D"/>
    <w:p w:rsidR="003C7955" w:rsidRDefault="003C7955" w:rsidP="006E293D"/>
    <w:p w:rsidR="003C7955" w:rsidRDefault="003C7955" w:rsidP="006E293D"/>
    <w:p w:rsidR="003C7955" w:rsidRDefault="003C7955" w:rsidP="006E293D"/>
    <w:p w:rsidR="003C7955" w:rsidRDefault="003C7955" w:rsidP="006E293D"/>
    <w:p w:rsidR="003C7955" w:rsidRDefault="003C7955" w:rsidP="006E293D"/>
    <w:p w:rsidR="003C7955" w:rsidRDefault="003C7955" w:rsidP="006E293D"/>
    <w:p w:rsidR="003C7955" w:rsidRDefault="003C7955" w:rsidP="006E293D"/>
    <w:p w:rsidR="003C7955" w:rsidRDefault="003C7955" w:rsidP="006E293D">
      <w:pPr>
        <w:sectPr w:rsidR="003C7955" w:rsidSect="003C7955">
          <w:type w:val="continuous"/>
          <w:pgSz w:w="11906" w:h="16838" w:code="9"/>
          <w:pgMar w:top="907" w:right="907" w:bottom="907" w:left="907" w:header="397" w:footer="68" w:gutter="0"/>
          <w:pgNumType w:chapStyle="1"/>
          <w:cols w:num="2" w:space="709"/>
          <w:docGrid w:linePitch="360"/>
        </w:sectPr>
      </w:pPr>
    </w:p>
    <w:p w:rsidR="003C7955" w:rsidRDefault="003C7955" w:rsidP="006E293D"/>
    <w:p w:rsidR="003C7955" w:rsidRDefault="003C7955" w:rsidP="006E293D"/>
    <w:p w:rsidR="003C7955" w:rsidRDefault="003C7955" w:rsidP="006E293D"/>
    <w:p w:rsidR="003C7955" w:rsidRDefault="003C7955" w:rsidP="006E293D"/>
    <w:p w:rsidR="003C7955" w:rsidRDefault="003C7955" w:rsidP="006E293D"/>
    <w:p w:rsidR="003C7955" w:rsidRDefault="003C7955" w:rsidP="006E293D"/>
    <w:p w:rsidR="003C7955" w:rsidRDefault="003C7955" w:rsidP="006E293D"/>
    <w:p w:rsidR="001D69AB" w:rsidRDefault="001D69AB" w:rsidP="006E293D"/>
    <w:p w:rsidR="006E293D" w:rsidRDefault="006E293D" w:rsidP="00833266">
      <w:pPr>
        <w:pStyle w:val="Heading3"/>
      </w:pPr>
      <w:bookmarkStart w:id="189" w:name="_Toc487550093"/>
      <w:r>
        <w:t>C.6.5.6 FINANCIAL RATIO’S</w:t>
      </w:r>
      <w:bookmarkEnd w:id="189"/>
    </w:p>
    <w:tbl>
      <w:tblPr>
        <w:tblW w:w="31680" w:type="dxa"/>
        <w:tblInd w:w="-601" w:type="dxa"/>
        <w:tblLook w:val="04A0"/>
      </w:tblPr>
      <w:tblGrid>
        <w:gridCol w:w="3687"/>
        <w:gridCol w:w="2149"/>
        <w:gridCol w:w="912"/>
        <w:gridCol w:w="929"/>
        <w:gridCol w:w="950"/>
        <w:gridCol w:w="1993"/>
        <w:gridCol w:w="3240"/>
        <w:gridCol w:w="2184"/>
        <w:gridCol w:w="4086"/>
        <w:gridCol w:w="4086"/>
        <w:gridCol w:w="7464"/>
      </w:tblGrid>
      <w:tr w:rsidR="001D69AB" w:rsidRPr="00996B60" w:rsidTr="001D69AB">
        <w:trPr>
          <w:trHeight w:val="80"/>
        </w:trPr>
        <w:tc>
          <w:tcPr>
            <w:tcW w:w="3687" w:type="dxa"/>
            <w:tcBorders>
              <w:top w:val="nil"/>
              <w:left w:val="nil"/>
              <w:bottom w:val="single" w:sz="4" w:space="0" w:color="auto"/>
              <w:right w:val="nil"/>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nil"/>
              <w:left w:val="nil"/>
              <w:bottom w:val="single" w:sz="4" w:space="0" w:color="auto"/>
              <w:right w:val="nil"/>
            </w:tcBorders>
            <w:shd w:val="clear" w:color="auto" w:fill="auto"/>
            <w:vAlign w:val="bottom"/>
            <w:hideMark/>
          </w:tcPr>
          <w:p w:rsidR="001D69AB" w:rsidRPr="00996B60" w:rsidRDefault="001D69AB" w:rsidP="004623A4">
            <w:pPr>
              <w:spacing w:after="0"/>
              <w:rPr>
                <w:rFonts w:ascii="Calibri" w:hAnsi="Calibri" w:cs="Calibri"/>
                <w:color w:val="000000"/>
              </w:rPr>
            </w:pPr>
            <w:r>
              <w:rPr>
                <w:rFonts w:ascii="Calibri" w:hAnsi="Calibri" w:cs="Calibri"/>
                <w:color w:val="000000"/>
              </w:rPr>
              <w:t xml:space="preserve"> FINANCIAL CONTROL DASHBOARD OVER A PERIOD OF THREE YEARS </w:t>
            </w:r>
          </w:p>
        </w:tc>
        <w:tc>
          <w:tcPr>
            <w:tcW w:w="912" w:type="dxa"/>
            <w:tcBorders>
              <w:top w:val="nil"/>
              <w:left w:val="nil"/>
              <w:bottom w:val="single" w:sz="4" w:space="0" w:color="auto"/>
              <w:right w:val="nil"/>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nil"/>
              <w:left w:val="nil"/>
              <w:bottom w:val="single" w:sz="4" w:space="0" w:color="auto"/>
              <w:right w:val="nil"/>
            </w:tcBorders>
          </w:tcPr>
          <w:p w:rsidR="001D69AB" w:rsidRPr="00996B60" w:rsidRDefault="001D69AB" w:rsidP="004623A4">
            <w:pPr>
              <w:spacing w:after="0"/>
              <w:rPr>
                <w:rFonts w:ascii="Calibri" w:hAnsi="Calibri" w:cs="Calibri"/>
                <w:color w:val="000000"/>
              </w:rPr>
            </w:pPr>
          </w:p>
        </w:tc>
        <w:tc>
          <w:tcPr>
            <w:tcW w:w="950" w:type="dxa"/>
            <w:tcBorders>
              <w:top w:val="nil"/>
              <w:left w:val="nil"/>
              <w:bottom w:val="single" w:sz="4" w:space="0" w:color="auto"/>
              <w:right w:val="nil"/>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nil"/>
              <w:left w:val="nil"/>
              <w:bottom w:val="single" w:sz="4" w:space="0" w:color="auto"/>
              <w:right w:val="nil"/>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3240" w:type="dxa"/>
            <w:tcBorders>
              <w:top w:val="nil"/>
              <w:left w:val="nil"/>
              <w:right w:val="nil"/>
            </w:tcBorders>
          </w:tcPr>
          <w:p w:rsidR="001D69AB" w:rsidRPr="00996B60" w:rsidRDefault="001D69AB" w:rsidP="004623A4">
            <w:pPr>
              <w:spacing w:after="0"/>
              <w:rPr>
                <w:rFonts w:ascii="Calibri" w:hAnsi="Calibri" w:cs="Calibri"/>
                <w:color w:val="000000"/>
              </w:rPr>
            </w:pPr>
          </w:p>
        </w:tc>
        <w:tc>
          <w:tcPr>
            <w:tcW w:w="10356" w:type="dxa"/>
            <w:gridSpan w:val="3"/>
            <w:tcBorders>
              <w:top w:val="nil"/>
              <w:left w:val="nil"/>
              <w:right w:val="nil"/>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7464" w:type="dxa"/>
            <w:tcBorders>
              <w:top w:val="nil"/>
              <w:left w:val="nil"/>
              <w:right w:val="nil"/>
            </w:tcBorders>
          </w:tcPr>
          <w:p w:rsidR="001D69AB" w:rsidRPr="00996B60" w:rsidRDefault="001D69AB" w:rsidP="004623A4">
            <w:pPr>
              <w:spacing w:after="0"/>
              <w:rPr>
                <w:rFonts w:ascii="Calibri" w:hAnsi="Calibri" w:cs="Calibri"/>
                <w:color w:val="000000"/>
              </w:rPr>
            </w:pPr>
          </w:p>
        </w:tc>
      </w:tr>
      <w:tr w:rsidR="001D69AB" w:rsidRPr="00996B60" w:rsidTr="001D69AB">
        <w:trPr>
          <w:trHeight w:val="406"/>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b/>
                <w:bCs/>
                <w:color w:val="000000"/>
                <w:u w:val="single"/>
              </w:rPr>
            </w:pPr>
            <w:r w:rsidRPr="00996B60">
              <w:rPr>
                <w:rFonts w:ascii="Calibri" w:hAnsi="Calibri" w:cs="Calibri"/>
                <w:b/>
                <w:bCs/>
                <w:color w:val="000000"/>
                <w:u w:val="single"/>
              </w:rPr>
              <w:t>Financial Ratios</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b/>
                <w:bCs/>
                <w:color w:val="000000"/>
                <w:u w:val="single"/>
              </w:rPr>
            </w:pPr>
            <w:r w:rsidRPr="00996B60">
              <w:rPr>
                <w:rFonts w:ascii="Calibri" w:hAnsi="Calibri" w:cs="Calibri"/>
                <w:b/>
                <w:bCs/>
                <w:color w:val="000000"/>
                <w:u w:val="single"/>
              </w:rPr>
              <w:t>Formula</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b/>
                <w:bCs/>
                <w:color w:val="000000"/>
                <w:u w:val="single"/>
              </w:rPr>
            </w:pPr>
            <w:r w:rsidRPr="00996B60">
              <w:rPr>
                <w:rFonts w:ascii="Calibri" w:hAnsi="Calibri" w:cs="Calibri"/>
                <w:b/>
                <w:bCs/>
                <w:color w:val="000000"/>
                <w:u w:val="single"/>
              </w:rPr>
              <w:t>Norm</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b/>
                <w:bCs/>
                <w:color w:val="000000"/>
                <w:u w:val="single"/>
              </w:rPr>
            </w:pPr>
          </w:p>
          <w:p w:rsidR="001D69AB" w:rsidRDefault="001D69AB" w:rsidP="004623A4">
            <w:pPr>
              <w:spacing w:after="0"/>
              <w:rPr>
                <w:rFonts w:ascii="Calibri" w:hAnsi="Calibri" w:cs="Calibri"/>
                <w:b/>
                <w:bCs/>
                <w:color w:val="000000"/>
                <w:u w:val="single"/>
              </w:rPr>
            </w:pPr>
            <w:r>
              <w:rPr>
                <w:rFonts w:ascii="Calibri" w:hAnsi="Calibri" w:cs="Calibri"/>
                <w:b/>
                <w:bCs/>
                <w:color w:val="000000"/>
                <w:u w:val="single"/>
              </w:rPr>
              <w:t>FY 2015</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b/>
                <w:bCs/>
                <w:color w:val="000000"/>
                <w:u w:val="single"/>
              </w:rPr>
            </w:pPr>
            <w:r>
              <w:rPr>
                <w:rFonts w:ascii="Calibri" w:hAnsi="Calibri" w:cs="Calibri"/>
                <w:b/>
                <w:bCs/>
                <w:color w:val="000000"/>
                <w:u w:val="single"/>
              </w:rPr>
              <w:t>FY 2016</w:t>
            </w: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b/>
                <w:bCs/>
                <w:color w:val="000000"/>
                <w:u w:val="single"/>
              </w:rPr>
            </w:pPr>
            <w:r>
              <w:rPr>
                <w:rFonts w:ascii="Calibri" w:hAnsi="Calibri" w:cs="Calibri"/>
                <w:b/>
                <w:bCs/>
                <w:color w:val="000000"/>
                <w:u w:val="single"/>
              </w:rPr>
              <w:t>FY 2017</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jc w:val="center"/>
              <w:rPr>
                <w:rFonts w:ascii="Calibri" w:hAnsi="Calibri" w:cs="Calibri"/>
                <w:b/>
                <w:bCs/>
                <w:color w:val="000000"/>
                <w:u w:val="single"/>
              </w:rPr>
            </w:pPr>
            <w:r w:rsidRPr="00996B60">
              <w:rPr>
                <w:rFonts w:ascii="Calibri" w:hAnsi="Calibri" w:cs="Calibri"/>
                <w:b/>
                <w:bCs/>
                <w:color w:val="000000"/>
                <w:u w:val="single"/>
              </w:rPr>
              <w:t>Comments</w:t>
            </w: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b/>
                <w:bCs/>
                <w:color w:val="000000"/>
                <w:u w:val="single"/>
              </w:rPr>
            </w:pPr>
          </w:p>
        </w:tc>
        <w:tc>
          <w:tcPr>
            <w:tcW w:w="4086" w:type="dxa"/>
            <w:vMerge w:val="restart"/>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b/>
                <w:bCs/>
                <w:color w:val="000000"/>
                <w:u w:val="single"/>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b/>
                <w:bCs/>
                <w:color w:val="000000"/>
                <w:u w:val="single"/>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1. Capital Expenditure to Operating Expenditure</w:t>
            </w:r>
          </w:p>
        </w:tc>
        <w:tc>
          <w:tcPr>
            <w:tcW w:w="214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Total Capital Expenditure/Total Expenditure *100</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10%-20%</w:t>
            </w:r>
          </w:p>
        </w:tc>
        <w:tc>
          <w:tcPr>
            <w:tcW w:w="929" w:type="dxa"/>
            <w:tcBorders>
              <w:top w:val="single" w:sz="4" w:space="0" w:color="auto"/>
              <w:left w:val="single" w:sz="4" w:space="0" w:color="auto"/>
              <w:bottom w:val="single" w:sz="4" w:space="0" w:color="auto"/>
              <w:right w:val="single" w:sz="4" w:space="0" w:color="auto"/>
            </w:tcBorders>
          </w:tcPr>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1D69AB" w:rsidRPr="00996B60" w:rsidRDefault="004623A4" w:rsidP="004623A4">
            <w:pPr>
              <w:spacing w:after="0"/>
              <w:rPr>
                <w:rFonts w:ascii="Calibri" w:hAnsi="Calibri" w:cs="Calibri"/>
                <w:color w:val="000000"/>
              </w:rPr>
            </w:pPr>
            <w:r>
              <w:rPr>
                <w:rFonts w:ascii="Calibri" w:hAnsi="Calibri" w:cs="Calibri"/>
                <w:color w:val="000000"/>
              </w:rPr>
              <w:t>6%</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8%</w:t>
            </w:r>
          </w:p>
        </w:tc>
        <w:tc>
          <w:tcPr>
            <w:tcW w:w="19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10%</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 </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4623A4">
        <w:trPr>
          <w:trHeight w:val="968"/>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2. Repairs and Maintenance as a percentage of PPE</w:t>
            </w:r>
          </w:p>
        </w:tc>
        <w:tc>
          <w:tcPr>
            <w:tcW w:w="214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Total R&amp;M /PPEand Investment Property *100</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8%</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1%</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1%</w:t>
            </w:r>
          </w:p>
        </w:tc>
        <w:tc>
          <w:tcPr>
            <w:tcW w:w="19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1%</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 </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9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3. Debtors Collection rate</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Gross debtors Opening balance +Billed Revenue -Gross Debtors Closing balance -Bad debts written off/ billed revenue *100</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95%</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40%</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55%</w:t>
            </w:r>
          </w:p>
        </w:tc>
        <w:tc>
          <w:tcPr>
            <w:tcW w:w="1993"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69%</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6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4. Net Debtors Days</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((Gross debtors -Bad Debt Provision)/billed revenue)) *365</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30 days</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200</w:t>
            </w:r>
            <w:r w:rsidR="005564C7">
              <w:rPr>
                <w:rFonts w:ascii="Calibri" w:hAnsi="Calibri" w:cs="Calibri"/>
                <w:color w:val="000000"/>
              </w:rPr>
              <w:t xml:space="preserve"> days</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550</w:t>
            </w:r>
            <w:r w:rsidR="005564C7">
              <w:rPr>
                <w:rFonts w:ascii="Calibri" w:hAnsi="Calibri" w:cs="Calibri"/>
                <w:color w:val="000000"/>
              </w:rPr>
              <w:t xml:space="preserve"> days</w:t>
            </w:r>
          </w:p>
        </w:tc>
        <w:tc>
          <w:tcPr>
            <w:tcW w:w="1993"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642</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High amount of old debt that is irrecoverable and prescribed debts</w:t>
            </w: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15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5. Cash/Cost coverage (Months)</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((Cash and Cash equivalent- Unspent grants - Overdraft) + Short term investment/Monthly fixed operational expenditure excluding Depreciation, amortisation and provisional for bad debts, Impairments loss on disposal of assets</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1-3 Months</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5564C7" w:rsidP="004623A4">
            <w:pPr>
              <w:spacing w:after="0"/>
              <w:rPr>
                <w:rFonts w:ascii="Calibri" w:hAnsi="Calibri" w:cs="Calibri"/>
                <w:color w:val="000000"/>
              </w:rPr>
            </w:pPr>
            <w:r>
              <w:rPr>
                <w:rFonts w:ascii="Calibri" w:hAnsi="Calibri" w:cs="Calibri"/>
                <w:color w:val="000000"/>
              </w:rPr>
              <w:t>-3</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5564C7" w:rsidP="004623A4">
            <w:pPr>
              <w:spacing w:after="0"/>
              <w:rPr>
                <w:rFonts w:ascii="Calibri" w:hAnsi="Calibri" w:cs="Calibri"/>
                <w:color w:val="000000"/>
              </w:rPr>
            </w:pPr>
            <w:r>
              <w:rPr>
                <w:rFonts w:ascii="Calibri" w:hAnsi="Calibri" w:cs="Calibri"/>
                <w:color w:val="000000"/>
              </w:rPr>
              <w:t>-3</w:t>
            </w:r>
          </w:p>
        </w:tc>
        <w:tc>
          <w:tcPr>
            <w:tcW w:w="1993"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-3</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 xml:space="preserve">Unauthorised expenditure </w:t>
            </w: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 </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9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6.Current Ratio</w:t>
            </w:r>
          </w:p>
        </w:tc>
        <w:tc>
          <w:tcPr>
            <w:tcW w:w="214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Current Assets /Current Liabilities</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1.5 -2.1</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0.25</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0.62</w:t>
            </w:r>
          </w:p>
        </w:tc>
        <w:tc>
          <w:tcPr>
            <w:tcW w:w="1993"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0.78</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Non payment of outstanding creditors within legislated timeframe due to cash flow problems</w:t>
            </w: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 </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6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lastRenderedPageBreak/>
              <w:t>7. Capital costas % of Operating Expenditure</w:t>
            </w:r>
          </w:p>
        </w:tc>
        <w:tc>
          <w:tcPr>
            <w:tcW w:w="214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Capital Cost (Interest paid and redemption) /Total Operating Expenditure *100</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6%-8%</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1%</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1.2%</w:t>
            </w:r>
          </w:p>
        </w:tc>
        <w:tc>
          <w:tcPr>
            <w:tcW w:w="19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1.17%</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 </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9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8.Total borrowings as % of Revenue</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Debt (Short term Borrowing + Bank overdraft +Short term lease +Long term Lease)/Total operating revenue -Operating conditional  grants</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45%</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1.2%</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1.32%</w:t>
            </w:r>
          </w:p>
        </w:tc>
        <w:tc>
          <w:tcPr>
            <w:tcW w:w="19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1.38%</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6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9. Net operating Surplus margin</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(Total operating revenue -Total operating expenditure)/Total operating revenue *100</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 or &gt; 0%</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2%</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5%</w:t>
            </w:r>
          </w:p>
        </w:tc>
        <w:tc>
          <w:tcPr>
            <w:tcW w:w="19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6%</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9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10. Revenue Growth (%)</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Period under review's Total Revenue -Previous Period total Revenue/Previous Period Total Revenue)*100 Excluding Capital Grants</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CPI</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5564C7" w:rsidRDefault="005564C7" w:rsidP="004623A4">
            <w:pPr>
              <w:spacing w:after="0"/>
              <w:rPr>
                <w:rFonts w:ascii="Calibri" w:hAnsi="Calibri" w:cs="Calibri"/>
                <w:color w:val="000000"/>
              </w:rPr>
            </w:pPr>
          </w:p>
          <w:p w:rsidR="005564C7" w:rsidRDefault="005564C7" w:rsidP="004623A4">
            <w:pPr>
              <w:spacing w:after="0"/>
              <w:rPr>
                <w:rFonts w:ascii="Calibri" w:hAnsi="Calibri" w:cs="Calibri"/>
                <w:color w:val="000000"/>
              </w:rPr>
            </w:pPr>
          </w:p>
          <w:p w:rsidR="005564C7" w:rsidRDefault="005564C7" w:rsidP="004623A4">
            <w:pPr>
              <w:spacing w:after="0"/>
              <w:rPr>
                <w:rFonts w:ascii="Calibri" w:hAnsi="Calibri" w:cs="Calibri"/>
                <w:color w:val="000000"/>
              </w:rPr>
            </w:pPr>
          </w:p>
          <w:p w:rsidR="005564C7" w:rsidRDefault="005564C7" w:rsidP="004623A4">
            <w:pPr>
              <w:spacing w:after="0"/>
              <w:rPr>
                <w:rFonts w:ascii="Calibri" w:hAnsi="Calibri" w:cs="Calibri"/>
                <w:color w:val="000000"/>
              </w:rPr>
            </w:pPr>
          </w:p>
          <w:p w:rsidR="005564C7" w:rsidRPr="00996B60" w:rsidRDefault="005564C7" w:rsidP="004623A4">
            <w:pPr>
              <w:spacing w:after="0"/>
              <w:rPr>
                <w:rFonts w:ascii="Calibri" w:hAnsi="Calibri" w:cs="Calibri"/>
                <w:color w:val="000000"/>
              </w:rPr>
            </w:pPr>
            <w:r>
              <w:rPr>
                <w:rFonts w:ascii="Calibri" w:hAnsi="Calibri" w:cs="Calibri"/>
                <w:color w:val="000000"/>
              </w:rPr>
              <w:t>-13</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5564C7" w:rsidP="004623A4">
            <w:pPr>
              <w:spacing w:after="0"/>
              <w:rPr>
                <w:rFonts w:ascii="Calibri" w:hAnsi="Calibri" w:cs="Calibri"/>
                <w:color w:val="000000"/>
              </w:rPr>
            </w:pPr>
            <w:r>
              <w:rPr>
                <w:rFonts w:ascii="Calibri" w:hAnsi="Calibri" w:cs="Calibri"/>
                <w:color w:val="000000"/>
              </w:rPr>
              <w:t>-15</w:t>
            </w:r>
          </w:p>
        </w:tc>
        <w:tc>
          <w:tcPr>
            <w:tcW w:w="1993"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-18%</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High rate of electricity theft and lack of credit controls. Comparison is for 12months versus 9 months</w:t>
            </w: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9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11.Creditors payment period (Trade creditors)</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Trade Creditors/Credit Purchases (operating and Capital) *365</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30 days</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90 days</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158 days</w:t>
            </w:r>
          </w:p>
        </w:tc>
        <w:tc>
          <w:tcPr>
            <w:tcW w:w="1993"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186</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Non payment of outstanding creditors within legislated timeframe due to cash flow problems</w:t>
            </w: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900"/>
        </w:trPr>
        <w:tc>
          <w:tcPr>
            <w:tcW w:w="368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12. Irregular, fruitless and wasteful &amp; Unauthorised expenditure /Total Operating expenditure</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Irregular, fruitless and wasteful &amp; Unauthorised expenditure /Total Operating expenditure *100</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0%</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1%</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1%</w:t>
            </w:r>
          </w:p>
        </w:tc>
        <w:tc>
          <w:tcPr>
            <w:tcW w:w="1993"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1%</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6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13. Remuneration as % of Total operating expenditure</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Remuneration (Employee related + Councillors remuneration) /Total expenditure *100</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25%-40%</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r>
              <w:rPr>
                <w:rFonts w:ascii="Calibri" w:hAnsi="Calibri" w:cs="Calibri"/>
                <w:color w:val="000000"/>
              </w:rPr>
              <w:t>15%</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t>25%</w:t>
            </w:r>
          </w:p>
        </w:tc>
        <w:tc>
          <w:tcPr>
            <w:tcW w:w="19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27%</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14.Contracted Service % of Total expenditure</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Contracted services/Total operating Expenditure</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2%-5%</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4623A4" w:rsidRDefault="004623A4" w:rsidP="004623A4">
            <w:pPr>
              <w:spacing w:after="0"/>
              <w:rPr>
                <w:rFonts w:ascii="Calibri" w:hAnsi="Calibri" w:cs="Calibri"/>
                <w:color w:val="000000"/>
              </w:rPr>
            </w:pPr>
            <w:r>
              <w:rPr>
                <w:rFonts w:ascii="Calibri" w:hAnsi="Calibri" w:cs="Calibri"/>
                <w:color w:val="000000"/>
              </w:rPr>
              <w:t>2%</w:t>
            </w:r>
          </w:p>
          <w:p w:rsidR="004623A4" w:rsidRDefault="004623A4" w:rsidP="004623A4">
            <w:pPr>
              <w:spacing w:after="0"/>
              <w:rPr>
                <w:rFonts w:ascii="Calibri" w:hAnsi="Calibri" w:cs="Calibri"/>
                <w:color w:val="000000"/>
              </w:rPr>
            </w:pPr>
          </w:p>
          <w:p w:rsidR="004623A4" w:rsidRPr="00996B60" w:rsidRDefault="004623A4"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4623A4" w:rsidP="004623A4">
            <w:pPr>
              <w:spacing w:after="0"/>
              <w:rPr>
                <w:rFonts w:ascii="Calibri" w:hAnsi="Calibri" w:cs="Calibri"/>
                <w:color w:val="000000"/>
              </w:rPr>
            </w:pPr>
            <w:r>
              <w:rPr>
                <w:rFonts w:ascii="Calibri" w:hAnsi="Calibri" w:cs="Calibri"/>
                <w:color w:val="000000"/>
              </w:rPr>
              <w:lastRenderedPageBreak/>
              <w:t>3%</w:t>
            </w:r>
          </w:p>
        </w:tc>
        <w:tc>
          <w:tcPr>
            <w:tcW w:w="19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4%</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 </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6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Net Surplus/Deficit Electricity</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Total Electricity Revenue Less Total Electricity expenditure/Total Electricity Revenue*100</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0% - 15%</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5564C7" w:rsidRDefault="005564C7" w:rsidP="004623A4">
            <w:pPr>
              <w:spacing w:after="0"/>
              <w:rPr>
                <w:rFonts w:ascii="Calibri" w:hAnsi="Calibri" w:cs="Calibri"/>
                <w:color w:val="000000"/>
              </w:rPr>
            </w:pPr>
          </w:p>
          <w:p w:rsidR="005564C7" w:rsidRDefault="005564C7" w:rsidP="004623A4">
            <w:pPr>
              <w:spacing w:after="0"/>
              <w:rPr>
                <w:rFonts w:ascii="Calibri" w:hAnsi="Calibri" w:cs="Calibri"/>
                <w:color w:val="000000"/>
              </w:rPr>
            </w:pPr>
          </w:p>
          <w:p w:rsidR="005564C7" w:rsidRDefault="005564C7" w:rsidP="004623A4">
            <w:pPr>
              <w:spacing w:after="0"/>
              <w:rPr>
                <w:rFonts w:ascii="Calibri" w:hAnsi="Calibri" w:cs="Calibri"/>
                <w:color w:val="000000"/>
              </w:rPr>
            </w:pPr>
          </w:p>
          <w:p w:rsidR="005564C7" w:rsidRPr="00996B60" w:rsidRDefault="005564C7" w:rsidP="004623A4">
            <w:pPr>
              <w:spacing w:after="0"/>
              <w:rPr>
                <w:rFonts w:ascii="Calibri" w:hAnsi="Calibri" w:cs="Calibri"/>
                <w:color w:val="000000"/>
              </w:rPr>
            </w:pPr>
            <w:r>
              <w:rPr>
                <w:rFonts w:ascii="Calibri" w:hAnsi="Calibri" w:cs="Calibri"/>
                <w:color w:val="000000"/>
              </w:rPr>
              <w:t>-20%</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5564C7" w:rsidP="004623A4">
            <w:pPr>
              <w:spacing w:after="0"/>
              <w:rPr>
                <w:rFonts w:ascii="Calibri" w:hAnsi="Calibri" w:cs="Calibri"/>
                <w:color w:val="000000"/>
              </w:rPr>
            </w:pPr>
            <w:r>
              <w:rPr>
                <w:rFonts w:ascii="Calibri" w:hAnsi="Calibri" w:cs="Calibri"/>
                <w:color w:val="000000"/>
              </w:rPr>
              <w:t>-27%</w:t>
            </w:r>
          </w:p>
        </w:tc>
        <w:tc>
          <w:tcPr>
            <w:tcW w:w="1993"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-25.90%</w:t>
            </w:r>
          </w:p>
        </w:tc>
        <w:tc>
          <w:tcPr>
            <w:tcW w:w="5424" w:type="dxa"/>
            <w:gridSpan w:val="2"/>
            <w:tcBorders>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High leve</w:t>
            </w:r>
            <w:r>
              <w:rPr>
                <w:rFonts w:ascii="Calibri" w:hAnsi="Calibri" w:cs="Calibri"/>
                <w:color w:val="000000"/>
              </w:rPr>
              <w:t>l</w:t>
            </w:r>
            <w:r w:rsidRPr="00996B60">
              <w:rPr>
                <w:rFonts w:ascii="Calibri" w:hAnsi="Calibri" w:cs="Calibri"/>
                <w:color w:val="000000"/>
              </w:rPr>
              <w:t xml:space="preserve"> of electricity theft, Ageing infrastructure</w:t>
            </w: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6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Net Surplus/Deficit Refuse</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Total Refuse revenue Less Total Refuse Expenditure /Total Refuse Revenue *100</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 or &gt; 0%</w:t>
            </w: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0</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2296+ 2347978,68</w:t>
            </w: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3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p>
        </w:tc>
        <w:tc>
          <w:tcPr>
            <w:tcW w:w="929" w:type="dxa"/>
            <w:tcBorders>
              <w:top w:val="single" w:sz="4" w:space="0" w:color="auto"/>
              <w:left w:val="single" w:sz="4" w:space="0" w:color="auto"/>
              <w:bottom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1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p>
        </w:tc>
        <w:tc>
          <w:tcPr>
            <w:tcW w:w="4086"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right w:val="single" w:sz="4" w:space="0" w:color="auto"/>
            </w:tcBorders>
          </w:tcPr>
          <w:p w:rsidR="001D69AB" w:rsidRPr="00996B60" w:rsidRDefault="001D69AB" w:rsidP="004623A4">
            <w:pPr>
              <w:spacing w:after="0"/>
              <w:rPr>
                <w:rFonts w:ascii="Calibri" w:hAnsi="Calibri" w:cs="Calibri"/>
                <w:color w:val="000000"/>
              </w:rPr>
            </w:pPr>
          </w:p>
        </w:tc>
      </w:tr>
      <w:tr w:rsidR="001D69AB" w:rsidRPr="00996B60" w:rsidTr="001D69AB">
        <w:trPr>
          <w:trHeight w:val="900"/>
        </w:trPr>
        <w:tc>
          <w:tcPr>
            <w:tcW w:w="3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Electricity Distribution Losses (%)</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(Number of Electricity  Units Purchased and/or Generated - Number of Electricity Sold)/ Number of Electricity Units purchased and/ or generated</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1D69AB" w:rsidP="004623A4">
            <w:pPr>
              <w:spacing w:after="0"/>
              <w:jc w:val="center"/>
              <w:rPr>
                <w:rFonts w:ascii="Calibri" w:hAnsi="Calibri" w:cs="Calibri"/>
                <w:color w:val="000000"/>
              </w:rPr>
            </w:pPr>
            <w:r w:rsidRPr="00996B60">
              <w:rPr>
                <w:rFonts w:ascii="Calibri" w:hAnsi="Calibri" w:cs="Calibri"/>
                <w:color w:val="000000"/>
              </w:rPr>
              <w:t>7% - 10%</w:t>
            </w:r>
          </w:p>
        </w:tc>
        <w:tc>
          <w:tcPr>
            <w:tcW w:w="929" w:type="dxa"/>
            <w:tcBorders>
              <w:top w:val="single" w:sz="4" w:space="0" w:color="auto"/>
              <w:left w:val="single" w:sz="4" w:space="0" w:color="auto"/>
              <w:bottom w:val="single" w:sz="4" w:space="0" w:color="auto"/>
              <w:right w:val="single" w:sz="4" w:space="0" w:color="auto"/>
            </w:tcBorders>
          </w:tcPr>
          <w:p w:rsidR="001D69AB" w:rsidRDefault="001D69AB" w:rsidP="004623A4">
            <w:pPr>
              <w:spacing w:after="0"/>
              <w:rPr>
                <w:rFonts w:ascii="Calibri" w:hAnsi="Calibri" w:cs="Calibri"/>
                <w:color w:val="000000"/>
              </w:rPr>
            </w:pPr>
          </w:p>
          <w:p w:rsidR="00250964" w:rsidRDefault="00250964" w:rsidP="004623A4">
            <w:pPr>
              <w:spacing w:after="0"/>
              <w:rPr>
                <w:rFonts w:ascii="Calibri" w:hAnsi="Calibri" w:cs="Calibri"/>
                <w:color w:val="000000"/>
              </w:rPr>
            </w:pPr>
          </w:p>
          <w:p w:rsidR="00250964" w:rsidRDefault="00250964" w:rsidP="004623A4">
            <w:pPr>
              <w:spacing w:after="0"/>
              <w:rPr>
                <w:rFonts w:ascii="Calibri" w:hAnsi="Calibri" w:cs="Calibri"/>
                <w:color w:val="000000"/>
              </w:rPr>
            </w:pPr>
          </w:p>
          <w:p w:rsidR="00250964" w:rsidRDefault="00250964" w:rsidP="004623A4">
            <w:pPr>
              <w:spacing w:after="0"/>
              <w:rPr>
                <w:rFonts w:ascii="Calibri" w:hAnsi="Calibri" w:cs="Calibri"/>
                <w:color w:val="000000"/>
              </w:rPr>
            </w:pPr>
          </w:p>
          <w:p w:rsidR="00250964" w:rsidRPr="00996B60" w:rsidRDefault="00250964" w:rsidP="004623A4">
            <w:pPr>
              <w:spacing w:after="0"/>
              <w:rPr>
                <w:rFonts w:ascii="Calibri" w:hAnsi="Calibri" w:cs="Calibri"/>
                <w:color w:val="000000"/>
              </w:rPr>
            </w:pPr>
            <w:r>
              <w:rPr>
                <w:rFonts w:ascii="Calibri" w:hAnsi="Calibri" w:cs="Calibri"/>
                <w:color w:val="000000"/>
              </w:rPr>
              <w:t>18%</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69AB" w:rsidRPr="00996B60" w:rsidRDefault="00250964" w:rsidP="004623A4">
            <w:pPr>
              <w:spacing w:after="0"/>
              <w:rPr>
                <w:rFonts w:ascii="Calibri" w:hAnsi="Calibri" w:cs="Calibri"/>
                <w:color w:val="000000"/>
              </w:rPr>
            </w:pPr>
            <w:r>
              <w:rPr>
                <w:rFonts w:ascii="Calibri" w:hAnsi="Calibri" w:cs="Calibri"/>
                <w:color w:val="000000"/>
              </w:rPr>
              <w:t>25%</w:t>
            </w:r>
          </w:p>
        </w:tc>
        <w:tc>
          <w:tcPr>
            <w:tcW w:w="1993"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1D69AB" w:rsidRPr="00996B60" w:rsidRDefault="001D69AB" w:rsidP="004623A4">
            <w:pPr>
              <w:spacing w:after="0"/>
              <w:jc w:val="right"/>
              <w:rPr>
                <w:rFonts w:ascii="Calibri" w:hAnsi="Calibri" w:cs="Calibri"/>
                <w:color w:val="000000"/>
              </w:rPr>
            </w:pPr>
            <w:r w:rsidRPr="00996B60">
              <w:rPr>
                <w:rFonts w:ascii="Calibri" w:hAnsi="Calibri" w:cs="Calibri"/>
                <w:color w:val="000000"/>
              </w:rPr>
              <w:t>27.72%</w:t>
            </w:r>
          </w:p>
        </w:tc>
        <w:tc>
          <w:tcPr>
            <w:tcW w:w="542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69AB" w:rsidRPr="00996B60" w:rsidRDefault="001D69AB" w:rsidP="004623A4">
            <w:pPr>
              <w:spacing w:after="0"/>
              <w:rPr>
                <w:rFonts w:ascii="Calibri" w:hAnsi="Calibri" w:cs="Calibri"/>
                <w:color w:val="000000"/>
              </w:rPr>
            </w:pPr>
            <w:r w:rsidRPr="00996B60">
              <w:rPr>
                <w:rFonts w:ascii="Calibri" w:hAnsi="Calibri" w:cs="Calibri"/>
                <w:color w:val="000000"/>
              </w:rPr>
              <w:t>High leve</w:t>
            </w:r>
            <w:r>
              <w:rPr>
                <w:rFonts w:ascii="Calibri" w:hAnsi="Calibri" w:cs="Calibri"/>
                <w:color w:val="000000"/>
              </w:rPr>
              <w:t>l</w:t>
            </w:r>
            <w:r w:rsidRPr="00996B60">
              <w:rPr>
                <w:rFonts w:ascii="Calibri" w:hAnsi="Calibri" w:cs="Calibri"/>
                <w:color w:val="000000"/>
              </w:rPr>
              <w:t xml:space="preserve"> of electricity theft, Ageing infrastructure</w:t>
            </w:r>
          </w:p>
        </w:tc>
        <w:tc>
          <w:tcPr>
            <w:tcW w:w="4086" w:type="dxa"/>
            <w:tcBorders>
              <w:left w:val="single" w:sz="4" w:space="0" w:color="auto"/>
              <w:bottom w:val="nil"/>
              <w:right w:val="single" w:sz="4" w:space="0" w:color="auto"/>
            </w:tcBorders>
          </w:tcPr>
          <w:p w:rsidR="001D69AB" w:rsidRPr="00996B60" w:rsidRDefault="001D69AB" w:rsidP="004623A4">
            <w:pPr>
              <w:spacing w:after="0"/>
              <w:rPr>
                <w:rFonts w:ascii="Calibri" w:hAnsi="Calibri" w:cs="Calibri"/>
                <w:color w:val="000000"/>
              </w:rPr>
            </w:pPr>
          </w:p>
        </w:tc>
        <w:tc>
          <w:tcPr>
            <w:tcW w:w="4086" w:type="dxa"/>
            <w:vMerge/>
            <w:tcBorders>
              <w:left w:val="single" w:sz="4" w:space="0" w:color="auto"/>
              <w:bottom w:val="nil"/>
              <w:right w:val="single" w:sz="4" w:space="0" w:color="auto"/>
            </w:tcBorders>
            <w:shd w:val="clear" w:color="auto" w:fill="auto"/>
            <w:vAlign w:val="bottom"/>
          </w:tcPr>
          <w:p w:rsidR="001D69AB" w:rsidRPr="00996B60" w:rsidRDefault="001D69AB" w:rsidP="004623A4">
            <w:pPr>
              <w:spacing w:after="0"/>
              <w:rPr>
                <w:rFonts w:ascii="Calibri" w:hAnsi="Calibri" w:cs="Calibri"/>
                <w:color w:val="000000"/>
              </w:rPr>
            </w:pPr>
          </w:p>
        </w:tc>
        <w:tc>
          <w:tcPr>
            <w:tcW w:w="7464" w:type="dxa"/>
            <w:tcBorders>
              <w:left w:val="single" w:sz="4" w:space="0" w:color="auto"/>
              <w:bottom w:val="nil"/>
              <w:right w:val="single" w:sz="4" w:space="0" w:color="auto"/>
            </w:tcBorders>
          </w:tcPr>
          <w:p w:rsidR="001D69AB" w:rsidRPr="00996B60" w:rsidRDefault="001D69AB" w:rsidP="004623A4">
            <w:pPr>
              <w:spacing w:after="0"/>
              <w:rPr>
                <w:rFonts w:ascii="Calibri" w:hAnsi="Calibri" w:cs="Calibri"/>
                <w:color w:val="000000"/>
              </w:rPr>
            </w:pPr>
          </w:p>
        </w:tc>
      </w:tr>
    </w:tbl>
    <w:p w:rsidR="006E293D" w:rsidRDefault="006E293D" w:rsidP="006E293D"/>
    <w:p w:rsidR="006E293D" w:rsidRDefault="006E293D" w:rsidP="006E293D"/>
    <w:p w:rsidR="006E293D" w:rsidRDefault="006E293D" w:rsidP="006E293D"/>
    <w:p w:rsidR="006E293D" w:rsidRDefault="006E293D" w:rsidP="006E293D"/>
    <w:p w:rsidR="006E293D" w:rsidRDefault="006E293D" w:rsidP="006E293D"/>
    <w:p w:rsidR="006E293D" w:rsidRDefault="006E293D" w:rsidP="006E293D"/>
    <w:p w:rsidR="006E293D" w:rsidRDefault="006E293D" w:rsidP="006E293D"/>
    <w:p w:rsidR="006164A2" w:rsidRPr="006E293D" w:rsidRDefault="006164A2" w:rsidP="006E293D"/>
    <w:p w:rsidR="00867B2C" w:rsidRDefault="00867B2C" w:rsidP="00DF0C17">
      <w:pPr>
        <w:sectPr w:rsidR="00867B2C" w:rsidSect="003C7955">
          <w:type w:val="continuous"/>
          <w:pgSz w:w="11906" w:h="16838" w:code="9"/>
          <w:pgMar w:top="907" w:right="907" w:bottom="907" w:left="907" w:header="397" w:footer="68" w:gutter="0"/>
          <w:pgNumType w:chapStyle="1"/>
          <w:cols w:space="709"/>
          <w:docGrid w:linePitch="360"/>
        </w:sectPr>
      </w:pPr>
    </w:p>
    <w:p w:rsidR="00E20CDE" w:rsidRPr="00383EC2" w:rsidRDefault="00E20CDE" w:rsidP="00833266">
      <w:pPr>
        <w:pStyle w:val="Heading3"/>
      </w:pPr>
      <w:bookmarkStart w:id="190" w:name="_Toc479075601"/>
      <w:bookmarkStart w:id="191" w:name="_Toc487550094"/>
      <w:r>
        <w:lastRenderedPageBreak/>
        <w:t>C6.6</w:t>
      </w:r>
      <w:r w:rsidRPr="00383EC2">
        <w:t xml:space="preserve">. </w:t>
      </w:r>
      <w:r>
        <w:t xml:space="preserve">Loans/ </w:t>
      </w:r>
      <w:r w:rsidRPr="00383EC2">
        <w:t xml:space="preserve"> Borrowings</w:t>
      </w:r>
      <w:bookmarkEnd w:id="190"/>
      <w:r>
        <w:t xml:space="preserve"> and Grant Dependency</w:t>
      </w:r>
      <w:bookmarkEnd w:id="191"/>
    </w:p>
    <w:p w:rsidR="009B2321" w:rsidRDefault="00867B2C" w:rsidP="009B2321">
      <w:r w:rsidRPr="00867B2C">
        <w:t>The Municipality has not budgeted for any borrowings</w:t>
      </w:r>
      <w:r w:rsidR="009B2321">
        <w:t xml:space="preserve"> for the current financial year and will not consider any loans. The Municipality is in no position to afford frontloading. The Municipality </w:t>
      </w:r>
      <w:r w:rsidR="009B2321">
        <w:lastRenderedPageBreak/>
        <w:t xml:space="preserve">heavily relies on grants in meeting its service delivery mandate.  All Capital Projects are funded by Grants, hence the dependency on grants by the Municipality is at maximum. It is worth mentioning that without grants, the Municipality will not be able to meet its service delivery mandate. </w:t>
      </w:r>
    </w:p>
    <w:p w:rsidR="00867B2C" w:rsidRDefault="00867B2C" w:rsidP="009B2321">
      <w:pPr>
        <w:sectPr w:rsidR="00867B2C" w:rsidSect="001D69AB">
          <w:pgSz w:w="11906" w:h="16838" w:code="9"/>
          <w:pgMar w:top="907" w:right="907" w:bottom="907" w:left="907" w:header="397" w:footer="68" w:gutter="0"/>
          <w:pgNumType w:chapStyle="1"/>
          <w:cols w:num="2" w:space="709"/>
          <w:docGrid w:linePitch="360"/>
        </w:sectPr>
      </w:pPr>
    </w:p>
    <w:p w:rsidR="00867B2C" w:rsidRDefault="00867B2C" w:rsidP="00867B2C"/>
    <w:p w:rsidR="00B734CC" w:rsidRPr="00383EC2" w:rsidRDefault="001A7433" w:rsidP="00833266">
      <w:pPr>
        <w:pStyle w:val="Heading3"/>
      </w:pPr>
      <w:bookmarkStart w:id="192" w:name="_Toc479075602"/>
      <w:bookmarkStart w:id="193" w:name="_Toc487550095"/>
      <w:r>
        <w:t>C6.7</w:t>
      </w:r>
      <w:r w:rsidR="00B734CC" w:rsidRPr="00383EC2">
        <w:t>. E</w:t>
      </w:r>
      <w:bookmarkEnd w:id="192"/>
      <w:r>
        <w:t>xpenditure Management</w:t>
      </w:r>
      <w:bookmarkEnd w:id="193"/>
    </w:p>
    <w:p w:rsidR="00867B2C" w:rsidRDefault="00867B2C" w:rsidP="00867B2C">
      <w:pPr>
        <w:rPr>
          <w:lang w:eastAsia="en-US" w:bidi="en-US"/>
        </w:rPr>
        <w:sectPr w:rsidR="00867B2C" w:rsidSect="00412D27">
          <w:type w:val="continuous"/>
          <w:pgSz w:w="11906" w:h="16838" w:code="9"/>
          <w:pgMar w:top="907" w:right="907" w:bottom="907" w:left="907" w:header="397" w:footer="68" w:gutter="0"/>
          <w:pgNumType w:chapStyle="1"/>
          <w:cols w:space="709"/>
          <w:docGrid w:linePitch="360"/>
        </w:sectPr>
      </w:pPr>
    </w:p>
    <w:p w:rsidR="00867B2C" w:rsidRPr="00867B2C" w:rsidRDefault="00867B2C" w:rsidP="00867B2C">
      <w:pPr>
        <w:rPr>
          <w:lang w:eastAsia="en-US" w:bidi="en-US"/>
        </w:rPr>
      </w:pPr>
      <w:r w:rsidRPr="00867B2C">
        <w:rPr>
          <w:lang w:eastAsia="en-US" w:bidi="en-US"/>
        </w:rPr>
        <w:lastRenderedPageBreak/>
        <w:t xml:space="preserve">The Salaries and wages account </w:t>
      </w:r>
      <w:r w:rsidR="001A7433">
        <w:rPr>
          <w:lang w:eastAsia="en-US" w:bidi="en-US"/>
        </w:rPr>
        <w:t>represents 31</w:t>
      </w:r>
      <w:r w:rsidR="00E81FDE">
        <w:rPr>
          <w:lang w:eastAsia="en-US" w:bidi="en-US"/>
        </w:rPr>
        <w:t>% of the total 2017/2018</w:t>
      </w:r>
      <w:r w:rsidRPr="00867B2C">
        <w:rPr>
          <w:lang w:eastAsia="en-US" w:bidi="en-US"/>
        </w:rPr>
        <w:t xml:space="preserve"> operating expenditure. Our projections were based on an increase in </w:t>
      </w:r>
      <w:r w:rsidRPr="00867B2C">
        <w:rPr>
          <w:lang w:eastAsia="en-US" w:bidi="en-US"/>
        </w:rPr>
        <w:lastRenderedPageBreak/>
        <w:t xml:space="preserve">the staff complement together with an estimate of annual increases. </w:t>
      </w:r>
    </w:p>
    <w:p w:rsidR="00867B2C" w:rsidRDefault="00867B2C" w:rsidP="00C65905">
      <w:pPr>
        <w:pStyle w:val="Style3"/>
        <w:rPr>
          <w:lang w:bidi="en-US"/>
        </w:rPr>
        <w:sectPr w:rsidR="00867B2C" w:rsidSect="00412D27">
          <w:type w:val="continuous"/>
          <w:pgSz w:w="11906" w:h="16838" w:code="9"/>
          <w:pgMar w:top="907" w:right="907" w:bottom="907" w:left="907" w:header="397" w:footer="68" w:gutter="0"/>
          <w:pgNumType w:chapStyle="1"/>
          <w:cols w:num="2" w:space="709"/>
          <w:docGrid w:linePitch="360"/>
        </w:sectPr>
      </w:pPr>
    </w:p>
    <w:p w:rsidR="00867B2C" w:rsidRPr="00867B2C" w:rsidRDefault="00867B2C" w:rsidP="00C65905">
      <w:pPr>
        <w:pStyle w:val="Style3"/>
        <w:rPr>
          <w:lang w:bidi="en-US"/>
        </w:rPr>
      </w:pPr>
      <w:r w:rsidRPr="00867B2C">
        <w:rPr>
          <w:lang w:bidi="en-US"/>
        </w:rPr>
        <w:lastRenderedPageBreak/>
        <w:t>In projecting future increases in salaries, we have used the following percentages:</w:t>
      </w:r>
    </w:p>
    <w:tbl>
      <w:tblPr>
        <w:tblStyle w:val="MediumGrid3-Accent61"/>
        <w:tblW w:w="5000" w:type="pct"/>
        <w:tblLook w:val="04A0"/>
      </w:tblPr>
      <w:tblGrid>
        <w:gridCol w:w="3602"/>
        <w:gridCol w:w="6706"/>
      </w:tblGrid>
      <w:tr w:rsidR="00867B2C" w:rsidRPr="00867B2C" w:rsidTr="00867B2C">
        <w:trPr>
          <w:cnfStyle w:val="100000000000"/>
          <w:trHeight w:val="270"/>
        </w:trPr>
        <w:tc>
          <w:tcPr>
            <w:cnfStyle w:val="001000000000"/>
            <w:tcW w:w="1747" w:type="pct"/>
            <w:hideMark/>
          </w:tcPr>
          <w:p w:rsidR="00867B2C" w:rsidRPr="00867B2C" w:rsidRDefault="00E81FDE" w:rsidP="00867B2C">
            <w:pPr>
              <w:spacing w:before="0" w:after="0"/>
              <w:rPr>
                <w:b w:val="0"/>
                <w:color w:val="auto"/>
                <w:szCs w:val="20"/>
                <w:lang w:eastAsia="en-US"/>
              </w:rPr>
            </w:pPr>
            <w:r>
              <w:rPr>
                <w:b w:val="0"/>
                <w:color w:val="auto"/>
                <w:szCs w:val="20"/>
                <w:lang w:eastAsia="en-US"/>
              </w:rPr>
              <w:t>2017</w:t>
            </w:r>
            <w:r w:rsidR="008D5FD5">
              <w:rPr>
                <w:b w:val="0"/>
                <w:color w:val="auto"/>
                <w:szCs w:val="20"/>
                <w:lang w:eastAsia="en-US"/>
              </w:rPr>
              <w:t>/201</w:t>
            </w:r>
            <w:r>
              <w:rPr>
                <w:b w:val="0"/>
                <w:color w:val="auto"/>
                <w:szCs w:val="20"/>
                <w:lang w:eastAsia="en-US"/>
              </w:rPr>
              <w:t>8</w:t>
            </w:r>
          </w:p>
        </w:tc>
        <w:tc>
          <w:tcPr>
            <w:tcW w:w="3253" w:type="pct"/>
            <w:hideMark/>
          </w:tcPr>
          <w:p w:rsidR="00867B2C" w:rsidRPr="00867B2C" w:rsidRDefault="000F27D4" w:rsidP="00867B2C">
            <w:pPr>
              <w:spacing w:before="0" w:after="0"/>
              <w:cnfStyle w:val="100000000000"/>
              <w:rPr>
                <w:b w:val="0"/>
                <w:color w:val="auto"/>
                <w:szCs w:val="20"/>
                <w:lang w:eastAsia="en-US"/>
              </w:rPr>
            </w:pPr>
            <w:r>
              <w:rPr>
                <w:b w:val="0"/>
                <w:color w:val="auto"/>
                <w:szCs w:val="20"/>
                <w:lang w:eastAsia="en-US"/>
              </w:rPr>
              <w:t>7,4</w:t>
            </w:r>
            <w:r w:rsidR="00867B2C" w:rsidRPr="00867B2C">
              <w:rPr>
                <w:b w:val="0"/>
                <w:color w:val="auto"/>
                <w:szCs w:val="20"/>
                <w:lang w:eastAsia="en-US"/>
              </w:rPr>
              <w:t>% for all employees</w:t>
            </w:r>
          </w:p>
        </w:tc>
      </w:tr>
      <w:tr w:rsidR="00867B2C" w:rsidRPr="00867B2C" w:rsidTr="00867B2C">
        <w:trPr>
          <w:cnfStyle w:val="000000100000"/>
          <w:trHeight w:val="135"/>
        </w:trPr>
        <w:tc>
          <w:tcPr>
            <w:cnfStyle w:val="001000000000"/>
            <w:tcW w:w="1747" w:type="pct"/>
            <w:hideMark/>
          </w:tcPr>
          <w:p w:rsidR="00867B2C" w:rsidRPr="00867B2C" w:rsidRDefault="00E81FDE" w:rsidP="00867B2C">
            <w:pPr>
              <w:spacing w:before="0" w:after="0"/>
              <w:rPr>
                <w:b w:val="0"/>
                <w:color w:val="auto"/>
                <w:szCs w:val="20"/>
                <w:lang w:eastAsia="en-US"/>
              </w:rPr>
            </w:pPr>
            <w:r>
              <w:rPr>
                <w:b w:val="0"/>
                <w:color w:val="auto"/>
                <w:szCs w:val="20"/>
                <w:lang w:eastAsia="en-US"/>
              </w:rPr>
              <w:t>2018</w:t>
            </w:r>
            <w:r w:rsidR="008D5FD5">
              <w:rPr>
                <w:b w:val="0"/>
                <w:color w:val="auto"/>
                <w:szCs w:val="20"/>
                <w:lang w:eastAsia="en-US"/>
              </w:rPr>
              <w:t>/20</w:t>
            </w:r>
            <w:r>
              <w:rPr>
                <w:b w:val="0"/>
                <w:color w:val="auto"/>
                <w:szCs w:val="20"/>
                <w:lang w:eastAsia="en-US"/>
              </w:rPr>
              <w:t>19</w:t>
            </w:r>
          </w:p>
        </w:tc>
        <w:tc>
          <w:tcPr>
            <w:tcW w:w="3253" w:type="pct"/>
            <w:hideMark/>
          </w:tcPr>
          <w:p w:rsidR="00867B2C" w:rsidRPr="00867B2C" w:rsidRDefault="000F27D4" w:rsidP="00867B2C">
            <w:pPr>
              <w:spacing w:before="0" w:after="0"/>
              <w:cnfStyle w:val="000000100000"/>
              <w:rPr>
                <w:szCs w:val="20"/>
                <w:lang w:eastAsia="en-US"/>
              </w:rPr>
            </w:pPr>
            <w:r>
              <w:rPr>
                <w:szCs w:val="20"/>
                <w:lang w:eastAsia="en-US"/>
              </w:rPr>
              <w:t>7,4</w:t>
            </w:r>
            <w:r w:rsidR="00867B2C" w:rsidRPr="00867B2C">
              <w:rPr>
                <w:szCs w:val="20"/>
                <w:lang w:eastAsia="en-US"/>
              </w:rPr>
              <w:t>% for all employees</w:t>
            </w:r>
          </w:p>
        </w:tc>
      </w:tr>
      <w:tr w:rsidR="00867B2C" w:rsidRPr="00867B2C" w:rsidTr="00867B2C">
        <w:trPr>
          <w:trHeight w:val="283"/>
        </w:trPr>
        <w:tc>
          <w:tcPr>
            <w:cnfStyle w:val="001000000000"/>
            <w:tcW w:w="1747" w:type="pct"/>
            <w:hideMark/>
          </w:tcPr>
          <w:p w:rsidR="00867B2C" w:rsidRPr="00867B2C" w:rsidRDefault="00E81FDE" w:rsidP="00867B2C">
            <w:pPr>
              <w:spacing w:before="0" w:after="0"/>
              <w:rPr>
                <w:b w:val="0"/>
                <w:color w:val="auto"/>
                <w:szCs w:val="20"/>
                <w:lang w:eastAsia="en-US"/>
              </w:rPr>
            </w:pPr>
            <w:r>
              <w:rPr>
                <w:b w:val="0"/>
                <w:color w:val="auto"/>
                <w:szCs w:val="20"/>
                <w:lang w:eastAsia="en-US"/>
              </w:rPr>
              <w:t>2019</w:t>
            </w:r>
            <w:r w:rsidR="008D5FD5">
              <w:rPr>
                <w:b w:val="0"/>
                <w:color w:val="auto"/>
                <w:szCs w:val="20"/>
                <w:lang w:eastAsia="en-US"/>
              </w:rPr>
              <w:t>/20</w:t>
            </w:r>
            <w:r>
              <w:rPr>
                <w:b w:val="0"/>
                <w:color w:val="auto"/>
                <w:szCs w:val="20"/>
                <w:lang w:eastAsia="en-US"/>
              </w:rPr>
              <w:t>20</w:t>
            </w:r>
          </w:p>
        </w:tc>
        <w:tc>
          <w:tcPr>
            <w:tcW w:w="3253" w:type="pct"/>
            <w:hideMark/>
          </w:tcPr>
          <w:p w:rsidR="00867B2C" w:rsidRPr="00867B2C" w:rsidRDefault="000F27D4" w:rsidP="00867B2C">
            <w:pPr>
              <w:spacing w:before="0" w:after="0"/>
              <w:cnfStyle w:val="000000000000"/>
              <w:rPr>
                <w:szCs w:val="20"/>
                <w:lang w:eastAsia="en-US"/>
              </w:rPr>
            </w:pPr>
            <w:r>
              <w:rPr>
                <w:szCs w:val="20"/>
                <w:lang w:eastAsia="en-US"/>
              </w:rPr>
              <w:t>7,4</w:t>
            </w:r>
            <w:r w:rsidR="00867B2C" w:rsidRPr="00867B2C">
              <w:rPr>
                <w:szCs w:val="20"/>
                <w:lang w:eastAsia="en-US"/>
              </w:rPr>
              <w:t xml:space="preserve"> for all employees</w:t>
            </w:r>
          </w:p>
        </w:tc>
      </w:tr>
    </w:tbl>
    <w:p w:rsidR="00867B2C" w:rsidRDefault="00867B2C" w:rsidP="00867B2C">
      <w:pPr>
        <w:rPr>
          <w:lang w:eastAsia="en-US" w:bidi="en-US"/>
        </w:rPr>
        <w:sectPr w:rsidR="00867B2C" w:rsidSect="00412D27">
          <w:type w:val="continuous"/>
          <w:pgSz w:w="11906" w:h="16838" w:code="9"/>
          <w:pgMar w:top="907" w:right="907" w:bottom="907" w:left="907" w:header="397" w:footer="68" w:gutter="0"/>
          <w:pgNumType w:chapStyle="1"/>
          <w:cols w:space="709"/>
          <w:docGrid w:linePitch="360"/>
        </w:sectPr>
      </w:pPr>
    </w:p>
    <w:p w:rsidR="00B734CC" w:rsidRPr="00383EC2" w:rsidRDefault="00867B2C" w:rsidP="00DF0C17">
      <w:r w:rsidRPr="00867B2C">
        <w:rPr>
          <w:lang w:eastAsia="en-US" w:bidi="en-US"/>
        </w:rPr>
        <w:lastRenderedPageBreak/>
        <w:t>Council bargains directly with the Unions regarding the salary increases. We have assum</w:t>
      </w:r>
      <w:r w:rsidR="008D5FD5">
        <w:rPr>
          <w:lang w:eastAsia="en-US" w:bidi="en-US"/>
        </w:rPr>
        <w:t>ed that there will most probably</w:t>
      </w:r>
      <w:r w:rsidRPr="00867B2C">
        <w:rPr>
          <w:lang w:eastAsia="en-US" w:bidi="en-US"/>
        </w:rPr>
        <w:t xml:space="preserve"> be an element of salary equalization between management and the other employees in the future.</w:t>
      </w:r>
    </w:p>
    <w:p w:rsidR="00867B2C" w:rsidRPr="001A7433" w:rsidRDefault="001A7433" w:rsidP="001A7433">
      <w:pPr>
        <w:sectPr w:rsidR="00867B2C" w:rsidRPr="001A7433" w:rsidSect="00412D27">
          <w:type w:val="continuous"/>
          <w:pgSz w:w="11906" w:h="16838" w:code="9"/>
          <w:pgMar w:top="907" w:right="907" w:bottom="907" w:left="907" w:header="397" w:footer="68" w:gutter="0"/>
          <w:pgNumType w:chapStyle="1"/>
          <w:cols w:num="2" w:space="709"/>
          <w:docGrid w:linePitch="360"/>
        </w:sectPr>
      </w:pPr>
      <w:r>
        <w:lastRenderedPageBreak/>
        <w:t xml:space="preserve">Based on these projected increases in salaries, the Municipality is in a position to meet its operational expenses over the next year. </w:t>
      </w:r>
    </w:p>
    <w:p w:rsidR="00867B2C" w:rsidRDefault="00867B2C" w:rsidP="00867B2C"/>
    <w:p w:rsidR="00850422" w:rsidRDefault="00850422" w:rsidP="00C07AE2"/>
    <w:p w:rsidR="001A7433" w:rsidRDefault="003C7955" w:rsidP="00833266">
      <w:pPr>
        <w:pStyle w:val="Heading3"/>
      </w:pPr>
      <w:bookmarkStart w:id="194" w:name="_Toc487550096"/>
      <w:r>
        <w:t>C.6.8 AUDITOR-GENERAL’S OPINION</w:t>
      </w:r>
      <w:bookmarkEnd w:id="194"/>
    </w:p>
    <w:p w:rsidR="00E81FDE" w:rsidRDefault="009E122E" w:rsidP="00867B2C">
      <w:r>
        <w:t>The table below depicts the Auditor General’s Opinion over the last 3 years. It should be said that the Municipality has not fared well in as far the Auditor General’s opinion is concerned.</w:t>
      </w:r>
    </w:p>
    <w:p w:rsidR="009E122E" w:rsidRDefault="009E122E" w:rsidP="00867B2C"/>
    <w:tbl>
      <w:tblPr>
        <w:tblStyle w:val="TableGrid"/>
        <w:tblW w:w="0" w:type="auto"/>
        <w:tblLook w:val="04A0"/>
      </w:tblPr>
      <w:tblGrid>
        <w:gridCol w:w="3227"/>
        <w:gridCol w:w="3718"/>
        <w:gridCol w:w="3363"/>
      </w:tblGrid>
      <w:tr w:rsidR="009E122E" w:rsidTr="009E122E">
        <w:tc>
          <w:tcPr>
            <w:tcW w:w="10308" w:type="dxa"/>
            <w:gridSpan w:val="3"/>
          </w:tcPr>
          <w:p w:rsidR="009E122E" w:rsidRPr="009E122E" w:rsidRDefault="009E122E" w:rsidP="009E122E">
            <w:pPr>
              <w:jc w:val="center"/>
              <w:rPr>
                <w:b/>
              </w:rPr>
            </w:pPr>
            <w:r w:rsidRPr="009E122E">
              <w:rPr>
                <w:b/>
              </w:rPr>
              <w:t>AUDITOR GENERAL’S OPINION</w:t>
            </w:r>
          </w:p>
        </w:tc>
      </w:tr>
      <w:tr w:rsidR="009E122E" w:rsidTr="009E122E">
        <w:tc>
          <w:tcPr>
            <w:tcW w:w="3227" w:type="dxa"/>
          </w:tcPr>
          <w:p w:rsidR="009E122E" w:rsidRDefault="009E122E" w:rsidP="00867B2C">
            <w:r>
              <w:t>2013/14</w:t>
            </w:r>
          </w:p>
        </w:tc>
        <w:tc>
          <w:tcPr>
            <w:tcW w:w="3718" w:type="dxa"/>
          </w:tcPr>
          <w:p w:rsidR="009E122E" w:rsidRDefault="009E122E" w:rsidP="00867B2C">
            <w:r>
              <w:t>2014/15</w:t>
            </w:r>
          </w:p>
        </w:tc>
        <w:tc>
          <w:tcPr>
            <w:tcW w:w="3363" w:type="dxa"/>
          </w:tcPr>
          <w:p w:rsidR="009E122E" w:rsidRDefault="009E122E" w:rsidP="00867B2C">
            <w:r>
              <w:t>2015/16</w:t>
            </w:r>
          </w:p>
        </w:tc>
      </w:tr>
      <w:tr w:rsidR="009E122E" w:rsidTr="009E122E">
        <w:tc>
          <w:tcPr>
            <w:tcW w:w="3227" w:type="dxa"/>
          </w:tcPr>
          <w:p w:rsidR="009E122E" w:rsidRDefault="009E122E" w:rsidP="00867B2C">
            <w:r>
              <w:t>Annual Financial Statements-</w:t>
            </w:r>
            <w:r w:rsidRPr="009E122E">
              <w:rPr>
                <w:b/>
              </w:rPr>
              <w:t>Unqualified Audit Opinion</w:t>
            </w:r>
          </w:p>
          <w:p w:rsidR="009E122E" w:rsidRDefault="009E122E" w:rsidP="00867B2C">
            <w:r>
              <w:t xml:space="preserve">Annual Performance Report – </w:t>
            </w:r>
            <w:r w:rsidRPr="009E122E">
              <w:rPr>
                <w:b/>
              </w:rPr>
              <w:t>Unqualified Audit Opinion</w:t>
            </w:r>
          </w:p>
          <w:p w:rsidR="009E122E" w:rsidRDefault="009E122E" w:rsidP="00867B2C"/>
        </w:tc>
        <w:tc>
          <w:tcPr>
            <w:tcW w:w="3718" w:type="dxa"/>
          </w:tcPr>
          <w:p w:rsidR="009E122E" w:rsidRDefault="009E122E" w:rsidP="009E122E">
            <w:r>
              <w:t>Annual Financial Statements-</w:t>
            </w:r>
            <w:r w:rsidRPr="009E122E">
              <w:rPr>
                <w:b/>
              </w:rPr>
              <w:t>Qualified Audit Opinion</w:t>
            </w:r>
          </w:p>
          <w:p w:rsidR="009E122E" w:rsidRDefault="009E122E" w:rsidP="009E122E">
            <w:r>
              <w:t xml:space="preserve">Annual Performance Report – </w:t>
            </w:r>
            <w:r w:rsidRPr="009E122E">
              <w:rPr>
                <w:b/>
              </w:rPr>
              <w:t>Unqualified Audit Opinion</w:t>
            </w:r>
          </w:p>
          <w:p w:rsidR="009E122E" w:rsidRDefault="009E122E" w:rsidP="00867B2C"/>
        </w:tc>
        <w:tc>
          <w:tcPr>
            <w:tcW w:w="3363" w:type="dxa"/>
          </w:tcPr>
          <w:p w:rsidR="009E122E" w:rsidRDefault="009E122E" w:rsidP="009E122E">
            <w:r>
              <w:t>Annual Financial Statements-</w:t>
            </w:r>
            <w:r w:rsidRPr="009E122E">
              <w:rPr>
                <w:b/>
              </w:rPr>
              <w:t>Disclaimer</w:t>
            </w:r>
          </w:p>
          <w:p w:rsidR="009E122E" w:rsidRDefault="009E122E" w:rsidP="009E122E">
            <w:r>
              <w:t xml:space="preserve">Annual Performance Report – </w:t>
            </w:r>
            <w:r w:rsidRPr="009E122E">
              <w:rPr>
                <w:b/>
              </w:rPr>
              <w:t>Unqualified Audit Opinion</w:t>
            </w:r>
          </w:p>
          <w:p w:rsidR="009E122E" w:rsidRDefault="009E122E" w:rsidP="00867B2C"/>
        </w:tc>
      </w:tr>
      <w:tr w:rsidR="009E122E" w:rsidTr="0037062C">
        <w:tc>
          <w:tcPr>
            <w:tcW w:w="10308" w:type="dxa"/>
            <w:gridSpan w:val="3"/>
          </w:tcPr>
          <w:p w:rsidR="009E122E" w:rsidRPr="009E122E" w:rsidRDefault="009E122E" w:rsidP="009E122E">
            <w:pPr>
              <w:jc w:val="center"/>
              <w:rPr>
                <w:b/>
              </w:rPr>
            </w:pPr>
            <w:r w:rsidRPr="009E122E">
              <w:rPr>
                <w:b/>
              </w:rPr>
              <w:t>MEASURES TO ADDRESS THE NEGATIVE AUDIT OPINION 2015/16</w:t>
            </w:r>
          </w:p>
        </w:tc>
      </w:tr>
      <w:tr w:rsidR="009E122E" w:rsidTr="0037062C">
        <w:tc>
          <w:tcPr>
            <w:tcW w:w="10308" w:type="dxa"/>
            <w:gridSpan w:val="3"/>
          </w:tcPr>
          <w:p w:rsidR="009E122E" w:rsidRPr="009E122E" w:rsidRDefault="009E122E" w:rsidP="009E122E">
            <w:pPr>
              <w:jc w:val="left"/>
            </w:pPr>
            <w:r>
              <w:t xml:space="preserve">An Audit Action Plan has been developed, submitted to the Auditor General, Audit Committee, Council and MPAC (The oversight structure to the Council. An Audit Steering Team which the Mayor is a part of is functional. There are dedicated teams that look at each item which led to a disclaimer and are reporting on progress monthly. Audit Committee meetings are being held on a regular basis to keep the Audit Committee abreast with progress being made in dealing with the issues that led to the disclaimer in the 2015/16 financial year. An audit Improvement plan has been developed and is attached to this IDP. As a norm the Audit Committee meets to monitor progress with the implementation of the Audit Improvement Plan. </w:t>
            </w:r>
          </w:p>
        </w:tc>
      </w:tr>
    </w:tbl>
    <w:p w:rsidR="009E122E" w:rsidRDefault="009E122E" w:rsidP="00867B2C"/>
    <w:p w:rsidR="00CA7B4B" w:rsidRPr="00383EC2" w:rsidRDefault="00DF0C17" w:rsidP="00833266">
      <w:pPr>
        <w:pStyle w:val="Heading3"/>
      </w:pPr>
      <w:bookmarkStart w:id="195" w:name="_Toc479075603"/>
      <w:bookmarkStart w:id="196" w:name="_Toc487550097"/>
      <w:r w:rsidRPr="00383EC2">
        <w:lastRenderedPageBreak/>
        <w:t>C6.</w:t>
      </w:r>
      <w:r w:rsidR="00867B2C">
        <w:t>9</w:t>
      </w:r>
      <w:r w:rsidRPr="00383EC2">
        <w:t xml:space="preserve">. </w:t>
      </w:r>
      <w:r w:rsidR="00CA7B4B" w:rsidRPr="00383EC2">
        <w:t>Supply Chain Management (SCM)</w:t>
      </w:r>
      <w:bookmarkEnd w:id="195"/>
      <w:bookmarkEnd w:id="196"/>
    </w:p>
    <w:p w:rsidR="00DF0C17" w:rsidRPr="00383EC2" w:rsidRDefault="00DF0C17" w:rsidP="00F81C44">
      <w:pPr>
        <w:mirrorIndents/>
        <w:sectPr w:rsidR="00DF0C17" w:rsidRPr="00383EC2" w:rsidSect="00412D27">
          <w:type w:val="continuous"/>
          <w:pgSz w:w="11906" w:h="16838" w:code="9"/>
          <w:pgMar w:top="907" w:right="907" w:bottom="907" w:left="907" w:header="397" w:footer="68" w:gutter="0"/>
          <w:pgNumType w:chapStyle="1"/>
          <w:cols w:space="709"/>
          <w:docGrid w:linePitch="360"/>
        </w:sectPr>
      </w:pPr>
    </w:p>
    <w:p w:rsidR="00867B2C" w:rsidRDefault="00867B2C" w:rsidP="00867B2C">
      <w:r w:rsidRPr="00867B2C">
        <w:lastRenderedPageBreak/>
        <w:t>The municipality applies strict supply chain management principles in advertising and awarding tenders. Strict controls in place ensures that the MFMA is adhered to and to prevent any fraudulent activities from occurring. The Municipality will ensure that we do not do business with entities owned by people working in the public sector this will be in contravention of the MFMA. The Mpofana Municipality has an SCM policy in place. There is a great need for staff outside of the Finance department to be educated on the po</w:t>
      </w:r>
      <w:r w:rsidR="00234AB0">
        <w:t xml:space="preserve">licy and procedures of the the MFMA. It should also be mentioned that the Municipality does have a bid committee that is functional and ensures that the Municipality complies with all legislative frameworks in awarding </w:t>
      </w:r>
      <w:r w:rsidR="008D5FD5">
        <w:t>tenders and</w:t>
      </w:r>
      <w:r w:rsidR="00234AB0">
        <w:t xml:space="preserve"> in the selection process. </w:t>
      </w:r>
    </w:p>
    <w:p w:rsidR="00130521" w:rsidRPr="00867B2C" w:rsidRDefault="00130521" w:rsidP="00867B2C">
      <w:r>
        <w:t>The Bid Committees have been established and are all functional and as per our SCM policy they have been delegated with the authority</w:t>
      </w:r>
      <w:r w:rsidR="00865768">
        <w:t xml:space="preserve"> of ensuring that SCM processes move smoothly by the Municipal Manager. </w:t>
      </w:r>
    </w:p>
    <w:p w:rsidR="00867B2C" w:rsidRDefault="00867B2C" w:rsidP="00867B2C"/>
    <w:p w:rsidR="00E76D05" w:rsidRDefault="00E76D05"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865768" w:rsidRDefault="00865768" w:rsidP="00867B2C"/>
    <w:p w:rsidR="00E76D05" w:rsidRDefault="00E76D05" w:rsidP="00867B2C">
      <w:pPr>
        <w:sectPr w:rsidR="00E76D05" w:rsidSect="00865768">
          <w:type w:val="continuous"/>
          <w:pgSz w:w="11906" w:h="16838" w:code="9"/>
          <w:pgMar w:top="907" w:right="907" w:bottom="907" w:left="907" w:header="397" w:footer="68" w:gutter="0"/>
          <w:pgNumType w:chapStyle="1"/>
          <w:cols w:space="709"/>
          <w:docGrid w:linePitch="360"/>
        </w:sectPr>
      </w:pPr>
    </w:p>
    <w:p w:rsidR="00A44A72" w:rsidRDefault="00A44A72">
      <w:pPr>
        <w:spacing w:before="0" w:after="0"/>
        <w:jc w:val="left"/>
      </w:pPr>
    </w:p>
    <w:p w:rsidR="00A44A72" w:rsidRDefault="00A44A72">
      <w:pPr>
        <w:spacing w:before="0" w:after="0"/>
        <w:jc w:val="left"/>
      </w:pPr>
    </w:p>
    <w:p w:rsidR="00A44A72" w:rsidRDefault="00A44A72">
      <w:pPr>
        <w:spacing w:before="0" w:after="0"/>
        <w:jc w:val="left"/>
      </w:pPr>
    </w:p>
    <w:p w:rsidR="00A44A72" w:rsidRDefault="00A44A72">
      <w:pPr>
        <w:spacing w:before="0" w:after="0"/>
        <w:jc w:val="left"/>
      </w:pPr>
    </w:p>
    <w:p w:rsidR="00A44A72" w:rsidRDefault="00A44A72">
      <w:pPr>
        <w:spacing w:before="0" w:after="0"/>
        <w:jc w:val="left"/>
      </w:pPr>
    </w:p>
    <w:p w:rsidR="00A44A72" w:rsidRDefault="00A44A72">
      <w:pPr>
        <w:spacing w:before="0" w:after="0"/>
        <w:jc w:val="left"/>
      </w:pPr>
    </w:p>
    <w:p w:rsidR="00E937A8" w:rsidRDefault="00E937A8">
      <w:pPr>
        <w:spacing w:before="0" w:after="0"/>
        <w:jc w:val="left"/>
      </w:pPr>
    </w:p>
    <w:p w:rsidR="00EE4654" w:rsidRDefault="00EE4654" w:rsidP="00C65905">
      <w:pPr>
        <w:pStyle w:val="Style3"/>
      </w:pPr>
    </w:p>
    <w:p w:rsidR="00E937A8" w:rsidRDefault="00E937A8" w:rsidP="00C65905">
      <w:pPr>
        <w:pStyle w:val="Style3"/>
      </w:pPr>
      <w:r w:rsidRPr="00E937A8">
        <w:t xml:space="preserve">uMgungundlovu District Projects </w:t>
      </w:r>
    </w:p>
    <w:p w:rsidR="00E937A8" w:rsidRPr="00F0414C" w:rsidRDefault="00A44A72" w:rsidP="00F0414C">
      <w:pPr>
        <w:mirrorIndents/>
        <w:jc w:val="center"/>
        <w:rPr>
          <w:rFonts w:cs="Bookman Old Style"/>
          <w:b/>
          <w:sz w:val="44"/>
          <w:szCs w:val="44"/>
          <w:u w:val="single"/>
          <w:vertAlign w:val="subscript"/>
        </w:rPr>
      </w:pPr>
      <w:r>
        <w:rPr>
          <w:rFonts w:cs="Bookman Old Style"/>
          <w:b/>
          <w:sz w:val="44"/>
          <w:szCs w:val="44"/>
          <w:u w:val="single"/>
          <w:vertAlign w:val="subscript"/>
        </w:rPr>
        <w:t>2017/18</w:t>
      </w:r>
      <w:r w:rsidR="00E937A8" w:rsidRPr="00C053C4">
        <w:rPr>
          <w:rFonts w:cs="Bookman Old Style"/>
          <w:b/>
          <w:sz w:val="44"/>
          <w:szCs w:val="44"/>
          <w:u w:val="single"/>
          <w:vertAlign w:val="subscript"/>
        </w:rPr>
        <w:t xml:space="preserve"> UMGUNGUNDLOVU WATER AND SANITATION PROJECTS IN MPOFANA</w:t>
      </w:r>
    </w:p>
    <w:p w:rsidR="00E937A8" w:rsidRDefault="00E937A8" w:rsidP="00E937A8">
      <w:pPr>
        <w:mirrorIndents/>
        <w:rPr>
          <w:rFonts w:cs="Tahoma"/>
        </w:rPr>
      </w:pPr>
    </w:p>
    <w:tbl>
      <w:tblPr>
        <w:tblStyle w:val="TableGrid"/>
        <w:tblW w:w="0" w:type="auto"/>
        <w:tblLook w:val="04A0"/>
      </w:tblPr>
      <w:tblGrid>
        <w:gridCol w:w="3436"/>
        <w:gridCol w:w="3436"/>
        <w:gridCol w:w="3436"/>
      </w:tblGrid>
      <w:tr w:rsidR="00E937A8" w:rsidTr="002A3FAD">
        <w:tc>
          <w:tcPr>
            <w:tcW w:w="3436" w:type="dxa"/>
          </w:tcPr>
          <w:p w:rsidR="00E937A8" w:rsidRPr="00311DB1" w:rsidRDefault="00E937A8" w:rsidP="002A3FAD">
            <w:pPr>
              <w:mirrorIndents/>
              <w:rPr>
                <w:rFonts w:cs="Tahoma"/>
                <w:b/>
                <w:sz w:val="24"/>
                <w:szCs w:val="24"/>
              </w:rPr>
            </w:pPr>
            <w:r w:rsidRPr="00311DB1">
              <w:rPr>
                <w:rFonts w:cs="Tahoma"/>
                <w:b/>
                <w:sz w:val="24"/>
                <w:szCs w:val="24"/>
              </w:rPr>
              <w:t>PROJECT NAME</w:t>
            </w:r>
          </w:p>
        </w:tc>
        <w:tc>
          <w:tcPr>
            <w:tcW w:w="3436" w:type="dxa"/>
          </w:tcPr>
          <w:p w:rsidR="00E937A8" w:rsidRPr="00311DB1" w:rsidRDefault="00E937A8" w:rsidP="002A3FAD">
            <w:pPr>
              <w:mirrorIndents/>
              <w:rPr>
                <w:rFonts w:cs="Tahoma"/>
                <w:b/>
                <w:sz w:val="24"/>
                <w:szCs w:val="24"/>
              </w:rPr>
            </w:pPr>
            <w:r w:rsidRPr="00311DB1">
              <w:rPr>
                <w:rFonts w:cs="Tahoma"/>
                <w:b/>
                <w:sz w:val="24"/>
                <w:szCs w:val="24"/>
              </w:rPr>
              <w:t>WARD</w:t>
            </w:r>
          </w:p>
        </w:tc>
        <w:tc>
          <w:tcPr>
            <w:tcW w:w="3436" w:type="dxa"/>
          </w:tcPr>
          <w:p w:rsidR="00E937A8" w:rsidRPr="00311DB1" w:rsidRDefault="00E937A8" w:rsidP="002A3FAD">
            <w:pPr>
              <w:mirrorIndents/>
              <w:rPr>
                <w:rFonts w:cs="Tahoma"/>
                <w:b/>
                <w:sz w:val="24"/>
                <w:szCs w:val="24"/>
              </w:rPr>
            </w:pPr>
            <w:r w:rsidRPr="00311DB1">
              <w:rPr>
                <w:rFonts w:cs="Tahoma"/>
                <w:b/>
                <w:sz w:val="24"/>
                <w:szCs w:val="24"/>
              </w:rPr>
              <w:t xml:space="preserve">BUDGET </w:t>
            </w: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 xml:space="preserve">Upgrading of Rosetta water </w:t>
            </w:r>
            <w:r w:rsidRPr="00E25380">
              <w:rPr>
                <w:rFonts w:ascii="Arial" w:hAnsi="Arial" w:cs="Arial"/>
                <w:sz w:val="24"/>
                <w:szCs w:val="24"/>
              </w:rPr>
              <w:lastRenderedPageBreak/>
              <w:t>supply</w:t>
            </w:r>
          </w:p>
          <w:p w:rsidR="00E937A8" w:rsidRPr="00E25380" w:rsidRDefault="00E937A8" w:rsidP="002A3FAD">
            <w:pPr>
              <w:mirrorIndents/>
              <w:rPr>
                <w:rFonts w:cs="Tahoma"/>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lastRenderedPageBreak/>
              <w:t>2</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R 29 239 079.00</w:t>
            </w:r>
          </w:p>
          <w:p w:rsidR="00E937A8" w:rsidRPr="00E25380" w:rsidRDefault="00E937A8" w:rsidP="002A3FAD">
            <w:pPr>
              <w:mirrorIndents/>
              <w:rPr>
                <w:rFonts w:cs="Tahoma"/>
                <w:sz w:val="24"/>
                <w:szCs w:val="24"/>
              </w:rPr>
            </w:pP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lastRenderedPageBreak/>
              <w:t>Upgrading of Thendele Water supply scheme</w:t>
            </w:r>
          </w:p>
          <w:p w:rsidR="00E937A8" w:rsidRPr="00E25380" w:rsidRDefault="00E937A8" w:rsidP="002A3FAD">
            <w:pPr>
              <w:mirrorIndents/>
              <w:rPr>
                <w:rFonts w:cs="Tahoma"/>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t>2</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R 13 923 000.00</w:t>
            </w:r>
          </w:p>
          <w:p w:rsidR="00E937A8" w:rsidRPr="00E25380" w:rsidRDefault="00E937A8" w:rsidP="002A3FAD">
            <w:pPr>
              <w:mirrorIndents/>
              <w:rPr>
                <w:rFonts w:cs="Tahoma"/>
                <w:sz w:val="24"/>
                <w:szCs w:val="24"/>
              </w:rPr>
            </w:pP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Upgrading of Phumlas Water Reticulation scheme</w:t>
            </w:r>
          </w:p>
          <w:p w:rsidR="00E937A8" w:rsidRPr="00E25380" w:rsidRDefault="00E937A8" w:rsidP="002A3FAD">
            <w:pPr>
              <w:mirrorIndents/>
              <w:rPr>
                <w:rFonts w:cs="Tahoma"/>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t>1</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R 26 757 949.80</w:t>
            </w:r>
          </w:p>
          <w:p w:rsidR="00E937A8" w:rsidRPr="00E25380" w:rsidRDefault="00E937A8" w:rsidP="002A3FAD">
            <w:pPr>
              <w:mirrorIndents/>
              <w:rPr>
                <w:rFonts w:cs="Tahoma"/>
                <w:sz w:val="24"/>
                <w:szCs w:val="24"/>
              </w:rPr>
            </w:pP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Upgrading of Mooi River bulk mains</w:t>
            </w:r>
          </w:p>
          <w:p w:rsidR="00E937A8" w:rsidRPr="00E25380" w:rsidRDefault="00E937A8" w:rsidP="002A3FAD">
            <w:pPr>
              <w:mirrorIndents/>
              <w:rPr>
                <w:rFonts w:cs="Tahoma"/>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t>1</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R 5 440 503.10</w:t>
            </w:r>
          </w:p>
          <w:p w:rsidR="00E937A8" w:rsidRPr="00E25380" w:rsidRDefault="00E937A8" w:rsidP="002A3FAD">
            <w:pPr>
              <w:mirrorIndents/>
              <w:rPr>
                <w:rFonts w:cs="Tahoma"/>
                <w:sz w:val="24"/>
                <w:szCs w:val="24"/>
              </w:rPr>
            </w:pP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AC Pipe Replacement and Upgrading in Mooi River</w:t>
            </w:r>
          </w:p>
          <w:p w:rsidR="00E937A8" w:rsidRPr="00E25380" w:rsidRDefault="00E937A8" w:rsidP="002A3FAD">
            <w:pPr>
              <w:mirrorIndents/>
              <w:rPr>
                <w:rFonts w:cs="Tahoma"/>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t>1</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R 44 795 155.09</w:t>
            </w:r>
          </w:p>
          <w:p w:rsidR="00E937A8" w:rsidRPr="00E25380" w:rsidRDefault="00E937A8" w:rsidP="002A3FAD">
            <w:pPr>
              <w:mirrorIndents/>
              <w:rPr>
                <w:rFonts w:cs="Tahoma"/>
                <w:sz w:val="24"/>
                <w:szCs w:val="24"/>
              </w:rPr>
            </w:pP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Ebuhleni Water Scheme</w:t>
            </w:r>
            <w:r w:rsidR="00BD0734">
              <w:rPr>
                <w:rFonts w:ascii="Arial" w:hAnsi="Arial" w:cs="Arial"/>
                <w:sz w:val="24"/>
                <w:szCs w:val="24"/>
              </w:rPr>
              <w:t xml:space="preserve"> (Project has since </w:t>
            </w:r>
            <w:r w:rsidR="00830562">
              <w:rPr>
                <w:rFonts w:ascii="Arial" w:hAnsi="Arial" w:cs="Arial"/>
                <w:sz w:val="24"/>
                <w:szCs w:val="24"/>
              </w:rPr>
              <w:t>been suspended</w:t>
            </w:r>
            <w:r w:rsidR="00BD0734">
              <w:rPr>
                <w:rFonts w:ascii="Arial" w:hAnsi="Arial" w:cs="Arial"/>
                <w:sz w:val="24"/>
                <w:szCs w:val="24"/>
              </w:rPr>
              <w:t xml:space="preserve"> due to an unresolved issue with a community member)</w:t>
            </w:r>
          </w:p>
          <w:p w:rsidR="00E937A8" w:rsidRPr="00E25380" w:rsidRDefault="00E937A8" w:rsidP="002A3FAD">
            <w:pPr>
              <w:rPr>
                <w:rFonts w:ascii="Arial" w:hAnsi="Arial" w:cs="Arial"/>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t>4</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R 3 404 380.00</w:t>
            </w:r>
          </w:p>
          <w:p w:rsidR="00E937A8" w:rsidRPr="00E25380" w:rsidRDefault="00E937A8" w:rsidP="002A3FAD">
            <w:pPr>
              <w:rPr>
                <w:rFonts w:ascii="Arial" w:hAnsi="Arial" w:cs="Arial"/>
                <w:sz w:val="24"/>
                <w:szCs w:val="24"/>
              </w:rPr>
            </w:pP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Mpofana Bulk Supply</w:t>
            </w:r>
          </w:p>
          <w:p w:rsidR="00E937A8" w:rsidRPr="00E25380" w:rsidRDefault="00E937A8" w:rsidP="002A3FAD">
            <w:pPr>
              <w:rPr>
                <w:rFonts w:ascii="Arial" w:hAnsi="Arial" w:cs="Arial"/>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t>1</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(No expenditure to Date)</w:t>
            </w: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Muden Water Supply</w:t>
            </w:r>
          </w:p>
          <w:p w:rsidR="00E937A8" w:rsidRPr="00E25380" w:rsidRDefault="00E937A8" w:rsidP="002A3FAD">
            <w:pPr>
              <w:rPr>
                <w:rFonts w:ascii="Arial" w:hAnsi="Arial" w:cs="Arial"/>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t>4</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Approx R512 ,910,784,32</w:t>
            </w:r>
          </w:p>
          <w:p w:rsidR="00E937A8" w:rsidRPr="00E25380" w:rsidRDefault="00E937A8" w:rsidP="002A3FAD">
            <w:pPr>
              <w:rPr>
                <w:rFonts w:ascii="Arial" w:hAnsi="Arial" w:cs="Arial"/>
                <w:sz w:val="24"/>
                <w:szCs w:val="24"/>
              </w:rPr>
            </w:pP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Construction of a bulk sewer pipeline including a waste water treatment works.</w:t>
            </w:r>
          </w:p>
          <w:p w:rsidR="00E937A8" w:rsidRPr="00E25380" w:rsidRDefault="00E937A8" w:rsidP="002A3FAD">
            <w:pPr>
              <w:rPr>
                <w:rFonts w:ascii="Arial" w:hAnsi="Arial" w:cs="Arial"/>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t>ALL</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R 12 333 516.91</w:t>
            </w:r>
          </w:p>
          <w:p w:rsidR="00E937A8" w:rsidRPr="00E25380" w:rsidRDefault="00E937A8" w:rsidP="002A3FAD">
            <w:pPr>
              <w:rPr>
                <w:rFonts w:ascii="Arial" w:hAnsi="Arial" w:cs="Arial"/>
                <w:sz w:val="24"/>
                <w:szCs w:val="24"/>
              </w:rPr>
            </w:pPr>
          </w:p>
        </w:tc>
      </w:tr>
      <w:tr w:rsidR="00E937A8" w:rsidTr="002A3FAD">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Construction of VIP sanitation</w:t>
            </w:r>
          </w:p>
          <w:p w:rsidR="00E937A8" w:rsidRPr="00E25380" w:rsidRDefault="00E937A8" w:rsidP="002A3FAD">
            <w:pPr>
              <w:rPr>
                <w:rFonts w:ascii="Arial" w:hAnsi="Arial" w:cs="Arial"/>
                <w:sz w:val="24"/>
                <w:szCs w:val="24"/>
              </w:rPr>
            </w:pPr>
          </w:p>
        </w:tc>
        <w:tc>
          <w:tcPr>
            <w:tcW w:w="3436" w:type="dxa"/>
          </w:tcPr>
          <w:p w:rsidR="00E937A8" w:rsidRPr="00E25380" w:rsidRDefault="00E937A8" w:rsidP="002A3FAD">
            <w:pPr>
              <w:mirrorIndents/>
              <w:rPr>
                <w:rFonts w:cs="Tahoma"/>
                <w:sz w:val="24"/>
                <w:szCs w:val="24"/>
              </w:rPr>
            </w:pPr>
            <w:r w:rsidRPr="00E25380">
              <w:rPr>
                <w:rFonts w:cs="Tahoma"/>
                <w:sz w:val="24"/>
                <w:szCs w:val="24"/>
              </w:rPr>
              <w:t>4</w:t>
            </w:r>
          </w:p>
        </w:tc>
        <w:tc>
          <w:tcPr>
            <w:tcW w:w="3436" w:type="dxa"/>
          </w:tcPr>
          <w:p w:rsidR="00E937A8" w:rsidRPr="00E25380" w:rsidRDefault="00E937A8" w:rsidP="002A3FAD">
            <w:pPr>
              <w:rPr>
                <w:rFonts w:ascii="Arial" w:hAnsi="Arial" w:cs="Arial"/>
                <w:sz w:val="24"/>
                <w:szCs w:val="24"/>
              </w:rPr>
            </w:pPr>
            <w:r w:rsidRPr="00E25380">
              <w:rPr>
                <w:rFonts w:ascii="Arial" w:hAnsi="Arial" w:cs="Arial"/>
                <w:sz w:val="24"/>
                <w:szCs w:val="24"/>
              </w:rPr>
              <w:t>R 20 573 328</w:t>
            </w:r>
          </w:p>
          <w:p w:rsidR="00E937A8" w:rsidRPr="00E25380" w:rsidRDefault="00E937A8" w:rsidP="002A3FAD">
            <w:pPr>
              <w:rPr>
                <w:rFonts w:ascii="Arial" w:hAnsi="Arial" w:cs="Arial"/>
                <w:sz w:val="24"/>
                <w:szCs w:val="24"/>
              </w:rPr>
            </w:pPr>
          </w:p>
        </w:tc>
      </w:tr>
    </w:tbl>
    <w:p w:rsidR="00E937A8" w:rsidRDefault="00E937A8" w:rsidP="00E937A8">
      <w:pPr>
        <w:mirrorIndents/>
        <w:rPr>
          <w:rFonts w:cs="Tahoma"/>
        </w:rPr>
        <w:sectPr w:rsidR="00E937A8" w:rsidSect="00C053C4">
          <w:type w:val="continuous"/>
          <w:pgSz w:w="11906" w:h="16838" w:code="9"/>
          <w:pgMar w:top="907" w:right="907" w:bottom="907" w:left="907" w:header="397" w:footer="67" w:gutter="0"/>
          <w:pgNumType w:chapStyle="1"/>
          <w:cols w:space="709"/>
          <w:docGrid w:linePitch="360"/>
        </w:sectPr>
      </w:pPr>
    </w:p>
    <w:p w:rsidR="00E937A8" w:rsidRPr="00383EC2" w:rsidRDefault="00E937A8" w:rsidP="00E937A8">
      <w:pPr>
        <w:pStyle w:val="Heading2"/>
        <w:jc w:val="both"/>
        <w:sectPr w:rsidR="00E937A8" w:rsidRPr="00383EC2" w:rsidSect="00412D27">
          <w:type w:val="continuous"/>
          <w:pgSz w:w="11906" w:h="16838" w:code="9"/>
          <w:pgMar w:top="907" w:right="907" w:bottom="907" w:left="907" w:header="397" w:footer="67" w:gutter="0"/>
          <w:pgNumType w:chapStyle="1"/>
          <w:cols w:num="2" w:space="709"/>
          <w:docGrid w:linePitch="360"/>
        </w:sectPr>
      </w:pPr>
    </w:p>
    <w:p w:rsidR="00EE4654" w:rsidRDefault="00EE4654" w:rsidP="00E937A8">
      <w:pPr>
        <w:spacing w:before="0" w:after="0"/>
      </w:pPr>
    </w:p>
    <w:p w:rsidR="00EE4654" w:rsidRDefault="00EE4654" w:rsidP="00E937A8">
      <w:pPr>
        <w:spacing w:before="0" w:after="0"/>
      </w:pPr>
    </w:p>
    <w:p w:rsidR="00EE4654" w:rsidRDefault="00EE4654" w:rsidP="00E937A8">
      <w:pPr>
        <w:spacing w:before="0" w:after="0"/>
      </w:pPr>
    </w:p>
    <w:p w:rsidR="00692303" w:rsidRPr="00830562" w:rsidRDefault="00830562" w:rsidP="00C65905">
      <w:pPr>
        <w:pStyle w:val="Style3"/>
      </w:pPr>
      <w:r>
        <w:t>uMngen</w:t>
      </w:r>
      <w:r w:rsidR="00EE4654">
        <w:t>i Water Projects IN MPOFANA 2017</w:t>
      </w:r>
      <w:r>
        <w:t>/</w:t>
      </w:r>
      <w:r w:rsidR="00EE4654">
        <w:t>18</w:t>
      </w:r>
      <w:r w:rsidR="002C0B37">
        <w:t xml:space="preserve"> FINANCIAL</w:t>
      </w:r>
      <w:r>
        <w:t xml:space="preserve"> YEAR </w:t>
      </w:r>
    </w:p>
    <w:p w:rsidR="00692303" w:rsidRDefault="00692303" w:rsidP="00692303"/>
    <w:p w:rsidR="00D767C3" w:rsidRDefault="00D767C3" w:rsidP="00D767C3">
      <w:pPr>
        <w:pStyle w:val="Caption"/>
      </w:pPr>
      <w:r>
        <w:t xml:space="preserve">Table </w:t>
      </w:r>
      <w:fldSimple w:instr=" SEQ Table \* ARABIC ">
        <w:r>
          <w:rPr>
            <w:noProof/>
          </w:rPr>
          <w:t>1</w:t>
        </w:r>
      </w:fldSimple>
      <w:r>
        <w:tab/>
        <w:t>Progress on the projects Umgeni Water is implementing for the Umgungundlovu family of municipalities (9 May 2016).</w:t>
      </w:r>
    </w:p>
    <w:tbl>
      <w:tblPr>
        <w:tblW w:w="10290" w:type="dxa"/>
        <w:tblInd w:w="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57" w:type="dxa"/>
          <w:left w:w="57" w:type="dxa"/>
          <w:bottom w:w="57" w:type="dxa"/>
          <w:right w:w="57" w:type="dxa"/>
        </w:tblCellMar>
        <w:tblLook w:val="04A0"/>
      </w:tblPr>
      <w:tblGrid>
        <w:gridCol w:w="1093"/>
        <w:gridCol w:w="1134"/>
        <w:gridCol w:w="1408"/>
        <w:gridCol w:w="1786"/>
        <w:gridCol w:w="1437"/>
        <w:gridCol w:w="1559"/>
        <w:gridCol w:w="1873"/>
      </w:tblGrid>
      <w:tr w:rsidR="00D824AC" w:rsidTr="00D824AC">
        <w:trPr>
          <w:cantSplit/>
          <w:trHeight w:val="780"/>
          <w:tblHeader/>
        </w:trPr>
        <w:tc>
          <w:tcPr>
            <w:tcW w:w="1093" w:type="dxa"/>
            <w:tcBorders>
              <w:top w:val="single" w:sz="12" w:space="0" w:color="auto"/>
              <w:left w:val="single" w:sz="12" w:space="0" w:color="auto"/>
              <w:bottom w:val="double" w:sz="4" w:space="0" w:color="auto"/>
              <w:right w:val="single" w:sz="6" w:space="0" w:color="auto"/>
            </w:tcBorders>
            <w:shd w:val="clear" w:color="auto" w:fill="8DB3E2"/>
            <w:vAlign w:val="center"/>
            <w:hideMark/>
          </w:tcPr>
          <w:p w:rsidR="00D824AC" w:rsidRDefault="00D824AC">
            <w:pPr>
              <w:jc w:val="center"/>
              <w:rPr>
                <w:rFonts w:ascii="Arial" w:hAnsi="Arial" w:cs="Arial"/>
                <w:b/>
                <w:bCs/>
                <w:color w:val="000000"/>
                <w:sz w:val="16"/>
                <w:szCs w:val="16"/>
                <w:lang w:val="en-GB" w:eastAsia="en-GB"/>
              </w:rPr>
            </w:pPr>
            <w:bookmarkStart w:id="197" w:name="RANGE!A4:J14"/>
            <w:r>
              <w:rPr>
                <w:rFonts w:cs="Arial"/>
                <w:b/>
                <w:bCs/>
                <w:color w:val="000000"/>
                <w:sz w:val="16"/>
                <w:szCs w:val="16"/>
                <w:lang w:eastAsia="en-GB"/>
              </w:rPr>
              <w:t>Strategic Integrated Project (SIP)</w:t>
            </w:r>
            <w:bookmarkEnd w:id="197"/>
          </w:p>
        </w:tc>
        <w:tc>
          <w:tcPr>
            <w:tcW w:w="1134" w:type="dxa"/>
            <w:tcBorders>
              <w:top w:val="single" w:sz="12" w:space="0" w:color="auto"/>
              <w:left w:val="single" w:sz="6" w:space="0" w:color="auto"/>
              <w:bottom w:val="double" w:sz="4" w:space="0" w:color="auto"/>
              <w:right w:val="single" w:sz="6" w:space="0" w:color="auto"/>
            </w:tcBorders>
            <w:shd w:val="clear" w:color="auto" w:fill="8DB3E2"/>
            <w:vAlign w:val="center"/>
            <w:hideMark/>
          </w:tcPr>
          <w:p w:rsidR="00D824AC" w:rsidRDefault="00D824AC">
            <w:pPr>
              <w:jc w:val="center"/>
              <w:rPr>
                <w:rFonts w:ascii="Arial" w:hAnsi="Arial" w:cs="Arial"/>
                <w:b/>
                <w:bCs/>
                <w:color w:val="000000"/>
                <w:sz w:val="16"/>
                <w:szCs w:val="16"/>
                <w:lang w:val="en-GB" w:eastAsia="en-GB"/>
              </w:rPr>
            </w:pPr>
            <w:r>
              <w:rPr>
                <w:rFonts w:cs="Arial"/>
                <w:b/>
                <w:bCs/>
                <w:color w:val="000000"/>
                <w:sz w:val="16"/>
                <w:szCs w:val="16"/>
                <w:lang w:eastAsia="en-GB"/>
              </w:rPr>
              <w:t>PGDS GOALS</w:t>
            </w:r>
          </w:p>
        </w:tc>
        <w:tc>
          <w:tcPr>
            <w:tcW w:w="1408" w:type="dxa"/>
            <w:tcBorders>
              <w:top w:val="single" w:sz="12" w:space="0" w:color="auto"/>
              <w:left w:val="single" w:sz="6" w:space="0" w:color="auto"/>
              <w:bottom w:val="double" w:sz="4" w:space="0" w:color="auto"/>
              <w:right w:val="single" w:sz="6" w:space="0" w:color="auto"/>
            </w:tcBorders>
            <w:shd w:val="clear" w:color="auto" w:fill="8DB3E2"/>
            <w:vAlign w:val="center"/>
            <w:hideMark/>
          </w:tcPr>
          <w:p w:rsidR="00D824AC" w:rsidRDefault="00D824AC">
            <w:pPr>
              <w:jc w:val="center"/>
              <w:rPr>
                <w:rFonts w:ascii="Arial" w:hAnsi="Arial" w:cs="Arial"/>
                <w:b/>
                <w:bCs/>
                <w:color w:val="000000"/>
                <w:sz w:val="16"/>
                <w:szCs w:val="16"/>
                <w:lang w:val="en-GB" w:eastAsia="en-GB"/>
              </w:rPr>
            </w:pPr>
            <w:r>
              <w:rPr>
                <w:rFonts w:cs="Arial"/>
                <w:b/>
                <w:bCs/>
                <w:color w:val="000000"/>
                <w:sz w:val="16"/>
                <w:szCs w:val="16"/>
                <w:lang w:eastAsia="en-GB"/>
              </w:rPr>
              <w:t>KZN PGDP Strategic Objective</w:t>
            </w:r>
          </w:p>
        </w:tc>
        <w:tc>
          <w:tcPr>
            <w:tcW w:w="1786" w:type="dxa"/>
            <w:tcBorders>
              <w:top w:val="single" w:sz="12" w:space="0" w:color="auto"/>
              <w:left w:val="single" w:sz="6" w:space="0" w:color="auto"/>
              <w:bottom w:val="double" w:sz="4" w:space="0" w:color="auto"/>
              <w:right w:val="single" w:sz="6" w:space="0" w:color="auto"/>
            </w:tcBorders>
            <w:shd w:val="clear" w:color="auto" w:fill="8DB3E2"/>
            <w:vAlign w:val="center"/>
            <w:hideMark/>
          </w:tcPr>
          <w:p w:rsidR="00D824AC" w:rsidRDefault="00D824AC">
            <w:pPr>
              <w:jc w:val="center"/>
              <w:rPr>
                <w:rFonts w:ascii="Arial" w:hAnsi="Arial" w:cs="Arial"/>
                <w:b/>
                <w:bCs/>
                <w:color w:val="000000"/>
                <w:sz w:val="16"/>
                <w:szCs w:val="16"/>
                <w:lang w:val="en-GB" w:eastAsia="en-GB"/>
              </w:rPr>
            </w:pPr>
            <w:r>
              <w:rPr>
                <w:rFonts w:cs="Arial"/>
                <w:b/>
                <w:bCs/>
                <w:color w:val="000000"/>
                <w:sz w:val="16"/>
                <w:szCs w:val="16"/>
                <w:lang w:eastAsia="en-GB"/>
              </w:rPr>
              <w:t>Umgeni Water Projects in Mpofan</w:t>
            </w:r>
          </w:p>
        </w:tc>
        <w:tc>
          <w:tcPr>
            <w:tcW w:w="1437" w:type="dxa"/>
            <w:tcBorders>
              <w:top w:val="single" w:sz="12" w:space="0" w:color="auto"/>
              <w:left w:val="single" w:sz="6" w:space="0" w:color="auto"/>
              <w:bottom w:val="double" w:sz="4" w:space="0" w:color="auto"/>
              <w:right w:val="single" w:sz="6" w:space="0" w:color="auto"/>
            </w:tcBorders>
            <w:shd w:val="clear" w:color="auto" w:fill="8DB3E2"/>
            <w:vAlign w:val="center"/>
            <w:hideMark/>
          </w:tcPr>
          <w:p w:rsidR="00D824AC" w:rsidRDefault="00D824AC">
            <w:pPr>
              <w:jc w:val="center"/>
              <w:rPr>
                <w:rFonts w:ascii="Arial" w:hAnsi="Arial" w:cs="Arial"/>
                <w:b/>
                <w:bCs/>
                <w:color w:val="000000"/>
                <w:sz w:val="16"/>
                <w:szCs w:val="16"/>
                <w:lang w:val="en-GB" w:eastAsia="en-GB"/>
              </w:rPr>
            </w:pPr>
            <w:r>
              <w:rPr>
                <w:rFonts w:cs="Arial"/>
                <w:b/>
                <w:bCs/>
                <w:color w:val="000000"/>
                <w:sz w:val="16"/>
                <w:szCs w:val="16"/>
                <w:lang w:eastAsia="en-GB"/>
              </w:rPr>
              <w:t>Progress to Date</w:t>
            </w:r>
          </w:p>
          <w:p w:rsidR="00D824AC" w:rsidRDefault="00D824AC">
            <w:pPr>
              <w:jc w:val="center"/>
              <w:rPr>
                <w:rFonts w:ascii="Arial" w:hAnsi="Arial" w:cs="Arial"/>
                <w:b/>
                <w:bCs/>
                <w:color w:val="000000"/>
                <w:sz w:val="16"/>
                <w:szCs w:val="16"/>
                <w:lang w:val="en-GB" w:eastAsia="en-GB"/>
              </w:rPr>
            </w:pPr>
            <w:r>
              <w:rPr>
                <w:rFonts w:cs="Arial"/>
                <w:b/>
                <w:bCs/>
                <w:color w:val="000000"/>
                <w:sz w:val="16"/>
                <w:szCs w:val="16"/>
                <w:lang w:eastAsia="en-GB"/>
              </w:rPr>
              <w:t>(as of April 2016)</w:t>
            </w:r>
          </w:p>
        </w:tc>
        <w:tc>
          <w:tcPr>
            <w:tcW w:w="1559" w:type="dxa"/>
            <w:tcBorders>
              <w:top w:val="single" w:sz="12" w:space="0" w:color="auto"/>
              <w:left w:val="single" w:sz="6" w:space="0" w:color="auto"/>
              <w:bottom w:val="double" w:sz="4" w:space="0" w:color="auto"/>
              <w:right w:val="single" w:sz="6" w:space="0" w:color="auto"/>
            </w:tcBorders>
            <w:shd w:val="clear" w:color="auto" w:fill="8DB3E2"/>
            <w:vAlign w:val="center"/>
            <w:hideMark/>
          </w:tcPr>
          <w:p w:rsidR="00D824AC" w:rsidRDefault="00D824AC">
            <w:pPr>
              <w:jc w:val="center"/>
              <w:rPr>
                <w:rFonts w:ascii="Arial" w:hAnsi="Arial" w:cs="Arial"/>
                <w:b/>
                <w:bCs/>
                <w:color w:val="000000"/>
                <w:sz w:val="16"/>
                <w:szCs w:val="16"/>
                <w:lang w:val="en-GB" w:eastAsia="en-GB"/>
              </w:rPr>
            </w:pPr>
            <w:r>
              <w:rPr>
                <w:rFonts w:cs="Arial"/>
                <w:b/>
                <w:bCs/>
                <w:color w:val="000000"/>
                <w:sz w:val="16"/>
                <w:szCs w:val="16"/>
                <w:lang w:eastAsia="en-GB"/>
              </w:rPr>
              <w:t>BUDGET</w:t>
            </w:r>
          </w:p>
          <w:p w:rsidR="00D824AC" w:rsidRDefault="00D824AC">
            <w:pPr>
              <w:jc w:val="center"/>
              <w:rPr>
                <w:rFonts w:ascii="Arial" w:hAnsi="Arial" w:cs="Arial"/>
                <w:b/>
                <w:bCs/>
                <w:color w:val="000000"/>
                <w:sz w:val="16"/>
                <w:szCs w:val="16"/>
                <w:lang w:val="en-GB" w:eastAsia="en-GB"/>
              </w:rPr>
            </w:pPr>
            <w:r>
              <w:rPr>
                <w:rFonts w:cs="Arial"/>
                <w:b/>
                <w:bCs/>
                <w:color w:val="000000"/>
                <w:sz w:val="16"/>
                <w:szCs w:val="16"/>
                <w:lang w:eastAsia="en-GB"/>
              </w:rPr>
              <w:t>(subject to review)</w:t>
            </w:r>
          </w:p>
        </w:tc>
        <w:tc>
          <w:tcPr>
            <w:tcW w:w="1873" w:type="dxa"/>
            <w:tcBorders>
              <w:top w:val="single" w:sz="12" w:space="0" w:color="auto"/>
              <w:left w:val="single" w:sz="6" w:space="0" w:color="auto"/>
              <w:bottom w:val="double" w:sz="4" w:space="0" w:color="auto"/>
              <w:right w:val="single" w:sz="6" w:space="0" w:color="auto"/>
            </w:tcBorders>
            <w:shd w:val="clear" w:color="auto" w:fill="8DB3E2"/>
            <w:vAlign w:val="center"/>
            <w:hideMark/>
          </w:tcPr>
          <w:p w:rsidR="00D824AC" w:rsidRDefault="00D824AC">
            <w:pPr>
              <w:jc w:val="center"/>
              <w:rPr>
                <w:rFonts w:ascii="Arial" w:hAnsi="Arial" w:cs="Arial"/>
                <w:b/>
                <w:bCs/>
                <w:color w:val="000000"/>
                <w:sz w:val="16"/>
                <w:szCs w:val="16"/>
                <w:lang w:val="en-GB" w:eastAsia="en-GB"/>
              </w:rPr>
            </w:pPr>
            <w:r>
              <w:rPr>
                <w:rFonts w:cs="Arial"/>
                <w:b/>
                <w:bCs/>
                <w:color w:val="000000"/>
                <w:sz w:val="16"/>
                <w:szCs w:val="16"/>
                <w:lang w:eastAsia="en-GB"/>
              </w:rPr>
              <w:t>LOCALITY</w:t>
            </w:r>
          </w:p>
        </w:tc>
      </w:tr>
      <w:tr w:rsidR="00D824AC" w:rsidTr="00D824AC">
        <w:trPr>
          <w:cantSplit/>
          <w:trHeight w:val="2835"/>
        </w:trPr>
        <w:tc>
          <w:tcPr>
            <w:tcW w:w="1093" w:type="dxa"/>
            <w:tcBorders>
              <w:top w:val="single" w:sz="6" w:space="0" w:color="auto"/>
              <w:left w:val="single" w:sz="12" w:space="0" w:color="auto"/>
              <w:bottom w:val="single" w:sz="6" w:space="0" w:color="auto"/>
              <w:right w:val="single" w:sz="6" w:space="0" w:color="auto"/>
            </w:tcBorders>
            <w:vAlign w:val="center"/>
            <w:hideMark/>
          </w:tcPr>
          <w:p w:rsidR="00D824AC" w:rsidRDefault="00D824AC">
            <w:pPr>
              <w:jc w:val="left"/>
              <w:rPr>
                <w:rFonts w:ascii="Arial" w:hAnsi="Arial" w:cs="Arial"/>
                <w:color w:val="000000"/>
                <w:sz w:val="16"/>
                <w:szCs w:val="16"/>
                <w:lang w:val="en-GB" w:eastAsia="en-GB"/>
              </w:rPr>
            </w:pPr>
            <w:r>
              <w:rPr>
                <w:rFonts w:cs="Arial"/>
                <w:color w:val="000000"/>
                <w:sz w:val="16"/>
                <w:szCs w:val="16"/>
                <w:lang w:eastAsia="en-GB"/>
              </w:rPr>
              <w:t>SIP 18 - Water and Sanitation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D824AC" w:rsidRDefault="00D824AC">
            <w:pPr>
              <w:jc w:val="left"/>
              <w:rPr>
                <w:rFonts w:ascii="Arial" w:hAnsi="Arial" w:cs="Arial"/>
                <w:color w:val="000000"/>
                <w:sz w:val="16"/>
                <w:szCs w:val="16"/>
                <w:lang w:val="en-GB" w:eastAsia="en-GB"/>
              </w:rPr>
            </w:pPr>
            <w:r>
              <w:rPr>
                <w:rFonts w:cs="Arial"/>
                <w:color w:val="000000"/>
                <w:sz w:val="16"/>
                <w:szCs w:val="16"/>
                <w:lang w:eastAsia="en-GB"/>
              </w:rPr>
              <w:t>Goal 4: Strategic Infrastructure</w:t>
            </w:r>
          </w:p>
        </w:tc>
        <w:tc>
          <w:tcPr>
            <w:tcW w:w="1408" w:type="dxa"/>
            <w:tcBorders>
              <w:top w:val="single" w:sz="6" w:space="0" w:color="auto"/>
              <w:left w:val="single" w:sz="6" w:space="0" w:color="auto"/>
              <w:bottom w:val="single" w:sz="6" w:space="0" w:color="auto"/>
              <w:right w:val="single" w:sz="6" w:space="0" w:color="auto"/>
            </w:tcBorders>
            <w:vAlign w:val="center"/>
            <w:hideMark/>
          </w:tcPr>
          <w:p w:rsidR="00D824AC" w:rsidRDefault="00D824AC">
            <w:pPr>
              <w:jc w:val="left"/>
              <w:rPr>
                <w:rFonts w:ascii="Arial" w:hAnsi="Arial" w:cs="Arial"/>
                <w:color w:val="000000"/>
                <w:sz w:val="16"/>
                <w:szCs w:val="16"/>
                <w:lang w:val="en-GB" w:eastAsia="en-GB"/>
              </w:rPr>
            </w:pPr>
            <w:r>
              <w:rPr>
                <w:rFonts w:cs="Arial"/>
                <w:color w:val="000000"/>
                <w:sz w:val="16"/>
                <w:szCs w:val="16"/>
                <w:lang w:eastAsia="en-GB"/>
              </w:rPr>
              <w:t>Strategic Objective 4.5: Improve Water Resource Management and Supply</w:t>
            </w:r>
          </w:p>
        </w:tc>
        <w:tc>
          <w:tcPr>
            <w:tcW w:w="1786" w:type="dxa"/>
            <w:tcBorders>
              <w:top w:val="single" w:sz="6" w:space="0" w:color="auto"/>
              <w:left w:val="single" w:sz="6" w:space="0" w:color="auto"/>
              <w:bottom w:val="single" w:sz="6" w:space="0" w:color="auto"/>
              <w:right w:val="single" w:sz="6" w:space="0" w:color="auto"/>
            </w:tcBorders>
            <w:vAlign w:val="center"/>
            <w:hideMark/>
          </w:tcPr>
          <w:p w:rsidR="00D824AC" w:rsidRDefault="00D824AC">
            <w:pPr>
              <w:jc w:val="left"/>
              <w:rPr>
                <w:rFonts w:ascii="Arial" w:hAnsi="Arial" w:cs="Arial"/>
                <w:b/>
                <w:bCs/>
                <w:color w:val="000000"/>
                <w:sz w:val="16"/>
                <w:szCs w:val="16"/>
                <w:lang w:val="en-GB" w:eastAsia="en-GB"/>
              </w:rPr>
            </w:pPr>
            <w:r>
              <w:rPr>
                <w:rFonts w:cs="Arial"/>
                <w:b/>
                <w:bCs/>
                <w:color w:val="000000"/>
                <w:sz w:val="16"/>
                <w:szCs w:val="16"/>
                <w:lang w:eastAsia="en-GB"/>
              </w:rPr>
              <w:t>Greater Mpofana Bulk Water Supply Scheme</w:t>
            </w:r>
            <w:r>
              <w:rPr>
                <w:rFonts w:cs="Arial"/>
                <w:b/>
                <w:bCs/>
                <w:color w:val="000000"/>
                <w:sz w:val="16"/>
                <w:szCs w:val="16"/>
                <w:lang w:eastAsia="en-GB"/>
              </w:rPr>
              <w:br/>
            </w:r>
            <w:r>
              <w:rPr>
                <w:rFonts w:cs="Arial"/>
                <w:b/>
                <w:bCs/>
                <w:color w:val="000000"/>
                <w:sz w:val="16"/>
                <w:szCs w:val="16"/>
                <w:lang w:eastAsia="en-GB"/>
              </w:rPr>
              <w:br/>
            </w:r>
            <w:r>
              <w:rPr>
                <w:rFonts w:cs="Arial"/>
                <w:color w:val="000000"/>
                <w:sz w:val="14"/>
                <w:szCs w:val="14"/>
                <w:lang w:eastAsia="en-GB"/>
              </w:rPr>
              <w:t>Sustained housing development and tourism related activities are increasing the water demands at several nodes along the Mooi River – Lions River corridor. This growth is beginning to stress local water resources and water supply infrastructure in the area. It has been identified that a regional bulk water supply scheme is required to ensure that the area has a reliable water supply that will sustain this growth into the future.</w:t>
            </w:r>
          </w:p>
        </w:tc>
        <w:tc>
          <w:tcPr>
            <w:tcW w:w="1437" w:type="dxa"/>
            <w:tcBorders>
              <w:top w:val="single" w:sz="6" w:space="0" w:color="auto"/>
              <w:left w:val="single" w:sz="6" w:space="0" w:color="auto"/>
              <w:bottom w:val="single" w:sz="6" w:space="0" w:color="auto"/>
              <w:right w:val="single" w:sz="6" w:space="0" w:color="auto"/>
            </w:tcBorders>
            <w:vAlign w:val="center"/>
            <w:hideMark/>
          </w:tcPr>
          <w:p w:rsidR="00D824AC" w:rsidRDefault="00D824AC">
            <w:pPr>
              <w:jc w:val="left"/>
              <w:rPr>
                <w:rFonts w:ascii="Arial" w:hAnsi="Arial" w:cs="Arial"/>
                <w:color w:val="000000"/>
                <w:sz w:val="16"/>
                <w:szCs w:val="16"/>
                <w:lang w:val="en-GB" w:eastAsia="en-GB"/>
              </w:rPr>
            </w:pPr>
            <w:r>
              <w:rPr>
                <w:rFonts w:cs="Arial"/>
                <w:color w:val="000000"/>
                <w:sz w:val="16"/>
                <w:szCs w:val="16"/>
                <w:lang w:eastAsia="en-GB"/>
              </w:rPr>
              <w:t>In construction/tender.</w:t>
            </w:r>
            <w:r>
              <w:rPr>
                <w:rFonts w:cs="Arial"/>
                <w:color w:val="000000"/>
                <w:sz w:val="16"/>
                <w:szCs w:val="16"/>
                <w:lang w:eastAsia="en-GB"/>
              </w:rPr>
              <w:br/>
            </w:r>
            <w:r>
              <w:rPr>
                <w:rFonts w:cs="Arial"/>
                <w:color w:val="000000"/>
                <w:sz w:val="16"/>
                <w:szCs w:val="16"/>
                <w:lang w:eastAsia="en-GB"/>
              </w:rPr>
              <w:br/>
            </w:r>
            <w:r>
              <w:rPr>
                <w:rFonts w:cs="Arial"/>
                <w:color w:val="000000"/>
                <w:sz w:val="16"/>
                <w:szCs w:val="16"/>
                <w:lang w:eastAsia="en-GB"/>
              </w:rPr>
              <w:br/>
              <w:t>Anticipated date of completion is Jan 2019.</w:t>
            </w:r>
          </w:p>
        </w:tc>
        <w:tc>
          <w:tcPr>
            <w:tcW w:w="1559" w:type="dxa"/>
            <w:tcBorders>
              <w:top w:val="single" w:sz="6" w:space="0" w:color="auto"/>
              <w:left w:val="single" w:sz="6" w:space="0" w:color="auto"/>
              <w:bottom w:val="single" w:sz="6" w:space="0" w:color="auto"/>
              <w:right w:val="single" w:sz="6" w:space="0" w:color="auto"/>
            </w:tcBorders>
            <w:vAlign w:val="center"/>
            <w:hideMark/>
          </w:tcPr>
          <w:p w:rsidR="00D824AC" w:rsidRDefault="00D824AC">
            <w:pPr>
              <w:jc w:val="left"/>
              <w:rPr>
                <w:rFonts w:ascii="Arial" w:hAnsi="Arial" w:cs="Arial"/>
                <w:color w:val="000000"/>
                <w:sz w:val="16"/>
                <w:szCs w:val="16"/>
                <w:lang w:val="en-GB" w:eastAsia="en-GB"/>
              </w:rPr>
            </w:pPr>
            <w:r>
              <w:rPr>
                <w:rFonts w:cs="Arial"/>
                <w:color w:val="000000"/>
                <w:sz w:val="16"/>
                <w:szCs w:val="16"/>
                <w:lang w:eastAsia="en-GB"/>
              </w:rPr>
              <w:t>Total Project Cost for Phase 1: R615,487,000 (subject to review).</w:t>
            </w:r>
            <w:r>
              <w:rPr>
                <w:rFonts w:cs="Arial"/>
                <w:color w:val="000000"/>
                <w:sz w:val="16"/>
                <w:szCs w:val="16"/>
                <w:lang w:eastAsia="en-GB"/>
              </w:rPr>
              <w:br/>
            </w:r>
            <w:r>
              <w:rPr>
                <w:rFonts w:cs="Arial"/>
                <w:color w:val="000000"/>
                <w:sz w:val="16"/>
                <w:szCs w:val="16"/>
                <w:lang w:eastAsia="en-GB"/>
              </w:rPr>
              <w:br/>
              <w:t>Budget (subject to review):</w:t>
            </w:r>
            <w:r>
              <w:rPr>
                <w:rFonts w:cs="Arial"/>
                <w:color w:val="000000"/>
                <w:sz w:val="14"/>
                <w:szCs w:val="14"/>
                <w:lang w:eastAsia="en-GB"/>
              </w:rPr>
              <w:br/>
              <w:t>2016/2017 - R191,115,000</w:t>
            </w:r>
            <w:r>
              <w:rPr>
                <w:rFonts w:cs="Arial"/>
                <w:color w:val="000000"/>
                <w:sz w:val="14"/>
                <w:szCs w:val="14"/>
                <w:lang w:eastAsia="en-GB"/>
              </w:rPr>
              <w:br/>
              <w:t>2017/2018 - R186,329,000</w:t>
            </w:r>
            <w:r>
              <w:rPr>
                <w:rFonts w:cs="Arial"/>
                <w:color w:val="000000"/>
                <w:sz w:val="14"/>
                <w:szCs w:val="14"/>
                <w:lang w:eastAsia="en-GB"/>
              </w:rPr>
              <w:br/>
              <w:t>2018/2019 - R46,446,000</w:t>
            </w:r>
            <w:r>
              <w:rPr>
                <w:rFonts w:cs="Arial"/>
                <w:color w:val="000000"/>
                <w:sz w:val="14"/>
                <w:szCs w:val="14"/>
                <w:lang w:eastAsia="en-GB"/>
              </w:rPr>
              <w:br/>
              <w:t>2019/2020 - R12,570,000</w:t>
            </w:r>
            <w:r>
              <w:rPr>
                <w:rFonts w:cs="Arial"/>
                <w:color w:val="000000"/>
                <w:sz w:val="14"/>
                <w:szCs w:val="14"/>
                <w:lang w:eastAsia="en-GB"/>
              </w:rPr>
              <w:br/>
              <w:t>2020/2021 - R73,140,000</w:t>
            </w:r>
          </w:p>
        </w:tc>
        <w:tc>
          <w:tcPr>
            <w:tcW w:w="1873" w:type="dxa"/>
            <w:tcBorders>
              <w:top w:val="single" w:sz="6" w:space="0" w:color="auto"/>
              <w:left w:val="single" w:sz="6" w:space="0" w:color="auto"/>
              <w:bottom w:val="single" w:sz="6" w:space="0" w:color="auto"/>
              <w:right w:val="single" w:sz="6" w:space="0" w:color="auto"/>
            </w:tcBorders>
            <w:vAlign w:val="center"/>
            <w:hideMark/>
          </w:tcPr>
          <w:p w:rsidR="00D824AC" w:rsidRDefault="00D824AC">
            <w:pPr>
              <w:jc w:val="left"/>
              <w:rPr>
                <w:rFonts w:ascii="Arial" w:hAnsi="Arial" w:cs="Arial"/>
                <w:color w:val="000000"/>
                <w:sz w:val="16"/>
                <w:szCs w:val="16"/>
                <w:lang w:val="en-GB" w:eastAsia="en-GB"/>
              </w:rPr>
            </w:pPr>
            <w:r>
              <w:rPr>
                <w:rFonts w:cs="Arial"/>
                <w:color w:val="000000"/>
                <w:sz w:val="16"/>
                <w:szCs w:val="16"/>
                <w:lang w:eastAsia="en-GB"/>
              </w:rPr>
              <w:t>Wards 2 and 3 of Mpofana Municipality and Ward 3 of uMngeni Municipality.</w:t>
            </w:r>
          </w:p>
        </w:tc>
      </w:tr>
    </w:tbl>
    <w:p w:rsidR="00692303" w:rsidRPr="00692303" w:rsidRDefault="00830562" w:rsidP="00692303">
      <w:r>
        <w:t xml:space="preserve">It should also be mentioned that uMgungundlovu has now handed over the Mooi-Mpofana Water Treatment Plant over to uMngeni Water, the treatment and purification of Water is now the responsibility of uMngeni Water which was previously being handled by uMgungundlovu District Municipality. </w:t>
      </w:r>
    </w:p>
    <w:p w:rsidR="00D75C15" w:rsidRDefault="00D75C15" w:rsidP="00D75C15"/>
    <w:p w:rsidR="00D75C15" w:rsidRPr="00D75C15" w:rsidRDefault="00D75C15" w:rsidP="00D75C15"/>
    <w:p w:rsidR="00D75C15" w:rsidRDefault="00D75C15" w:rsidP="00E937A8">
      <w:pPr>
        <w:spacing w:before="0" w:after="0"/>
      </w:pPr>
    </w:p>
    <w:p w:rsidR="002D1944" w:rsidRDefault="002D1944" w:rsidP="00E937A8">
      <w:pPr>
        <w:pStyle w:val="BodyText"/>
        <w:rPr>
          <w:rFonts w:eastAsia="SimSun"/>
          <w:lang w:eastAsia="en-US" w:bidi="en-US"/>
        </w:rPr>
      </w:pPr>
    </w:p>
    <w:p w:rsidR="002D1944" w:rsidRDefault="002D1944" w:rsidP="00E937A8">
      <w:pPr>
        <w:pStyle w:val="BodyText"/>
        <w:rPr>
          <w:rFonts w:eastAsia="SimSun"/>
          <w:lang w:eastAsia="en-US" w:bidi="en-US"/>
        </w:rPr>
      </w:pPr>
    </w:p>
    <w:p w:rsidR="002D1944" w:rsidRPr="00E937A8" w:rsidRDefault="002D1944" w:rsidP="00E937A8">
      <w:pPr>
        <w:pStyle w:val="BodyText"/>
        <w:rPr>
          <w:rFonts w:eastAsia="SimSun"/>
          <w:lang w:eastAsia="en-US" w:bidi="en-US"/>
        </w:rPr>
      </w:pPr>
    </w:p>
    <w:p w:rsidR="00CA7B4B" w:rsidRPr="00383EC2" w:rsidRDefault="00275416" w:rsidP="00833266">
      <w:pPr>
        <w:pStyle w:val="Heading3"/>
      </w:pPr>
      <w:bookmarkStart w:id="198" w:name="_Toc479075604"/>
      <w:bookmarkStart w:id="199" w:name="_Toc487550098"/>
      <w:r>
        <w:t>C6.9</w:t>
      </w:r>
      <w:r w:rsidR="00CA7B4B" w:rsidRPr="00383EC2">
        <w:t>Financial Viability &amp; Management: SWOT Analysis</w:t>
      </w:r>
      <w:bookmarkEnd w:id="198"/>
      <w:bookmarkEnd w:id="199"/>
    </w:p>
    <w:tbl>
      <w:tblPr>
        <w:tblStyle w:val="MediumGrid3-Accent61"/>
        <w:tblW w:w="5000" w:type="pct"/>
        <w:tblLook w:val="0420"/>
      </w:tblPr>
      <w:tblGrid>
        <w:gridCol w:w="7620"/>
        <w:gridCol w:w="7620"/>
      </w:tblGrid>
      <w:tr w:rsidR="00CA7B4B" w:rsidRPr="00383EC2" w:rsidTr="00EA2369">
        <w:trPr>
          <w:cnfStyle w:val="100000000000"/>
        </w:trPr>
        <w:tc>
          <w:tcPr>
            <w:tcW w:w="2500" w:type="pct"/>
          </w:tcPr>
          <w:p w:rsidR="00CA7B4B" w:rsidRPr="00383EC2" w:rsidRDefault="00CA7B4B" w:rsidP="00E83DFF">
            <w:pPr>
              <w:spacing w:before="0" w:after="0"/>
              <w:mirrorIndents/>
              <w:rPr>
                <w:rFonts w:cs="Arial"/>
                <w:b w:val="0"/>
              </w:rPr>
            </w:pPr>
            <w:r w:rsidRPr="00383EC2">
              <w:rPr>
                <w:rFonts w:cs="Arial"/>
                <w:b w:val="0"/>
              </w:rPr>
              <w:t>STRENGTHS</w:t>
            </w:r>
          </w:p>
        </w:tc>
        <w:tc>
          <w:tcPr>
            <w:tcW w:w="2500" w:type="pct"/>
          </w:tcPr>
          <w:p w:rsidR="00CA7B4B" w:rsidRPr="00383EC2" w:rsidRDefault="00CA7B4B" w:rsidP="00E83DFF">
            <w:pPr>
              <w:spacing w:before="0" w:after="0"/>
              <w:mirrorIndents/>
              <w:rPr>
                <w:rFonts w:cs="Arial"/>
                <w:b w:val="0"/>
              </w:rPr>
            </w:pPr>
            <w:r w:rsidRPr="00383EC2">
              <w:rPr>
                <w:rFonts w:cs="Arial"/>
                <w:b w:val="0"/>
              </w:rPr>
              <w:t>WEAKNESSES</w:t>
            </w:r>
          </w:p>
        </w:tc>
      </w:tr>
      <w:tr w:rsidR="00CA7B4B" w:rsidRPr="00383EC2" w:rsidTr="00EA2369">
        <w:trPr>
          <w:cnfStyle w:val="000000100000"/>
        </w:trPr>
        <w:tc>
          <w:tcPr>
            <w:tcW w:w="2500" w:type="pct"/>
          </w:tcPr>
          <w:p w:rsidR="009E1A3F" w:rsidRPr="0094531E" w:rsidRDefault="009E1A3F" w:rsidP="00355A10">
            <w:pPr>
              <w:pStyle w:val="ListParagraph"/>
            </w:pPr>
            <w:r w:rsidRPr="0094531E">
              <w:t>Electricity distributor</w:t>
            </w:r>
          </w:p>
          <w:p w:rsidR="002E051E" w:rsidRPr="0094531E" w:rsidRDefault="002E051E" w:rsidP="00355A10">
            <w:pPr>
              <w:pStyle w:val="ListParagraph"/>
            </w:pPr>
            <w:r w:rsidRPr="0094531E">
              <w:t>SCM Policy in place</w:t>
            </w:r>
          </w:p>
          <w:p w:rsidR="00A054C4" w:rsidRDefault="0012516F" w:rsidP="00355A10">
            <w:pPr>
              <w:pStyle w:val="ListParagraph"/>
            </w:pPr>
            <w:r w:rsidRPr="0094531E">
              <w:t>Credit control and debt collection policy in place</w:t>
            </w:r>
          </w:p>
          <w:p w:rsidR="00F5312F" w:rsidRDefault="00F5312F" w:rsidP="00355A10">
            <w:pPr>
              <w:pStyle w:val="ListParagraph"/>
            </w:pPr>
            <w:r>
              <w:t xml:space="preserve">MFMP Training </w:t>
            </w:r>
            <w:r w:rsidR="00375104">
              <w:t>complete by all</w:t>
            </w:r>
            <w:r>
              <w:t xml:space="preserve"> Finance</w:t>
            </w:r>
            <w:r w:rsidR="00375104">
              <w:t xml:space="preserve"> Staff</w:t>
            </w:r>
          </w:p>
          <w:p w:rsidR="001A7433" w:rsidRPr="0094531E" w:rsidRDefault="001A7433" w:rsidP="00355A10">
            <w:pPr>
              <w:pStyle w:val="ListParagraph"/>
            </w:pPr>
            <w:r>
              <w:t xml:space="preserve">Revenue Raising Strategies in Place </w:t>
            </w:r>
          </w:p>
        </w:tc>
        <w:tc>
          <w:tcPr>
            <w:tcW w:w="2500" w:type="pct"/>
          </w:tcPr>
          <w:p w:rsidR="00736709" w:rsidRPr="0094531E" w:rsidRDefault="009E1A3F" w:rsidP="00355A10">
            <w:pPr>
              <w:pStyle w:val="ListParagraph"/>
            </w:pPr>
            <w:r w:rsidRPr="0094531E">
              <w:t>Some i</w:t>
            </w:r>
            <w:r w:rsidR="001D6DC3" w:rsidRPr="0094531E">
              <w:t>nexperienced staff</w:t>
            </w:r>
            <w:r w:rsidRPr="0094531E">
              <w:t xml:space="preserve"> in the Finance Department</w:t>
            </w:r>
          </w:p>
          <w:p w:rsidR="00FA50FC" w:rsidRDefault="00FA50FC" w:rsidP="00355A10">
            <w:pPr>
              <w:pStyle w:val="ListParagraph"/>
            </w:pPr>
            <w:r>
              <w:t xml:space="preserve">Vacancies in the Finance Department </w:t>
            </w:r>
          </w:p>
          <w:p w:rsidR="00AE1091" w:rsidRPr="0094531E" w:rsidRDefault="00AE1091" w:rsidP="00355A10">
            <w:pPr>
              <w:pStyle w:val="ListParagraph"/>
            </w:pPr>
            <w:r w:rsidRPr="0094531E">
              <w:t xml:space="preserve">Creditors payment period </w:t>
            </w:r>
          </w:p>
          <w:p w:rsidR="00CA7B4B" w:rsidRPr="0094531E" w:rsidRDefault="00414CCD" w:rsidP="00355A10">
            <w:pPr>
              <w:pStyle w:val="ListParagraph"/>
            </w:pPr>
            <w:r>
              <w:t>Billing of Creditors on time</w:t>
            </w:r>
          </w:p>
        </w:tc>
      </w:tr>
      <w:tr w:rsidR="00CA7B4B" w:rsidRPr="00383EC2" w:rsidTr="00EA2369">
        <w:tc>
          <w:tcPr>
            <w:tcW w:w="2500" w:type="pct"/>
          </w:tcPr>
          <w:p w:rsidR="00CA7B4B" w:rsidRPr="00383EC2" w:rsidRDefault="00CA7B4B" w:rsidP="00E83DFF">
            <w:pPr>
              <w:spacing w:before="0" w:after="0"/>
              <w:mirrorIndents/>
              <w:rPr>
                <w:rFonts w:cs="Arial"/>
              </w:rPr>
            </w:pPr>
            <w:r w:rsidRPr="00383EC2">
              <w:rPr>
                <w:rFonts w:cs="Arial"/>
              </w:rPr>
              <w:t>OPPORTUNITIES</w:t>
            </w:r>
          </w:p>
        </w:tc>
        <w:tc>
          <w:tcPr>
            <w:tcW w:w="2500" w:type="pct"/>
          </w:tcPr>
          <w:p w:rsidR="00CA7B4B" w:rsidRPr="00383EC2" w:rsidRDefault="00CA7B4B" w:rsidP="00E83DFF">
            <w:pPr>
              <w:spacing w:before="0" w:after="0"/>
              <w:mirrorIndents/>
              <w:rPr>
                <w:rFonts w:cs="Arial"/>
              </w:rPr>
            </w:pPr>
            <w:r w:rsidRPr="00383EC2">
              <w:rPr>
                <w:rFonts w:cs="Arial"/>
              </w:rPr>
              <w:t>THREATS</w:t>
            </w:r>
          </w:p>
        </w:tc>
      </w:tr>
      <w:tr w:rsidR="00CA7B4B" w:rsidRPr="00383EC2" w:rsidTr="00EA2369">
        <w:trPr>
          <w:cnfStyle w:val="000000100000"/>
        </w:trPr>
        <w:tc>
          <w:tcPr>
            <w:tcW w:w="2500" w:type="pct"/>
          </w:tcPr>
          <w:p w:rsidR="00CA7B4B" w:rsidRPr="0094531E" w:rsidRDefault="00E02B47" w:rsidP="00355A10">
            <w:pPr>
              <w:pStyle w:val="ListParagraph"/>
            </w:pPr>
            <w:r w:rsidRPr="0094531E">
              <w:t>Implementation of strategies for</w:t>
            </w:r>
            <w:r w:rsidR="00F5312F">
              <w:t xml:space="preserve"> the</w:t>
            </w:r>
            <w:r w:rsidRPr="0094531E">
              <w:t xml:space="preserve"> attraction of investors </w:t>
            </w:r>
            <w:r w:rsidR="00E83DFF" w:rsidRPr="0094531E">
              <w:t>to increase</w:t>
            </w:r>
            <w:r w:rsidRPr="0094531E">
              <w:t xml:space="preserve"> rate base</w:t>
            </w:r>
            <w:r w:rsidR="00F6028E" w:rsidRPr="0094531E">
              <w:t>.</w:t>
            </w:r>
          </w:p>
          <w:p w:rsidR="0094531E" w:rsidRDefault="0094531E" w:rsidP="00355A10">
            <w:pPr>
              <w:pStyle w:val="ListParagraph"/>
            </w:pPr>
            <w:r w:rsidRPr="0094531E">
              <w:t>Support of Treasury in providing Warm Bodies</w:t>
            </w:r>
          </w:p>
          <w:p w:rsidR="0094531E" w:rsidRPr="0094531E" w:rsidRDefault="0094531E" w:rsidP="00355A10">
            <w:pPr>
              <w:pStyle w:val="ListParagraph"/>
            </w:pPr>
            <w:r>
              <w:t xml:space="preserve">Established </w:t>
            </w:r>
            <w:r w:rsidR="00375104">
              <w:t>Oversight Committees</w:t>
            </w:r>
            <w:r>
              <w:t xml:space="preserve"> with</w:t>
            </w:r>
            <w:r w:rsidR="00375104">
              <w:t>in</w:t>
            </w:r>
            <w:r>
              <w:t xml:space="preserve"> the Municipality (MPAC and Internal Audit Unit) </w:t>
            </w:r>
          </w:p>
        </w:tc>
        <w:tc>
          <w:tcPr>
            <w:tcW w:w="2500" w:type="pct"/>
          </w:tcPr>
          <w:p w:rsidR="00736709" w:rsidRPr="0094531E" w:rsidRDefault="00C46D01" w:rsidP="00355A10">
            <w:pPr>
              <w:pStyle w:val="ListParagraph"/>
            </w:pPr>
            <w:r w:rsidRPr="0094531E">
              <w:t xml:space="preserve">Electricity </w:t>
            </w:r>
            <w:r w:rsidR="00736709" w:rsidRPr="0094531E">
              <w:t xml:space="preserve">distribution </w:t>
            </w:r>
            <w:r w:rsidRPr="0094531E">
              <w:t>losses</w:t>
            </w:r>
          </w:p>
          <w:p w:rsidR="00736709" w:rsidRPr="0094531E" w:rsidRDefault="00736709" w:rsidP="00355A10">
            <w:pPr>
              <w:pStyle w:val="ListParagraph"/>
            </w:pPr>
            <w:r w:rsidRPr="0094531E">
              <w:t>Unemployment</w:t>
            </w:r>
          </w:p>
          <w:p w:rsidR="00E02B47" w:rsidRPr="0094531E" w:rsidRDefault="00E83DFF" w:rsidP="00355A10">
            <w:pPr>
              <w:pStyle w:val="ListParagraph"/>
            </w:pPr>
            <w:r w:rsidRPr="0094531E">
              <w:t>Cash flow</w:t>
            </w:r>
            <w:r w:rsidR="00E02B47" w:rsidRPr="0094531E">
              <w:t xml:space="preserve"> fluctuations</w:t>
            </w:r>
          </w:p>
          <w:p w:rsidR="00E02B47" w:rsidRDefault="00E02B47" w:rsidP="00355A10">
            <w:pPr>
              <w:pStyle w:val="ListParagraph"/>
            </w:pPr>
            <w:r w:rsidRPr="0094531E">
              <w:t>Non-payment of rates and services charges</w:t>
            </w:r>
          </w:p>
          <w:p w:rsidR="00F5312F" w:rsidRDefault="00F5312F" w:rsidP="00355A10">
            <w:pPr>
              <w:pStyle w:val="ListParagraph"/>
            </w:pPr>
            <w:r>
              <w:t xml:space="preserve">Illegal Connections </w:t>
            </w:r>
          </w:p>
          <w:p w:rsidR="00FA50FC" w:rsidRPr="0094531E" w:rsidRDefault="00FA50FC" w:rsidP="00355A10">
            <w:pPr>
              <w:pStyle w:val="ListParagraph"/>
            </w:pPr>
            <w:r>
              <w:t>Electricity Theft</w:t>
            </w:r>
          </w:p>
          <w:p w:rsidR="00CA7B4B" w:rsidRPr="00383EC2" w:rsidRDefault="00CA7B4B" w:rsidP="00E83DFF">
            <w:pPr>
              <w:spacing w:before="0" w:after="0"/>
              <w:mirrorIndents/>
              <w:rPr>
                <w:rFonts w:cs="Arial"/>
              </w:rPr>
            </w:pPr>
          </w:p>
        </w:tc>
      </w:tr>
    </w:tbl>
    <w:p w:rsidR="00EA2369" w:rsidRPr="00383EC2" w:rsidRDefault="00EA2369" w:rsidP="00F81C44">
      <w:pPr>
        <w:mirrorIndents/>
      </w:pPr>
    </w:p>
    <w:p w:rsidR="00EA2369" w:rsidRPr="00383EC2" w:rsidRDefault="004C6076" w:rsidP="00EA2369">
      <w:r>
        <w:t xml:space="preserve">The Swot analysis compares to financial management </w:t>
      </w:r>
      <w:r w:rsidR="00414CCD">
        <w:t xml:space="preserve">in this reviewed IDP. It must be pointed out that the crippling factor for this KPA as can be seen in the SWOT analysis is the non-payment of services by the community, illegal connections and electricity theft. All these challenges have been pinpointed and going forward Management and Council should look at unlocking these weaknesses. Internally a lot still needs to be done in terms of billing the customers on time and billing them correctly. Some level of support has been enjoyed from Treasury and COGTA by the Finance Department. The post of the CFO having been vacant for over a year is one of the challenges that has faced the Munipality, but there has been an acting appointment in the position. </w:t>
      </w:r>
      <w:r w:rsidR="00EA2369" w:rsidRPr="00383EC2">
        <w:br w:type="page"/>
      </w:r>
    </w:p>
    <w:p w:rsidR="00275416" w:rsidRDefault="00E83DFF" w:rsidP="00275416">
      <w:pPr>
        <w:pStyle w:val="Heading2"/>
      </w:pPr>
      <w:bookmarkStart w:id="200" w:name="_Toc487550099"/>
      <w:bookmarkStart w:id="201" w:name="_Toc479075605"/>
      <w:r w:rsidRPr="00383EC2">
        <w:lastRenderedPageBreak/>
        <w:t>C7. Good Governance &amp; Public Participation</w:t>
      </w:r>
      <w:bookmarkEnd w:id="200"/>
      <w:bookmarkEnd w:id="201"/>
    </w:p>
    <w:p w:rsidR="00EA2369" w:rsidRDefault="00275416" w:rsidP="00275416">
      <w:pPr>
        <w:tabs>
          <w:tab w:val="left" w:pos="5070"/>
        </w:tabs>
      </w:pPr>
      <w:r>
        <w:tab/>
      </w:r>
    </w:p>
    <w:p w:rsidR="00414CCD" w:rsidRDefault="00414CCD" w:rsidP="00833266">
      <w:pPr>
        <w:pStyle w:val="Heading3"/>
        <w:sectPr w:rsidR="00414CCD" w:rsidSect="00EE4654">
          <w:pgSz w:w="16838" w:h="11906" w:orient="landscape" w:code="9"/>
          <w:pgMar w:top="907" w:right="907" w:bottom="907" w:left="907" w:header="397" w:footer="68" w:gutter="0"/>
          <w:pgNumType w:chapStyle="1"/>
          <w:cols w:space="709"/>
          <w:docGrid w:linePitch="360"/>
        </w:sectPr>
      </w:pPr>
    </w:p>
    <w:p w:rsidR="00275416" w:rsidRPr="00383EC2" w:rsidRDefault="00275416" w:rsidP="00C07AE2"/>
    <w:p w:rsidR="00CA7B4B" w:rsidRPr="00383EC2" w:rsidRDefault="00B734CC" w:rsidP="00833266">
      <w:pPr>
        <w:pStyle w:val="Heading3"/>
      </w:pPr>
      <w:bookmarkStart w:id="202" w:name="_Toc479075606"/>
      <w:bookmarkStart w:id="203" w:name="_Toc487550100"/>
      <w:r w:rsidRPr="00383EC2">
        <w:t xml:space="preserve">C7.1. </w:t>
      </w:r>
      <w:r w:rsidR="00CA7B4B" w:rsidRPr="00383EC2">
        <w:t>Good Governance Analysis</w:t>
      </w:r>
      <w:bookmarkEnd w:id="202"/>
      <w:bookmarkEnd w:id="203"/>
    </w:p>
    <w:p w:rsidR="00275416" w:rsidRDefault="00275416" w:rsidP="00697F6B">
      <w:pPr>
        <w:autoSpaceDE w:val="0"/>
        <w:autoSpaceDN w:val="0"/>
        <w:adjustRightInd w:val="0"/>
        <w:spacing w:line="360" w:lineRule="auto"/>
        <w:rPr>
          <w:rFonts w:ascii="Times New Roman" w:eastAsia="Calibri" w:hAnsi="Times New Roman"/>
          <w:sz w:val="22"/>
          <w:szCs w:val="22"/>
        </w:rPr>
      </w:pPr>
    </w:p>
    <w:p w:rsidR="00BF684A" w:rsidRDefault="00275416" w:rsidP="00697F6B">
      <w:pPr>
        <w:autoSpaceDE w:val="0"/>
        <w:autoSpaceDN w:val="0"/>
        <w:adjustRightInd w:val="0"/>
        <w:spacing w:line="360" w:lineRule="auto"/>
        <w:rPr>
          <w:rFonts w:eastAsia="Calibri"/>
          <w:sz w:val="22"/>
          <w:szCs w:val="22"/>
        </w:rPr>
      </w:pPr>
      <w:r w:rsidRPr="00414CCD">
        <w:rPr>
          <w:rFonts w:eastAsia="Calibri"/>
          <w:sz w:val="22"/>
          <w:szCs w:val="22"/>
        </w:rPr>
        <w:t xml:space="preserve">The Municipality does </w:t>
      </w:r>
      <w:r w:rsidR="00414CCD" w:rsidRPr="00414CCD">
        <w:rPr>
          <w:rFonts w:eastAsia="Calibri"/>
          <w:sz w:val="22"/>
          <w:szCs w:val="22"/>
        </w:rPr>
        <w:t xml:space="preserve">have </w:t>
      </w:r>
      <w:r w:rsidR="00BF684A">
        <w:rPr>
          <w:rFonts w:eastAsia="Calibri"/>
          <w:sz w:val="22"/>
          <w:szCs w:val="22"/>
        </w:rPr>
        <w:t>a Ba</w:t>
      </w:r>
      <w:r w:rsidRPr="00414CCD">
        <w:rPr>
          <w:rFonts w:eastAsia="Calibri"/>
          <w:sz w:val="22"/>
          <w:szCs w:val="22"/>
        </w:rPr>
        <w:t xml:space="preserve">tho Pele Policy that is enforceable and a Procedure Manual. A Service Delivery </w:t>
      </w:r>
      <w:r w:rsidRPr="00414CCD">
        <w:rPr>
          <w:rFonts w:eastAsia="Calibri"/>
          <w:sz w:val="22"/>
          <w:szCs w:val="22"/>
        </w:rPr>
        <w:tab/>
        <w:t>Charter and Standards has als</w:t>
      </w:r>
      <w:r w:rsidR="00414CCD">
        <w:rPr>
          <w:rFonts w:eastAsia="Calibri"/>
          <w:sz w:val="22"/>
          <w:szCs w:val="22"/>
        </w:rPr>
        <w:t xml:space="preserve">o been developed. A Service Delivery and Budget Implementation Plan has also been developed, presented by the Mayor as a draft in Marh and approved by the Council at the end of May. The Plan is attached under section G of this Plan. </w:t>
      </w:r>
      <w:r w:rsidR="00BF684A">
        <w:rPr>
          <w:rFonts w:eastAsia="Calibri"/>
          <w:sz w:val="22"/>
          <w:szCs w:val="22"/>
        </w:rPr>
        <w:t xml:space="preserve">The Municipality has identified the services that are to be improved in the 2017/18 financial year. The table below outlines the services that are to be improved. </w:t>
      </w:r>
    </w:p>
    <w:tbl>
      <w:tblPr>
        <w:tblStyle w:val="TableGrid"/>
        <w:tblW w:w="0" w:type="auto"/>
        <w:tblLook w:val="04A0"/>
      </w:tblPr>
      <w:tblGrid>
        <w:gridCol w:w="3686"/>
        <w:gridCol w:w="3687"/>
      </w:tblGrid>
      <w:tr w:rsidR="00BF684A" w:rsidTr="00BF684A">
        <w:tc>
          <w:tcPr>
            <w:tcW w:w="3686" w:type="dxa"/>
          </w:tcPr>
          <w:p w:rsidR="00BF684A" w:rsidRDefault="00BF684A" w:rsidP="00697F6B">
            <w:pPr>
              <w:autoSpaceDE w:val="0"/>
              <w:autoSpaceDN w:val="0"/>
              <w:adjustRightInd w:val="0"/>
              <w:spacing w:line="360" w:lineRule="auto"/>
              <w:rPr>
                <w:rFonts w:eastAsia="Calibri"/>
                <w:sz w:val="22"/>
                <w:szCs w:val="22"/>
              </w:rPr>
            </w:pPr>
            <w:r>
              <w:rPr>
                <w:rFonts w:eastAsia="Calibri"/>
                <w:sz w:val="22"/>
                <w:szCs w:val="22"/>
              </w:rPr>
              <w:t>Service to be improved</w:t>
            </w:r>
          </w:p>
        </w:tc>
        <w:tc>
          <w:tcPr>
            <w:tcW w:w="3687" w:type="dxa"/>
          </w:tcPr>
          <w:p w:rsidR="00BF684A" w:rsidRDefault="00BF684A" w:rsidP="00697F6B">
            <w:pPr>
              <w:autoSpaceDE w:val="0"/>
              <w:autoSpaceDN w:val="0"/>
              <w:adjustRightInd w:val="0"/>
              <w:spacing w:line="360" w:lineRule="auto"/>
              <w:rPr>
                <w:rFonts w:eastAsia="Calibri"/>
                <w:sz w:val="22"/>
                <w:szCs w:val="22"/>
              </w:rPr>
            </w:pPr>
            <w:r>
              <w:rPr>
                <w:rFonts w:eastAsia="Calibri"/>
                <w:sz w:val="22"/>
                <w:szCs w:val="22"/>
              </w:rPr>
              <w:t>How to improve</w:t>
            </w:r>
          </w:p>
        </w:tc>
      </w:tr>
      <w:tr w:rsidR="00BF684A" w:rsidTr="00BF684A">
        <w:tc>
          <w:tcPr>
            <w:tcW w:w="3686" w:type="dxa"/>
          </w:tcPr>
          <w:p w:rsidR="00BF684A" w:rsidRDefault="00BF684A" w:rsidP="00697F6B">
            <w:pPr>
              <w:autoSpaceDE w:val="0"/>
              <w:autoSpaceDN w:val="0"/>
              <w:adjustRightInd w:val="0"/>
              <w:spacing w:line="360" w:lineRule="auto"/>
              <w:rPr>
                <w:rFonts w:eastAsia="Calibri"/>
                <w:sz w:val="22"/>
                <w:szCs w:val="22"/>
              </w:rPr>
            </w:pPr>
            <w:r>
              <w:rPr>
                <w:rFonts w:eastAsia="Calibri"/>
                <w:sz w:val="22"/>
                <w:szCs w:val="22"/>
              </w:rPr>
              <w:t xml:space="preserve">Delivery of Houses </w:t>
            </w:r>
          </w:p>
        </w:tc>
        <w:tc>
          <w:tcPr>
            <w:tcW w:w="3687" w:type="dxa"/>
          </w:tcPr>
          <w:p w:rsidR="00BF684A" w:rsidRDefault="00BF684A" w:rsidP="00697F6B">
            <w:pPr>
              <w:autoSpaceDE w:val="0"/>
              <w:autoSpaceDN w:val="0"/>
              <w:adjustRightInd w:val="0"/>
              <w:spacing w:line="360" w:lineRule="auto"/>
              <w:rPr>
                <w:rFonts w:eastAsia="Calibri"/>
                <w:sz w:val="22"/>
                <w:szCs w:val="22"/>
              </w:rPr>
            </w:pPr>
            <w:r>
              <w:rPr>
                <w:rFonts w:eastAsia="Calibri"/>
                <w:sz w:val="22"/>
                <w:szCs w:val="22"/>
              </w:rPr>
              <w:t>Engage Human Settlement about the slow implementation of Housing Projects including the District Municipality who are responsible for Bulk Water Supply</w:t>
            </w:r>
          </w:p>
        </w:tc>
      </w:tr>
      <w:tr w:rsidR="00BF684A" w:rsidTr="00BF684A">
        <w:tc>
          <w:tcPr>
            <w:tcW w:w="3686" w:type="dxa"/>
          </w:tcPr>
          <w:p w:rsidR="00BF684A" w:rsidRDefault="00BF684A" w:rsidP="00697F6B">
            <w:pPr>
              <w:autoSpaceDE w:val="0"/>
              <w:autoSpaceDN w:val="0"/>
              <w:adjustRightInd w:val="0"/>
              <w:spacing w:line="360" w:lineRule="auto"/>
              <w:rPr>
                <w:rFonts w:eastAsia="Calibri"/>
                <w:sz w:val="22"/>
                <w:szCs w:val="22"/>
              </w:rPr>
            </w:pPr>
            <w:r>
              <w:rPr>
                <w:rFonts w:eastAsia="Calibri"/>
                <w:sz w:val="22"/>
                <w:szCs w:val="22"/>
              </w:rPr>
              <w:lastRenderedPageBreak/>
              <w:t xml:space="preserve">Improved Roads </w:t>
            </w:r>
          </w:p>
        </w:tc>
        <w:tc>
          <w:tcPr>
            <w:tcW w:w="3687" w:type="dxa"/>
          </w:tcPr>
          <w:p w:rsidR="00BF684A" w:rsidRDefault="00BF684A" w:rsidP="00697F6B">
            <w:pPr>
              <w:autoSpaceDE w:val="0"/>
              <w:autoSpaceDN w:val="0"/>
              <w:adjustRightInd w:val="0"/>
              <w:spacing w:line="360" w:lineRule="auto"/>
              <w:rPr>
                <w:rFonts w:eastAsia="Calibri"/>
                <w:sz w:val="22"/>
                <w:szCs w:val="22"/>
              </w:rPr>
            </w:pPr>
            <w:r>
              <w:rPr>
                <w:rFonts w:eastAsia="Calibri"/>
                <w:sz w:val="22"/>
                <w:szCs w:val="22"/>
              </w:rPr>
              <w:t xml:space="preserve">A realistic budget for Repairs and Maintenance has been set aside so that our existing roads will be well maintained.  </w:t>
            </w:r>
          </w:p>
        </w:tc>
      </w:tr>
      <w:tr w:rsidR="00BF684A" w:rsidTr="00BF684A">
        <w:tc>
          <w:tcPr>
            <w:tcW w:w="3686" w:type="dxa"/>
          </w:tcPr>
          <w:p w:rsidR="00BF684A" w:rsidRDefault="00BF684A" w:rsidP="00697F6B">
            <w:pPr>
              <w:autoSpaceDE w:val="0"/>
              <w:autoSpaceDN w:val="0"/>
              <w:adjustRightInd w:val="0"/>
              <w:spacing w:line="360" w:lineRule="auto"/>
              <w:rPr>
                <w:rFonts w:eastAsia="Calibri"/>
                <w:sz w:val="22"/>
                <w:szCs w:val="22"/>
              </w:rPr>
            </w:pPr>
            <w:r>
              <w:rPr>
                <w:rFonts w:eastAsia="Calibri"/>
                <w:sz w:val="22"/>
                <w:szCs w:val="22"/>
              </w:rPr>
              <w:t>Customer Services</w:t>
            </w:r>
          </w:p>
        </w:tc>
        <w:tc>
          <w:tcPr>
            <w:tcW w:w="3687" w:type="dxa"/>
          </w:tcPr>
          <w:p w:rsidR="00BF684A" w:rsidRDefault="00BF684A" w:rsidP="00697F6B">
            <w:pPr>
              <w:autoSpaceDE w:val="0"/>
              <w:autoSpaceDN w:val="0"/>
              <w:adjustRightInd w:val="0"/>
              <w:spacing w:line="360" w:lineRule="auto"/>
              <w:rPr>
                <w:rFonts w:eastAsia="Calibri"/>
                <w:sz w:val="22"/>
                <w:szCs w:val="22"/>
              </w:rPr>
            </w:pPr>
            <w:r>
              <w:rPr>
                <w:rFonts w:eastAsia="Calibri"/>
                <w:sz w:val="22"/>
                <w:szCs w:val="22"/>
              </w:rPr>
              <w:t>A more open and accountable Public Institute is a commitment that the Municipal Council and Management including Staff has agreed on and daily that is the goal that all stakeholders of Mpofana are seeking to achieve.</w:t>
            </w:r>
          </w:p>
        </w:tc>
      </w:tr>
    </w:tbl>
    <w:p w:rsidR="00BF684A" w:rsidRDefault="00BF684A" w:rsidP="00697F6B">
      <w:pPr>
        <w:autoSpaceDE w:val="0"/>
        <w:autoSpaceDN w:val="0"/>
        <w:adjustRightInd w:val="0"/>
        <w:spacing w:line="360" w:lineRule="auto"/>
        <w:rPr>
          <w:rFonts w:eastAsia="Calibri"/>
          <w:sz w:val="22"/>
          <w:szCs w:val="22"/>
        </w:rPr>
      </w:pPr>
    </w:p>
    <w:p w:rsidR="00BF684A" w:rsidRDefault="00BF684A" w:rsidP="00697F6B">
      <w:pPr>
        <w:autoSpaceDE w:val="0"/>
        <w:autoSpaceDN w:val="0"/>
        <w:adjustRightInd w:val="0"/>
        <w:spacing w:line="360" w:lineRule="auto"/>
        <w:rPr>
          <w:rFonts w:eastAsia="Calibri"/>
          <w:sz w:val="22"/>
          <w:szCs w:val="22"/>
        </w:rPr>
      </w:pPr>
    </w:p>
    <w:p w:rsidR="00697F6B" w:rsidRPr="00414CCD" w:rsidRDefault="00697F6B" w:rsidP="00697F6B">
      <w:pPr>
        <w:autoSpaceDE w:val="0"/>
        <w:autoSpaceDN w:val="0"/>
        <w:adjustRightInd w:val="0"/>
        <w:spacing w:line="360" w:lineRule="auto"/>
        <w:rPr>
          <w:rFonts w:eastAsia="Calibri"/>
          <w:sz w:val="22"/>
          <w:szCs w:val="22"/>
        </w:rPr>
      </w:pPr>
      <w:r w:rsidRPr="00414CCD">
        <w:rPr>
          <w:rFonts w:eastAsia="Calibri"/>
          <w:sz w:val="22"/>
          <w:szCs w:val="22"/>
        </w:rPr>
        <w:t xml:space="preserve">In general, corporate governance is perceived as a normative principle of administrative law, which obliges any institution to perform its functions in a manner that promotes the values of efficiency, non-corruptibility, and responsiveness to civil society.   In the Mpofana Municipality, The principle of good governance has also been espoused in the context of the internal operations of </w:t>
      </w:r>
      <w:r w:rsidRPr="00414CCD">
        <w:rPr>
          <w:rFonts w:eastAsia="Calibri"/>
          <w:sz w:val="22"/>
          <w:szCs w:val="22"/>
        </w:rPr>
        <w:lastRenderedPageBreak/>
        <w:t xml:space="preserve">both the public and private sector organisations. In this way, corporate decision-making strategies integrate the principle of good governance and ensure that public </w:t>
      </w:r>
      <w:r w:rsidR="00275416" w:rsidRPr="00414CCD">
        <w:rPr>
          <w:rFonts w:eastAsia="Calibri"/>
          <w:sz w:val="22"/>
          <w:szCs w:val="22"/>
        </w:rPr>
        <w:t>interests and</w:t>
      </w:r>
      <w:r w:rsidRPr="00414CCD">
        <w:rPr>
          <w:rFonts w:eastAsia="Calibri"/>
          <w:sz w:val="22"/>
          <w:szCs w:val="22"/>
        </w:rPr>
        <w:t xml:space="preserve"> employees are taken into account. </w:t>
      </w:r>
    </w:p>
    <w:p w:rsidR="00B734CC" w:rsidRPr="00383EC2" w:rsidRDefault="00B734CC" w:rsidP="00B734CC"/>
    <w:p w:rsidR="00B734CC" w:rsidRPr="00383EC2" w:rsidRDefault="00BF684A" w:rsidP="008D1E04">
      <w:pPr>
        <w:pStyle w:val="Heading4"/>
      </w:pPr>
      <w:r>
        <w:t>C7.2</w:t>
      </w:r>
      <w:r w:rsidR="00B734CC" w:rsidRPr="00383EC2">
        <w:t xml:space="preserve"> National &amp; Provincial Programmes</w:t>
      </w:r>
    </w:p>
    <w:p w:rsidR="0032715A" w:rsidRPr="00BF684A" w:rsidRDefault="00BF684A" w:rsidP="002D1944">
      <w:pPr>
        <w:rPr>
          <w:sz w:val="22"/>
          <w:szCs w:val="22"/>
        </w:rPr>
      </w:pPr>
      <w:r>
        <w:rPr>
          <w:sz w:val="22"/>
          <w:szCs w:val="22"/>
        </w:rPr>
        <w:t xml:space="preserve">Operation </w:t>
      </w:r>
      <w:r w:rsidR="00B636E0" w:rsidRPr="00BF684A">
        <w:rPr>
          <w:sz w:val="22"/>
          <w:szCs w:val="22"/>
        </w:rPr>
        <w:t>Sukuma Sakhe which is a Provincial Programme has been well received in Mpofana, All section 56 Managers have been deployed to all the Wards, so as to attend to Sukumasakhe, This is where Government Departments are invited so they provide the needed interventions, as per community needs.</w:t>
      </w:r>
      <w:r w:rsidRPr="00BF684A">
        <w:rPr>
          <w:sz w:val="22"/>
          <w:szCs w:val="22"/>
        </w:rPr>
        <w:t xml:space="preserve"> War Rooms are also functional with each Head of Department dedicated to one War Rooms. Interventions by the relevant Government Departments are being rolled out. </w:t>
      </w:r>
    </w:p>
    <w:p w:rsidR="00BF684A" w:rsidRDefault="00BF684A" w:rsidP="002D1944">
      <w:pPr>
        <w:sectPr w:rsidR="00BF684A" w:rsidSect="00414CCD">
          <w:type w:val="continuous"/>
          <w:pgSz w:w="16838" w:h="11906" w:orient="landscape" w:code="9"/>
          <w:pgMar w:top="907" w:right="907" w:bottom="907" w:left="907" w:header="397" w:footer="68" w:gutter="0"/>
          <w:pgNumType w:chapStyle="1"/>
          <w:cols w:num="2" w:space="709"/>
          <w:docGrid w:linePitch="360"/>
        </w:sectPr>
      </w:pPr>
    </w:p>
    <w:p w:rsidR="00414CCD" w:rsidRDefault="00414CCD" w:rsidP="002D1944">
      <w:pPr>
        <w:pStyle w:val="Heading4"/>
        <w:sectPr w:rsidR="00414CCD" w:rsidSect="00830562">
          <w:pgSz w:w="11906" w:h="16838" w:code="9"/>
          <w:pgMar w:top="907" w:right="907" w:bottom="907" w:left="907" w:header="397" w:footer="68" w:gutter="0"/>
          <w:pgNumType w:chapStyle="1"/>
          <w:cols w:num="2" w:space="709"/>
          <w:docGrid w:linePitch="360"/>
        </w:sectPr>
      </w:pPr>
    </w:p>
    <w:p w:rsidR="002D1944" w:rsidRDefault="00A32D26" w:rsidP="00C65905">
      <w:pPr>
        <w:pStyle w:val="Style3"/>
      </w:pPr>
      <w:r w:rsidRPr="00383EC2">
        <w:lastRenderedPageBreak/>
        <w:t>C7</w:t>
      </w:r>
      <w:r>
        <w:t>.1.3</w:t>
      </w:r>
      <w:r w:rsidRPr="00383EC2">
        <w:t>.</w:t>
      </w:r>
      <w:r>
        <w:t xml:space="preserve">1 </w:t>
      </w:r>
      <w:r w:rsidRPr="00383EC2">
        <w:t>INTER</w:t>
      </w:r>
      <w:r w:rsidR="002D1944" w:rsidRPr="00383EC2">
        <w:t>-Governmental Relations (IGR)</w:t>
      </w:r>
      <w:r>
        <w:t xml:space="preserve"> in the District</w:t>
      </w:r>
    </w:p>
    <w:p w:rsidR="0032715A" w:rsidRPr="00E90DD6" w:rsidRDefault="00B636E0" w:rsidP="002D1944">
      <w:pPr>
        <w:rPr>
          <w:sz w:val="22"/>
          <w:szCs w:val="22"/>
        </w:rPr>
      </w:pPr>
      <w:r w:rsidRPr="00E90DD6">
        <w:rPr>
          <w:sz w:val="22"/>
          <w:szCs w:val="22"/>
        </w:rPr>
        <w:t>The Office of the Municipal Manager has been tasked to deal with the Intergovernmental Relations and to</w:t>
      </w:r>
      <w:r w:rsidR="00BE4ADE" w:rsidRPr="00E90DD6">
        <w:rPr>
          <w:sz w:val="22"/>
          <w:szCs w:val="22"/>
        </w:rPr>
        <w:t xml:space="preserve"> mantain the already existing relations. The Municipality enjoys </w:t>
      </w:r>
      <w:r w:rsidR="00E76D05" w:rsidRPr="00E90DD6">
        <w:rPr>
          <w:sz w:val="22"/>
          <w:szCs w:val="22"/>
        </w:rPr>
        <w:t>good</w:t>
      </w:r>
      <w:r w:rsidR="00BE4ADE" w:rsidRPr="00E90DD6">
        <w:rPr>
          <w:sz w:val="22"/>
          <w:szCs w:val="22"/>
        </w:rPr>
        <w:t xml:space="preserve"> relations with Human Settlement, Department of Social Development, SASSA, IEC and Home Affairs. </w:t>
      </w:r>
      <w:r w:rsidR="0032715A" w:rsidRPr="00E90DD6">
        <w:rPr>
          <w:spacing w:val="1"/>
          <w:sz w:val="22"/>
          <w:szCs w:val="22"/>
        </w:rPr>
        <w:t>Mpofana Municipality p</w:t>
      </w:r>
      <w:r w:rsidR="0032715A" w:rsidRPr="00E90DD6">
        <w:rPr>
          <w:sz w:val="22"/>
          <w:szCs w:val="22"/>
        </w:rPr>
        <w:t>a</w:t>
      </w:r>
      <w:r w:rsidR="0032715A" w:rsidRPr="00E90DD6">
        <w:rPr>
          <w:spacing w:val="-3"/>
          <w:sz w:val="22"/>
          <w:szCs w:val="22"/>
        </w:rPr>
        <w:t>r</w:t>
      </w:r>
      <w:r w:rsidR="0032715A" w:rsidRPr="00E90DD6">
        <w:rPr>
          <w:sz w:val="22"/>
          <w:szCs w:val="22"/>
        </w:rPr>
        <w:t>tici</w:t>
      </w:r>
      <w:r w:rsidR="0032715A" w:rsidRPr="00E90DD6">
        <w:rPr>
          <w:spacing w:val="-3"/>
          <w:sz w:val="22"/>
          <w:szCs w:val="22"/>
        </w:rPr>
        <w:t>p</w:t>
      </w:r>
      <w:r w:rsidR="0032715A" w:rsidRPr="00E90DD6">
        <w:rPr>
          <w:sz w:val="22"/>
          <w:szCs w:val="22"/>
        </w:rPr>
        <w:t>at</w:t>
      </w:r>
      <w:r w:rsidR="0032715A" w:rsidRPr="00E90DD6">
        <w:rPr>
          <w:spacing w:val="1"/>
          <w:sz w:val="22"/>
          <w:szCs w:val="22"/>
        </w:rPr>
        <w:t>e</w:t>
      </w:r>
      <w:r w:rsidR="0032715A" w:rsidRPr="00E90DD6">
        <w:rPr>
          <w:sz w:val="22"/>
          <w:szCs w:val="22"/>
        </w:rPr>
        <w:t>sint</w:t>
      </w:r>
      <w:r w:rsidR="0032715A" w:rsidRPr="00E90DD6">
        <w:rPr>
          <w:spacing w:val="-3"/>
          <w:sz w:val="22"/>
          <w:szCs w:val="22"/>
        </w:rPr>
        <w:t>h</w:t>
      </w:r>
      <w:r w:rsidR="0032715A" w:rsidRPr="00E90DD6">
        <w:rPr>
          <w:sz w:val="22"/>
          <w:szCs w:val="22"/>
        </w:rPr>
        <w:t>e</w:t>
      </w:r>
      <w:r w:rsidR="0032715A" w:rsidRPr="00E90DD6">
        <w:rPr>
          <w:spacing w:val="1"/>
          <w:sz w:val="22"/>
          <w:szCs w:val="22"/>
        </w:rPr>
        <w:t>P</w:t>
      </w:r>
      <w:r w:rsidR="0032715A" w:rsidRPr="00E90DD6">
        <w:rPr>
          <w:sz w:val="22"/>
          <w:szCs w:val="22"/>
        </w:rPr>
        <w:t>r</w:t>
      </w:r>
      <w:r w:rsidR="0032715A" w:rsidRPr="00E90DD6">
        <w:rPr>
          <w:spacing w:val="-1"/>
          <w:sz w:val="22"/>
          <w:szCs w:val="22"/>
        </w:rPr>
        <w:t>o</w:t>
      </w:r>
      <w:r w:rsidR="0032715A" w:rsidRPr="00E90DD6">
        <w:rPr>
          <w:spacing w:val="1"/>
          <w:sz w:val="22"/>
          <w:szCs w:val="22"/>
        </w:rPr>
        <w:t>v</w:t>
      </w:r>
      <w:r w:rsidR="0032715A" w:rsidRPr="00E90DD6">
        <w:rPr>
          <w:sz w:val="22"/>
          <w:szCs w:val="22"/>
        </w:rPr>
        <w:t>i</w:t>
      </w:r>
      <w:r w:rsidR="0032715A" w:rsidRPr="00E90DD6">
        <w:rPr>
          <w:spacing w:val="-1"/>
          <w:sz w:val="22"/>
          <w:szCs w:val="22"/>
        </w:rPr>
        <w:t>n</w:t>
      </w:r>
      <w:r w:rsidR="0032715A" w:rsidRPr="00E90DD6">
        <w:rPr>
          <w:sz w:val="22"/>
          <w:szCs w:val="22"/>
        </w:rPr>
        <w:t>ciala</w:t>
      </w:r>
      <w:r w:rsidR="0032715A" w:rsidRPr="00E90DD6">
        <w:rPr>
          <w:spacing w:val="-1"/>
          <w:sz w:val="22"/>
          <w:szCs w:val="22"/>
        </w:rPr>
        <w:t>n</w:t>
      </w:r>
      <w:r w:rsidR="0032715A" w:rsidRPr="00E90DD6">
        <w:rPr>
          <w:sz w:val="22"/>
          <w:szCs w:val="22"/>
        </w:rPr>
        <w:t>d</w:t>
      </w:r>
      <w:r w:rsidR="0032715A" w:rsidRPr="00E90DD6">
        <w:rPr>
          <w:spacing w:val="1"/>
          <w:sz w:val="22"/>
          <w:szCs w:val="22"/>
        </w:rPr>
        <w:t>D</w:t>
      </w:r>
      <w:r w:rsidR="0032715A" w:rsidRPr="00E90DD6">
        <w:rPr>
          <w:sz w:val="22"/>
          <w:szCs w:val="22"/>
        </w:rPr>
        <w:t>istr</w:t>
      </w:r>
      <w:r w:rsidR="0032715A" w:rsidRPr="00E90DD6">
        <w:rPr>
          <w:spacing w:val="-3"/>
          <w:sz w:val="22"/>
          <w:szCs w:val="22"/>
        </w:rPr>
        <w:t>i</w:t>
      </w:r>
      <w:r w:rsidR="0032715A" w:rsidRPr="00E90DD6">
        <w:rPr>
          <w:sz w:val="22"/>
          <w:szCs w:val="22"/>
        </w:rPr>
        <w:t>ct</w:t>
      </w:r>
      <w:r w:rsidR="0032715A" w:rsidRPr="00E90DD6">
        <w:rPr>
          <w:spacing w:val="1"/>
          <w:sz w:val="22"/>
          <w:szCs w:val="22"/>
        </w:rPr>
        <w:t>M</w:t>
      </w:r>
      <w:r w:rsidR="0032715A" w:rsidRPr="00E90DD6">
        <w:rPr>
          <w:sz w:val="22"/>
          <w:szCs w:val="22"/>
        </w:rPr>
        <w:t>IG</w:t>
      </w:r>
      <w:r w:rsidR="0032715A" w:rsidRPr="00E90DD6">
        <w:rPr>
          <w:spacing w:val="-3"/>
          <w:sz w:val="22"/>
          <w:szCs w:val="22"/>
        </w:rPr>
        <w:t>f</w:t>
      </w:r>
      <w:r w:rsidR="0032715A" w:rsidRPr="00E90DD6">
        <w:rPr>
          <w:spacing w:val="1"/>
          <w:sz w:val="22"/>
          <w:szCs w:val="22"/>
        </w:rPr>
        <w:t>o</w:t>
      </w:r>
      <w:r w:rsidR="0032715A" w:rsidRPr="00E90DD6">
        <w:rPr>
          <w:sz w:val="22"/>
          <w:szCs w:val="22"/>
        </w:rPr>
        <w:t>r</w:t>
      </w:r>
      <w:r w:rsidR="0032715A" w:rsidRPr="00E90DD6">
        <w:rPr>
          <w:spacing w:val="-3"/>
          <w:sz w:val="22"/>
          <w:szCs w:val="22"/>
        </w:rPr>
        <w:t>u</w:t>
      </w:r>
      <w:r w:rsidR="0032715A" w:rsidRPr="00E90DD6">
        <w:rPr>
          <w:spacing w:val="1"/>
          <w:sz w:val="22"/>
          <w:szCs w:val="22"/>
        </w:rPr>
        <w:t>m</w:t>
      </w:r>
      <w:r w:rsidR="0032715A" w:rsidRPr="00E90DD6">
        <w:rPr>
          <w:sz w:val="22"/>
          <w:szCs w:val="22"/>
        </w:rPr>
        <w:t>.Th</w:t>
      </w:r>
      <w:r w:rsidR="0032715A" w:rsidRPr="00E90DD6">
        <w:rPr>
          <w:spacing w:val="-2"/>
          <w:sz w:val="22"/>
          <w:szCs w:val="22"/>
        </w:rPr>
        <w:t>e</w:t>
      </w:r>
      <w:r w:rsidR="0032715A" w:rsidRPr="00E90DD6">
        <w:rPr>
          <w:sz w:val="22"/>
          <w:szCs w:val="22"/>
        </w:rPr>
        <w:t>se</w:t>
      </w:r>
      <w:r w:rsidR="0032715A" w:rsidRPr="00E90DD6">
        <w:rPr>
          <w:spacing w:val="-3"/>
          <w:sz w:val="22"/>
          <w:szCs w:val="22"/>
        </w:rPr>
        <w:t>f</w:t>
      </w:r>
      <w:r w:rsidR="0032715A" w:rsidRPr="00E90DD6">
        <w:rPr>
          <w:spacing w:val="1"/>
          <w:sz w:val="22"/>
          <w:szCs w:val="22"/>
        </w:rPr>
        <w:t>o</w:t>
      </w:r>
      <w:r w:rsidR="0032715A" w:rsidRPr="00E90DD6">
        <w:rPr>
          <w:sz w:val="22"/>
          <w:szCs w:val="22"/>
        </w:rPr>
        <w:t>r</w:t>
      </w:r>
      <w:r w:rsidR="0032715A" w:rsidRPr="00E90DD6">
        <w:rPr>
          <w:spacing w:val="-1"/>
          <w:sz w:val="22"/>
          <w:szCs w:val="22"/>
        </w:rPr>
        <w:t>um</w:t>
      </w:r>
      <w:r w:rsidR="0032715A" w:rsidRPr="00E90DD6">
        <w:rPr>
          <w:sz w:val="22"/>
          <w:szCs w:val="22"/>
        </w:rPr>
        <w:t xml:space="preserve">s </w:t>
      </w:r>
      <w:r w:rsidR="0032715A" w:rsidRPr="00E90DD6">
        <w:rPr>
          <w:spacing w:val="-1"/>
          <w:sz w:val="22"/>
          <w:szCs w:val="22"/>
        </w:rPr>
        <w:t>p</w:t>
      </w:r>
      <w:r w:rsidR="0032715A" w:rsidRPr="00E90DD6">
        <w:rPr>
          <w:sz w:val="22"/>
          <w:szCs w:val="22"/>
        </w:rPr>
        <w:t>r</w:t>
      </w:r>
      <w:r w:rsidR="0032715A" w:rsidRPr="00E90DD6">
        <w:rPr>
          <w:spacing w:val="1"/>
          <w:sz w:val="22"/>
          <w:szCs w:val="22"/>
        </w:rPr>
        <w:t>ov</w:t>
      </w:r>
      <w:r w:rsidR="0032715A" w:rsidRPr="00E90DD6">
        <w:rPr>
          <w:sz w:val="22"/>
          <w:szCs w:val="22"/>
        </w:rPr>
        <w:t>i</w:t>
      </w:r>
      <w:r w:rsidR="0032715A" w:rsidRPr="00E90DD6">
        <w:rPr>
          <w:spacing w:val="-1"/>
          <w:sz w:val="22"/>
          <w:szCs w:val="22"/>
        </w:rPr>
        <w:t>d</w:t>
      </w:r>
      <w:r w:rsidR="0032715A" w:rsidRPr="00E90DD6">
        <w:rPr>
          <w:sz w:val="22"/>
          <w:szCs w:val="22"/>
        </w:rPr>
        <w:t xml:space="preserve">e a </w:t>
      </w:r>
      <w:r w:rsidR="0032715A" w:rsidRPr="00E90DD6">
        <w:rPr>
          <w:spacing w:val="-1"/>
          <w:sz w:val="22"/>
          <w:szCs w:val="22"/>
        </w:rPr>
        <w:t>p</w:t>
      </w:r>
      <w:r w:rsidR="0032715A" w:rsidRPr="00E90DD6">
        <w:rPr>
          <w:sz w:val="22"/>
          <w:szCs w:val="22"/>
        </w:rPr>
        <w:t>lat</w:t>
      </w:r>
      <w:r w:rsidR="0032715A" w:rsidRPr="00E90DD6">
        <w:rPr>
          <w:spacing w:val="-3"/>
          <w:sz w:val="22"/>
          <w:szCs w:val="22"/>
        </w:rPr>
        <w:t>f</w:t>
      </w:r>
      <w:r w:rsidR="0032715A" w:rsidRPr="00E90DD6">
        <w:rPr>
          <w:spacing w:val="1"/>
          <w:sz w:val="22"/>
          <w:szCs w:val="22"/>
        </w:rPr>
        <w:t>o</w:t>
      </w:r>
      <w:r w:rsidR="0032715A" w:rsidRPr="00E90DD6">
        <w:rPr>
          <w:sz w:val="22"/>
          <w:szCs w:val="22"/>
        </w:rPr>
        <w:t xml:space="preserve">rm </w:t>
      </w:r>
      <w:r w:rsidR="0032715A" w:rsidRPr="00E90DD6">
        <w:rPr>
          <w:spacing w:val="-3"/>
          <w:sz w:val="22"/>
          <w:szCs w:val="22"/>
        </w:rPr>
        <w:t>f</w:t>
      </w:r>
      <w:r w:rsidR="0032715A" w:rsidRPr="00E90DD6">
        <w:rPr>
          <w:spacing w:val="1"/>
          <w:sz w:val="22"/>
          <w:szCs w:val="22"/>
        </w:rPr>
        <w:t>o</w:t>
      </w:r>
      <w:r w:rsidR="0032715A" w:rsidRPr="00E90DD6">
        <w:rPr>
          <w:sz w:val="22"/>
          <w:szCs w:val="22"/>
        </w:rPr>
        <w:t>r</w:t>
      </w:r>
      <w:r w:rsidR="0032715A" w:rsidRPr="00E90DD6">
        <w:rPr>
          <w:spacing w:val="-2"/>
          <w:sz w:val="22"/>
          <w:szCs w:val="22"/>
        </w:rPr>
        <w:t>e</w:t>
      </w:r>
      <w:r w:rsidR="0032715A" w:rsidRPr="00E90DD6">
        <w:rPr>
          <w:spacing w:val="-1"/>
          <w:sz w:val="22"/>
          <w:szCs w:val="22"/>
        </w:rPr>
        <w:t>ng</w:t>
      </w:r>
      <w:r w:rsidR="0032715A" w:rsidRPr="00E90DD6">
        <w:rPr>
          <w:sz w:val="22"/>
          <w:szCs w:val="22"/>
        </w:rPr>
        <w:t>a</w:t>
      </w:r>
      <w:r w:rsidR="0032715A" w:rsidRPr="00E90DD6">
        <w:rPr>
          <w:spacing w:val="-1"/>
          <w:sz w:val="22"/>
          <w:szCs w:val="22"/>
        </w:rPr>
        <w:t>g</w:t>
      </w:r>
      <w:r w:rsidR="0032715A" w:rsidRPr="00E90DD6">
        <w:rPr>
          <w:sz w:val="22"/>
          <w:szCs w:val="22"/>
        </w:rPr>
        <w:t>e</w:t>
      </w:r>
      <w:r w:rsidR="0032715A" w:rsidRPr="00E90DD6">
        <w:rPr>
          <w:spacing w:val="1"/>
          <w:sz w:val="22"/>
          <w:szCs w:val="22"/>
        </w:rPr>
        <w:t>m</w:t>
      </w:r>
      <w:r w:rsidR="0032715A" w:rsidRPr="00E90DD6">
        <w:rPr>
          <w:sz w:val="22"/>
          <w:szCs w:val="22"/>
        </w:rPr>
        <w:t xml:space="preserve">ent </w:t>
      </w:r>
      <w:r w:rsidR="0032715A" w:rsidRPr="00E90DD6">
        <w:rPr>
          <w:spacing w:val="1"/>
          <w:sz w:val="22"/>
          <w:szCs w:val="22"/>
        </w:rPr>
        <w:t>o</w:t>
      </w:r>
      <w:r w:rsidR="0032715A" w:rsidRPr="00E90DD6">
        <w:rPr>
          <w:sz w:val="22"/>
          <w:szCs w:val="22"/>
        </w:rPr>
        <w:t>n the a</w:t>
      </w:r>
      <w:r w:rsidR="0032715A" w:rsidRPr="00E90DD6">
        <w:rPr>
          <w:spacing w:val="-1"/>
          <w:sz w:val="22"/>
          <w:szCs w:val="22"/>
        </w:rPr>
        <w:t>pp</w:t>
      </w:r>
      <w:r w:rsidR="0032715A" w:rsidRPr="00E90DD6">
        <w:rPr>
          <w:sz w:val="22"/>
          <w:szCs w:val="22"/>
        </w:rPr>
        <w:t>r</w:t>
      </w:r>
      <w:r w:rsidR="0032715A" w:rsidRPr="00E90DD6">
        <w:rPr>
          <w:spacing w:val="-1"/>
          <w:sz w:val="22"/>
          <w:szCs w:val="22"/>
        </w:rPr>
        <w:t>o</w:t>
      </w:r>
      <w:r w:rsidR="0032715A" w:rsidRPr="00E90DD6">
        <w:rPr>
          <w:spacing w:val="1"/>
          <w:sz w:val="22"/>
          <w:szCs w:val="22"/>
        </w:rPr>
        <w:t>v</w:t>
      </w:r>
      <w:r w:rsidR="0032715A" w:rsidRPr="00E90DD6">
        <w:rPr>
          <w:sz w:val="22"/>
          <w:szCs w:val="22"/>
        </w:rPr>
        <w:t xml:space="preserve">al </w:t>
      </w:r>
      <w:r w:rsidR="0032715A" w:rsidRPr="00E90DD6">
        <w:rPr>
          <w:spacing w:val="1"/>
          <w:sz w:val="22"/>
          <w:szCs w:val="22"/>
        </w:rPr>
        <w:t>o</w:t>
      </w:r>
      <w:r w:rsidR="0032715A" w:rsidRPr="00E90DD6">
        <w:rPr>
          <w:sz w:val="22"/>
          <w:szCs w:val="22"/>
        </w:rPr>
        <w:t xml:space="preserve">f </w:t>
      </w:r>
      <w:r w:rsidR="0032715A" w:rsidRPr="00E90DD6">
        <w:rPr>
          <w:spacing w:val="-1"/>
          <w:sz w:val="22"/>
          <w:szCs w:val="22"/>
        </w:rPr>
        <w:t>p</w:t>
      </w:r>
      <w:r w:rsidR="0032715A" w:rsidRPr="00E90DD6">
        <w:rPr>
          <w:sz w:val="22"/>
          <w:szCs w:val="22"/>
        </w:rPr>
        <w:t>r</w:t>
      </w:r>
      <w:r w:rsidR="0032715A" w:rsidRPr="00E90DD6">
        <w:rPr>
          <w:spacing w:val="1"/>
          <w:sz w:val="22"/>
          <w:szCs w:val="22"/>
        </w:rPr>
        <w:t>o</w:t>
      </w:r>
      <w:r w:rsidR="0032715A" w:rsidRPr="00E90DD6">
        <w:rPr>
          <w:spacing w:val="-2"/>
          <w:sz w:val="22"/>
          <w:szCs w:val="22"/>
        </w:rPr>
        <w:t>j</w:t>
      </w:r>
      <w:r w:rsidR="0032715A" w:rsidRPr="00E90DD6">
        <w:rPr>
          <w:sz w:val="22"/>
          <w:szCs w:val="22"/>
        </w:rPr>
        <w:t>ec</w:t>
      </w:r>
      <w:r w:rsidR="0032715A" w:rsidRPr="00E90DD6">
        <w:rPr>
          <w:spacing w:val="1"/>
          <w:sz w:val="22"/>
          <w:szCs w:val="22"/>
        </w:rPr>
        <w:t>t</w:t>
      </w:r>
      <w:r w:rsidR="0032715A" w:rsidRPr="00E90DD6">
        <w:rPr>
          <w:sz w:val="22"/>
          <w:szCs w:val="22"/>
        </w:rPr>
        <w:t>s a</w:t>
      </w:r>
      <w:r w:rsidR="0032715A" w:rsidRPr="00E90DD6">
        <w:rPr>
          <w:spacing w:val="-1"/>
          <w:sz w:val="22"/>
          <w:szCs w:val="22"/>
        </w:rPr>
        <w:t>n</w:t>
      </w:r>
      <w:r w:rsidR="0032715A" w:rsidRPr="00E90DD6">
        <w:rPr>
          <w:sz w:val="22"/>
          <w:szCs w:val="22"/>
        </w:rPr>
        <w:t>d f</w:t>
      </w:r>
      <w:r w:rsidR="0032715A" w:rsidRPr="00E90DD6">
        <w:rPr>
          <w:spacing w:val="1"/>
          <w:sz w:val="22"/>
          <w:szCs w:val="22"/>
        </w:rPr>
        <w:t>o</w:t>
      </w:r>
      <w:r w:rsidR="0032715A" w:rsidRPr="00E90DD6">
        <w:rPr>
          <w:sz w:val="22"/>
          <w:szCs w:val="22"/>
        </w:rPr>
        <w:t xml:space="preserve">r </w:t>
      </w:r>
      <w:r w:rsidR="0032715A" w:rsidRPr="00E90DD6">
        <w:rPr>
          <w:spacing w:val="-2"/>
          <w:sz w:val="22"/>
          <w:szCs w:val="22"/>
        </w:rPr>
        <w:t>c</w:t>
      </w:r>
      <w:r w:rsidR="0032715A" w:rsidRPr="00E90DD6">
        <w:rPr>
          <w:spacing w:val="1"/>
          <w:sz w:val="22"/>
          <w:szCs w:val="22"/>
        </w:rPr>
        <w:t>oo</w:t>
      </w:r>
      <w:r w:rsidR="0032715A" w:rsidRPr="00E90DD6">
        <w:rPr>
          <w:sz w:val="22"/>
          <w:szCs w:val="22"/>
        </w:rPr>
        <w:t>r</w:t>
      </w:r>
      <w:r w:rsidR="0032715A" w:rsidRPr="00E90DD6">
        <w:rPr>
          <w:spacing w:val="-1"/>
          <w:sz w:val="22"/>
          <w:szCs w:val="22"/>
        </w:rPr>
        <w:t>d</w:t>
      </w:r>
      <w:r w:rsidR="0032715A" w:rsidRPr="00E90DD6">
        <w:rPr>
          <w:sz w:val="22"/>
          <w:szCs w:val="22"/>
        </w:rPr>
        <w:t>i</w:t>
      </w:r>
      <w:r w:rsidR="0032715A" w:rsidRPr="00E90DD6">
        <w:rPr>
          <w:spacing w:val="-1"/>
          <w:sz w:val="22"/>
          <w:szCs w:val="22"/>
        </w:rPr>
        <w:t>n</w:t>
      </w:r>
      <w:r w:rsidR="0032715A" w:rsidRPr="00E90DD6">
        <w:rPr>
          <w:sz w:val="22"/>
          <w:szCs w:val="22"/>
        </w:rPr>
        <w:t>at</w:t>
      </w:r>
      <w:r w:rsidR="0032715A" w:rsidRPr="00E90DD6">
        <w:rPr>
          <w:spacing w:val="-2"/>
          <w:sz w:val="22"/>
          <w:szCs w:val="22"/>
        </w:rPr>
        <w:t>i</w:t>
      </w:r>
      <w:r w:rsidR="0032715A" w:rsidRPr="00E90DD6">
        <w:rPr>
          <w:spacing w:val="1"/>
          <w:sz w:val="22"/>
          <w:szCs w:val="22"/>
        </w:rPr>
        <w:t>o</w:t>
      </w:r>
      <w:r w:rsidR="0032715A" w:rsidRPr="00E90DD6">
        <w:rPr>
          <w:sz w:val="22"/>
          <w:szCs w:val="22"/>
        </w:rPr>
        <w:t>n a</w:t>
      </w:r>
      <w:r w:rsidR="0032715A" w:rsidRPr="00E90DD6">
        <w:rPr>
          <w:spacing w:val="-1"/>
          <w:sz w:val="22"/>
          <w:szCs w:val="22"/>
        </w:rPr>
        <w:t>n</w:t>
      </w:r>
      <w:r w:rsidR="0032715A" w:rsidRPr="00E90DD6">
        <w:rPr>
          <w:sz w:val="22"/>
          <w:szCs w:val="22"/>
        </w:rPr>
        <w:t xml:space="preserve">d </w:t>
      </w:r>
      <w:r w:rsidR="0032715A" w:rsidRPr="00E90DD6">
        <w:rPr>
          <w:spacing w:val="1"/>
          <w:sz w:val="22"/>
          <w:szCs w:val="22"/>
        </w:rPr>
        <w:t>mo</w:t>
      </w:r>
      <w:r w:rsidR="0032715A" w:rsidRPr="00E90DD6">
        <w:rPr>
          <w:spacing w:val="-1"/>
          <w:sz w:val="22"/>
          <w:szCs w:val="22"/>
        </w:rPr>
        <w:t>n</w:t>
      </w:r>
      <w:r w:rsidR="0032715A" w:rsidRPr="00E90DD6">
        <w:rPr>
          <w:spacing w:val="-3"/>
          <w:sz w:val="22"/>
          <w:szCs w:val="22"/>
        </w:rPr>
        <w:t>i</w:t>
      </w:r>
      <w:r w:rsidR="0032715A" w:rsidRPr="00E90DD6">
        <w:rPr>
          <w:sz w:val="22"/>
          <w:szCs w:val="22"/>
        </w:rPr>
        <w:t>t</w:t>
      </w:r>
      <w:r w:rsidR="0032715A" w:rsidRPr="00E90DD6">
        <w:rPr>
          <w:spacing w:val="1"/>
          <w:sz w:val="22"/>
          <w:szCs w:val="22"/>
        </w:rPr>
        <w:t>o</w:t>
      </w:r>
      <w:r w:rsidR="0032715A" w:rsidRPr="00E90DD6">
        <w:rPr>
          <w:sz w:val="22"/>
          <w:szCs w:val="22"/>
        </w:rPr>
        <w:t>ri</w:t>
      </w:r>
      <w:r w:rsidR="0032715A" w:rsidRPr="00E90DD6">
        <w:rPr>
          <w:spacing w:val="-1"/>
          <w:sz w:val="22"/>
          <w:szCs w:val="22"/>
        </w:rPr>
        <w:t>n</w:t>
      </w:r>
      <w:r w:rsidR="0032715A" w:rsidRPr="00E90DD6">
        <w:rPr>
          <w:sz w:val="22"/>
          <w:szCs w:val="22"/>
        </w:rPr>
        <w:t>g</w:t>
      </w:r>
      <w:r w:rsidR="0032715A" w:rsidRPr="00E90DD6">
        <w:rPr>
          <w:spacing w:val="1"/>
          <w:sz w:val="22"/>
          <w:szCs w:val="22"/>
        </w:rPr>
        <w:t>o</w:t>
      </w:r>
      <w:r w:rsidR="0032715A" w:rsidRPr="00E90DD6">
        <w:rPr>
          <w:sz w:val="22"/>
          <w:szCs w:val="22"/>
        </w:rPr>
        <w:t xml:space="preserve">f </w:t>
      </w:r>
      <w:r w:rsidR="0032715A" w:rsidRPr="00E90DD6">
        <w:rPr>
          <w:spacing w:val="-1"/>
          <w:sz w:val="22"/>
          <w:szCs w:val="22"/>
        </w:rPr>
        <w:t>e</w:t>
      </w:r>
      <w:r w:rsidR="0032715A" w:rsidRPr="00E90DD6">
        <w:rPr>
          <w:sz w:val="22"/>
          <w:szCs w:val="22"/>
        </w:rPr>
        <w:t>xpen</w:t>
      </w:r>
      <w:r w:rsidR="0032715A" w:rsidRPr="00E90DD6">
        <w:rPr>
          <w:spacing w:val="-2"/>
          <w:sz w:val="22"/>
          <w:szCs w:val="22"/>
        </w:rPr>
        <w:t>d</w:t>
      </w:r>
      <w:r w:rsidR="0032715A" w:rsidRPr="00E90DD6">
        <w:rPr>
          <w:sz w:val="22"/>
          <w:szCs w:val="22"/>
        </w:rPr>
        <w:t>it</w:t>
      </w:r>
      <w:r w:rsidR="0032715A" w:rsidRPr="00E90DD6">
        <w:rPr>
          <w:spacing w:val="-1"/>
          <w:sz w:val="22"/>
          <w:szCs w:val="22"/>
        </w:rPr>
        <w:t>u</w:t>
      </w:r>
      <w:r w:rsidR="0032715A" w:rsidRPr="00E90DD6">
        <w:rPr>
          <w:sz w:val="22"/>
          <w:szCs w:val="22"/>
        </w:rPr>
        <w:t>re</w:t>
      </w:r>
      <w:r w:rsidR="0032715A" w:rsidRPr="00E90DD6">
        <w:rPr>
          <w:spacing w:val="1"/>
          <w:sz w:val="22"/>
          <w:szCs w:val="22"/>
        </w:rPr>
        <w:t>o</w:t>
      </w:r>
      <w:r w:rsidR="0032715A" w:rsidRPr="00E90DD6">
        <w:rPr>
          <w:sz w:val="22"/>
          <w:szCs w:val="22"/>
        </w:rPr>
        <w:t>n</w:t>
      </w:r>
      <w:r w:rsidR="0032715A" w:rsidRPr="00E90DD6">
        <w:rPr>
          <w:spacing w:val="-1"/>
          <w:sz w:val="22"/>
          <w:szCs w:val="22"/>
        </w:rPr>
        <w:t xml:space="preserve"> projects which were previously funded under  </w:t>
      </w:r>
      <w:r w:rsidR="0032715A" w:rsidRPr="00E90DD6">
        <w:rPr>
          <w:spacing w:val="1"/>
          <w:sz w:val="22"/>
          <w:szCs w:val="22"/>
        </w:rPr>
        <w:t xml:space="preserve">Municipal </w:t>
      </w:r>
      <w:r w:rsidR="0032715A" w:rsidRPr="00E90DD6">
        <w:rPr>
          <w:sz w:val="22"/>
          <w:szCs w:val="22"/>
        </w:rPr>
        <w:t xml:space="preserve">Infrastructure </w:t>
      </w:r>
      <w:r w:rsidR="0032715A" w:rsidRPr="00E90DD6">
        <w:rPr>
          <w:spacing w:val="1"/>
          <w:sz w:val="22"/>
          <w:szCs w:val="22"/>
        </w:rPr>
        <w:t>Grant</w:t>
      </w:r>
      <w:r w:rsidR="0032715A" w:rsidRPr="00E90DD6">
        <w:rPr>
          <w:sz w:val="22"/>
          <w:szCs w:val="22"/>
        </w:rPr>
        <w:t xml:space="preserve"> p</w:t>
      </w:r>
      <w:r w:rsidR="0032715A" w:rsidRPr="00E90DD6">
        <w:rPr>
          <w:spacing w:val="-1"/>
          <w:sz w:val="22"/>
          <w:szCs w:val="22"/>
        </w:rPr>
        <w:t>r</w:t>
      </w:r>
      <w:r w:rsidR="0032715A" w:rsidRPr="00E90DD6">
        <w:rPr>
          <w:spacing w:val="1"/>
          <w:sz w:val="22"/>
          <w:szCs w:val="22"/>
        </w:rPr>
        <w:t>o</w:t>
      </w:r>
      <w:r w:rsidR="0032715A" w:rsidRPr="00E90DD6">
        <w:rPr>
          <w:spacing w:val="-2"/>
          <w:sz w:val="22"/>
          <w:szCs w:val="22"/>
        </w:rPr>
        <w:t>j</w:t>
      </w:r>
      <w:r w:rsidR="0032715A" w:rsidRPr="00E90DD6">
        <w:rPr>
          <w:sz w:val="22"/>
          <w:szCs w:val="22"/>
        </w:rPr>
        <w:t>ec</w:t>
      </w:r>
      <w:r w:rsidR="0032715A" w:rsidRPr="00E90DD6">
        <w:rPr>
          <w:spacing w:val="1"/>
          <w:sz w:val="22"/>
          <w:szCs w:val="22"/>
        </w:rPr>
        <w:t>t</w:t>
      </w:r>
      <w:r w:rsidR="0032715A" w:rsidRPr="00E90DD6">
        <w:rPr>
          <w:sz w:val="22"/>
          <w:szCs w:val="22"/>
        </w:rPr>
        <w:t>s.</w:t>
      </w:r>
    </w:p>
    <w:p w:rsidR="0032715A" w:rsidRPr="0032715A" w:rsidRDefault="0032715A" w:rsidP="00355A10">
      <w:pPr>
        <w:pStyle w:val="ListParagraph"/>
      </w:pPr>
    </w:p>
    <w:p w:rsidR="002D1944" w:rsidRDefault="0032715A" w:rsidP="0032715A">
      <w:pPr>
        <w:autoSpaceDE w:val="0"/>
        <w:autoSpaceDN w:val="0"/>
        <w:adjustRightInd w:val="0"/>
        <w:spacing w:line="360" w:lineRule="auto"/>
        <w:ind w:left="360" w:right="76"/>
        <w:rPr>
          <w:sz w:val="22"/>
          <w:szCs w:val="22"/>
        </w:rPr>
      </w:pPr>
      <w:r w:rsidRPr="0032715A">
        <w:rPr>
          <w:sz w:val="22"/>
          <w:szCs w:val="22"/>
        </w:rPr>
        <w:t xml:space="preserve">uMgungundlovu District has adopted a Cluster Model  to share best practices amongst its Local Municipalities.  These clusters are chaired by the Municipal </w:t>
      </w:r>
      <w:r w:rsidR="00E90DD6">
        <w:rPr>
          <w:sz w:val="22"/>
          <w:szCs w:val="22"/>
        </w:rPr>
        <w:t xml:space="preserve">Managers of all participating Municipalities. </w:t>
      </w:r>
    </w:p>
    <w:p w:rsidR="002D1944" w:rsidRDefault="002D1944" w:rsidP="0032715A">
      <w:pPr>
        <w:autoSpaceDE w:val="0"/>
        <w:autoSpaceDN w:val="0"/>
        <w:adjustRightInd w:val="0"/>
        <w:spacing w:line="360" w:lineRule="auto"/>
        <w:ind w:left="360" w:right="76"/>
        <w:rPr>
          <w:sz w:val="22"/>
          <w:szCs w:val="22"/>
        </w:rPr>
      </w:pPr>
    </w:p>
    <w:p w:rsidR="002D1944" w:rsidRDefault="002D1944" w:rsidP="0032715A">
      <w:pPr>
        <w:autoSpaceDE w:val="0"/>
        <w:autoSpaceDN w:val="0"/>
        <w:adjustRightInd w:val="0"/>
        <w:spacing w:line="360" w:lineRule="auto"/>
        <w:ind w:left="360" w:right="76"/>
        <w:rPr>
          <w:sz w:val="22"/>
          <w:szCs w:val="22"/>
        </w:rPr>
      </w:pPr>
    </w:p>
    <w:p w:rsidR="0032715A" w:rsidRPr="0032715A" w:rsidRDefault="00E90DD6" w:rsidP="00E90DD6">
      <w:pPr>
        <w:autoSpaceDE w:val="0"/>
        <w:autoSpaceDN w:val="0"/>
        <w:adjustRightInd w:val="0"/>
        <w:spacing w:line="360" w:lineRule="auto"/>
        <w:ind w:right="76"/>
        <w:rPr>
          <w:sz w:val="22"/>
          <w:szCs w:val="22"/>
        </w:rPr>
      </w:pPr>
      <w:r>
        <w:rPr>
          <w:sz w:val="22"/>
          <w:szCs w:val="22"/>
        </w:rPr>
        <w:t>Mpofana’s Accounting Officer has been tasked with chairing the District Area Finance Forum (DAAF)</w:t>
      </w:r>
    </w:p>
    <w:p w:rsidR="0032715A" w:rsidRPr="0032715A" w:rsidRDefault="0032715A" w:rsidP="0032715A">
      <w:pPr>
        <w:autoSpaceDE w:val="0"/>
        <w:autoSpaceDN w:val="0"/>
        <w:adjustRightInd w:val="0"/>
        <w:spacing w:line="360" w:lineRule="auto"/>
        <w:ind w:left="360" w:right="76"/>
        <w:rPr>
          <w:sz w:val="22"/>
          <w:szCs w:val="22"/>
        </w:rPr>
      </w:pPr>
      <w:r w:rsidRPr="0032715A">
        <w:rPr>
          <w:sz w:val="22"/>
          <w:szCs w:val="22"/>
        </w:rPr>
        <w:t xml:space="preserve">The Municipality also has entered into shared </w:t>
      </w:r>
      <w:r w:rsidR="00E76D05" w:rsidRPr="0032715A">
        <w:rPr>
          <w:sz w:val="22"/>
          <w:szCs w:val="22"/>
        </w:rPr>
        <w:t>services on</w:t>
      </w:r>
      <w:r w:rsidRPr="0032715A">
        <w:rPr>
          <w:sz w:val="22"/>
          <w:szCs w:val="22"/>
        </w:rPr>
        <w:t xml:space="preserve"> the following functions: Internal Audit, Development and Planning Services and Geographic Information System (GIS).  </w:t>
      </w:r>
    </w:p>
    <w:p w:rsidR="0032715A" w:rsidRPr="0032715A" w:rsidRDefault="0032715A" w:rsidP="0032715A">
      <w:pPr>
        <w:autoSpaceDE w:val="0"/>
        <w:autoSpaceDN w:val="0"/>
        <w:adjustRightInd w:val="0"/>
        <w:spacing w:before="5" w:line="360" w:lineRule="auto"/>
        <w:ind w:left="360"/>
        <w:rPr>
          <w:sz w:val="22"/>
          <w:szCs w:val="22"/>
        </w:rPr>
      </w:pPr>
    </w:p>
    <w:p w:rsidR="0032715A" w:rsidRPr="0032715A" w:rsidRDefault="0032715A" w:rsidP="0032715A">
      <w:pPr>
        <w:spacing w:line="360" w:lineRule="auto"/>
        <w:rPr>
          <w:sz w:val="22"/>
          <w:szCs w:val="22"/>
        </w:rPr>
      </w:pPr>
      <w:r w:rsidRPr="0032715A">
        <w:rPr>
          <w:sz w:val="22"/>
          <w:szCs w:val="22"/>
        </w:rPr>
        <w:t>The</w:t>
      </w:r>
      <w:r w:rsidRPr="0032715A">
        <w:rPr>
          <w:spacing w:val="1"/>
          <w:sz w:val="22"/>
          <w:szCs w:val="22"/>
        </w:rPr>
        <w:t>Municipality</w:t>
      </w:r>
      <w:r w:rsidRPr="0032715A">
        <w:rPr>
          <w:sz w:val="22"/>
          <w:szCs w:val="22"/>
        </w:rPr>
        <w:t>al</w:t>
      </w:r>
      <w:r w:rsidRPr="0032715A">
        <w:rPr>
          <w:spacing w:val="-3"/>
          <w:sz w:val="22"/>
          <w:szCs w:val="22"/>
        </w:rPr>
        <w:t>s</w:t>
      </w:r>
      <w:r w:rsidRPr="0032715A">
        <w:rPr>
          <w:sz w:val="22"/>
          <w:szCs w:val="22"/>
        </w:rPr>
        <w:t>o</w:t>
      </w:r>
      <w:r w:rsidRPr="0032715A">
        <w:rPr>
          <w:spacing w:val="-1"/>
          <w:sz w:val="22"/>
          <w:szCs w:val="22"/>
        </w:rPr>
        <w:t>p</w:t>
      </w:r>
      <w:r w:rsidRPr="0032715A">
        <w:rPr>
          <w:sz w:val="22"/>
          <w:szCs w:val="22"/>
        </w:rPr>
        <w:t>artici</w:t>
      </w:r>
      <w:r w:rsidRPr="0032715A">
        <w:rPr>
          <w:spacing w:val="-1"/>
          <w:sz w:val="22"/>
          <w:szCs w:val="22"/>
        </w:rPr>
        <w:t>p</w:t>
      </w:r>
      <w:r w:rsidRPr="0032715A">
        <w:rPr>
          <w:sz w:val="22"/>
          <w:szCs w:val="22"/>
        </w:rPr>
        <w:t>at</w:t>
      </w:r>
      <w:r w:rsidRPr="0032715A">
        <w:rPr>
          <w:spacing w:val="1"/>
          <w:sz w:val="22"/>
          <w:szCs w:val="22"/>
        </w:rPr>
        <w:t>e</w:t>
      </w:r>
      <w:r w:rsidRPr="0032715A">
        <w:rPr>
          <w:sz w:val="22"/>
          <w:szCs w:val="22"/>
        </w:rPr>
        <w:t>sinthe</w:t>
      </w:r>
      <w:r w:rsidRPr="0032715A">
        <w:rPr>
          <w:spacing w:val="1"/>
          <w:sz w:val="22"/>
          <w:szCs w:val="22"/>
        </w:rPr>
        <w:t>P</w:t>
      </w:r>
      <w:r w:rsidRPr="0032715A">
        <w:rPr>
          <w:sz w:val="22"/>
          <w:szCs w:val="22"/>
        </w:rPr>
        <w:t>r</w:t>
      </w:r>
      <w:r w:rsidRPr="0032715A">
        <w:rPr>
          <w:spacing w:val="1"/>
          <w:sz w:val="22"/>
          <w:szCs w:val="22"/>
        </w:rPr>
        <w:t>ov</w:t>
      </w:r>
      <w:r w:rsidRPr="0032715A">
        <w:rPr>
          <w:sz w:val="22"/>
          <w:szCs w:val="22"/>
        </w:rPr>
        <w:t>i</w:t>
      </w:r>
      <w:r w:rsidRPr="0032715A">
        <w:rPr>
          <w:spacing w:val="-1"/>
          <w:sz w:val="22"/>
          <w:szCs w:val="22"/>
        </w:rPr>
        <w:t>n</w:t>
      </w:r>
      <w:r w:rsidRPr="0032715A">
        <w:rPr>
          <w:sz w:val="22"/>
          <w:szCs w:val="22"/>
        </w:rPr>
        <w:t>c</w:t>
      </w:r>
      <w:r w:rsidRPr="0032715A">
        <w:rPr>
          <w:spacing w:val="-3"/>
          <w:sz w:val="22"/>
          <w:szCs w:val="22"/>
        </w:rPr>
        <w:t>i</w:t>
      </w:r>
      <w:r w:rsidRPr="0032715A">
        <w:rPr>
          <w:sz w:val="22"/>
          <w:szCs w:val="22"/>
        </w:rPr>
        <w:t>al</w:t>
      </w:r>
      <w:r w:rsidRPr="0032715A">
        <w:rPr>
          <w:spacing w:val="-1"/>
          <w:sz w:val="22"/>
          <w:szCs w:val="22"/>
        </w:rPr>
        <w:t>H</w:t>
      </w:r>
      <w:r w:rsidRPr="0032715A">
        <w:rPr>
          <w:spacing w:val="1"/>
          <w:sz w:val="22"/>
          <w:szCs w:val="22"/>
        </w:rPr>
        <w:t>o</w:t>
      </w:r>
      <w:r w:rsidRPr="0032715A">
        <w:rPr>
          <w:spacing w:val="-1"/>
          <w:sz w:val="22"/>
          <w:szCs w:val="22"/>
        </w:rPr>
        <w:t>u</w:t>
      </w:r>
      <w:r w:rsidRPr="0032715A">
        <w:rPr>
          <w:spacing w:val="3"/>
          <w:sz w:val="22"/>
          <w:szCs w:val="22"/>
        </w:rPr>
        <w:t>s</w:t>
      </w:r>
      <w:r w:rsidRPr="0032715A">
        <w:rPr>
          <w:sz w:val="22"/>
          <w:szCs w:val="22"/>
        </w:rPr>
        <w:t>i</w:t>
      </w:r>
      <w:r w:rsidRPr="0032715A">
        <w:rPr>
          <w:spacing w:val="-1"/>
          <w:sz w:val="22"/>
          <w:szCs w:val="22"/>
        </w:rPr>
        <w:t>n</w:t>
      </w:r>
      <w:r w:rsidRPr="0032715A">
        <w:rPr>
          <w:sz w:val="22"/>
          <w:szCs w:val="22"/>
        </w:rPr>
        <w:t>gC</w:t>
      </w:r>
      <w:r w:rsidRPr="0032715A">
        <w:rPr>
          <w:spacing w:val="1"/>
          <w:sz w:val="22"/>
          <w:szCs w:val="22"/>
        </w:rPr>
        <w:t>oo</w:t>
      </w:r>
      <w:r w:rsidRPr="0032715A">
        <w:rPr>
          <w:sz w:val="22"/>
          <w:szCs w:val="22"/>
        </w:rPr>
        <w:t>r</w:t>
      </w:r>
      <w:r w:rsidRPr="0032715A">
        <w:rPr>
          <w:spacing w:val="-1"/>
          <w:sz w:val="22"/>
          <w:szCs w:val="22"/>
        </w:rPr>
        <w:t>d</w:t>
      </w:r>
      <w:r w:rsidRPr="0032715A">
        <w:rPr>
          <w:sz w:val="22"/>
          <w:szCs w:val="22"/>
        </w:rPr>
        <w:t>i</w:t>
      </w:r>
      <w:r w:rsidRPr="0032715A">
        <w:rPr>
          <w:spacing w:val="-1"/>
          <w:sz w:val="22"/>
          <w:szCs w:val="22"/>
        </w:rPr>
        <w:t>n</w:t>
      </w:r>
      <w:r w:rsidRPr="0032715A">
        <w:rPr>
          <w:sz w:val="22"/>
          <w:szCs w:val="22"/>
        </w:rPr>
        <w:t>ati</w:t>
      </w:r>
      <w:r w:rsidRPr="0032715A">
        <w:rPr>
          <w:spacing w:val="-1"/>
          <w:sz w:val="22"/>
          <w:szCs w:val="22"/>
        </w:rPr>
        <w:t>n</w:t>
      </w:r>
      <w:r w:rsidRPr="0032715A">
        <w:rPr>
          <w:sz w:val="22"/>
          <w:szCs w:val="22"/>
        </w:rPr>
        <w:t>g</w:t>
      </w:r>
      <w:r w:rsidRPr="0032715A">
        <w:rPr>
          <w:spacing w:val="-3"/>
          <w:sz w:val="22"/>
          <w:szCs w:val="22"/>
        </w:rPr>
        <w:t>f</w:t>
      </w:r>
      <w:r w:rsidRPr="0032715A">
        <w:rPr>
          <w:spacing w:val="1"/>
          <w:sz w:val="22"/>
          <w:szCs w:val="22"/>
        </w:rPr>
        <w:t>o</w:t>
      </w:r>
      <w:r w:rsidRPr="0032715A">
        <w:rPr>
          <w:sz w:val="22"/>
          <w:szCs w:val="22"/>
        </w:rPr>
        <w:t>r</w:t>
      </w:r>
      <w:r w:rsidRPr="0032715A">
        <w:rPr>
          <w:spacing w:val="-1"/>
          <w:sz w:val="22"/>
          <w:szCs w:val="22"/>
        </w:rPr>
        <w:t>u</w:t>
      </w:r>
      <w:r w:rsidRPr="0032715A">
        <w:rPr>
          <w:sz w:val="22"/>
          <w:szCs w:val="22"/>
        </w:rPr>
        <w:t>mw</w:t>
      </w:r>
      <w:r w:rsidRPr="0032715A">
        <w:rPr>
          <w:spacing w:val="-3"/>
          <w:sz w:val="22"/>
          <w:szCs w:val="22"/>
        </w:rPr>
        <w:t>h</w:t>
      </w:r>
      <w:r w:rsidRPr="0032715A">
        <w:rPr>
          <w:sz w:val="22"/>
          <w:szCs w:val="22"/>
        </w:rPr>
        <w:t>ere</w:t>
      </w:r>
      <w:r w:rsidRPr="0032715A">
        <w:rPr>
          <w:spacing w:val="-1"/>
          <w:sz w:val="22"/>
          <w:szCs w:val="22"/>
        </w:rPr>
        <w:t>p</w:t>
      </w:r>
      <w:r w:rsidRPr="0032715A">
        <w:rPr>
          <w:sz w:val="22"/>
          <w:szCs w:val="22"/>
        </w:rPr>
        <w:t>artiesl</w:t>
      </w:r>
      <w:r w:rsidRPr="0032715A">
        <w:rPr>
          <w:spacing w:val="1"/>
          <w:sz w:val="22"/>
          <w:szCs w:val="22"/>
        </w:rPr>
        <w:t>o</w:t>
      </w:r>
      <w:r w:rsidRPr="0032715A">
        <w:rPr>
          <w:spacing w:val="-1"/>
          <w:sz w:val="22"/>
          <w:szCs w:val="22"/>
        </w:rPr>
        <w:t>o</w:t>
      </w:r>
      <w:r w:rsidRPr="0032715A">
        <w:rPr>
          <w:sz w:val="22"/>
          <w:szCs w:val="22"/>
        </w:rPr>
        <w:t>ki</w:t>
      </w:r>
      <w:r w:rsidRPr="0032715A">
        <w:rPr>
          <w:spacing w:val="-1"/>
          <w:sz w:val="22"/>
          <w:szCs w:val="22"/>
        </w:rPr>
        <w:t>n</w:t>
      </w:r>
      <w:r w:rsidRPr="0032715A">
        <w:rPr>
          <w:spacing w:val="-2"/>
          <w:sz w:val="22"/>
          <w:szCs w:val="22"/>
        </w:rPr>
        <w:t>t</w:t>
      </w:r>
      <w:r w:rsidRPr="0032715A">
        <w:rPr>
          <w:sz w:val="22"/>
          <w:szCs w:val="22"/>
        </w:rPr>
        <w:t>o the H</w:t>
      </w:r>
      <w:r w:rsidRPr="0032715A">
        <w:rPr>
          <w:spacing w:val="-1"/>
          <w:sz w:val="22"/>
          <w:szCs w:val="22"/>
        </w:rPr>
        <w:t>u</w:t>
      </w:r>
      <w:r w:rsidRPr="0032715A">
        <w:rPr>
          <w:spacing w:val="1"/>
          <w:sz w:val="22"/>
          <w:szCs w:val="22"/>
        </w:rPr>
        <w:t>m</w:t>
      </w:r>
      <w:r w:rsidRPr="0032715A">
        <w:rPr>
          <w:sz w:val="22"/>
          <w:szCs w:val="22"/>
        </w:rPr>
        <w:t>an</w:t>
      </w:r>
      <w:r w:rsidRPr="0032715A">
        <w:rPr>
          <w:spacing w:val="-3"/>
          <w:sz w:val="22"/>
          <w:szCs w:val="22"/>
        </w:rPr>
        <w:t>S</w:t>
      </w:r>
      <w:r w:rsidRPr="0032715A">
        <w:rPr>
          <w:sz w:val="22"/>
          <w:szCs w:val="22"/>
        </w:rPr>
        <w:t>e</w:t>
      </w:r>
      <w:r w:rsidRPr="0032715A">
        <w:rPr>
          <w:spacing w:val="1"/>
          <w:sz w:val="22"/>
          <w:szCs w:val="22"/>
        </w:rPr>
        <w:t>t</w:t>
      </w:r>
      <w:r w:rsidRPr="0032715A">
        <w:rPr>
          <w:sz w:val="22"/>
          <w:szCs w:val="22"/>
        </w:rPr>
        <w:t>t</w:t>
      </w:r>
      <w:r w:rsidRPr="0032715A">
        <w:rPr>
          <w:spacing w:val="-2"/>
          <w:sz w:val="22"/>
          <w:szCs w:val="22"/>
        </w:rPr>
        <w:t>l</w:t>
      </w:r>
      <w:r w:rsidRPr="0032715A">
        <w:rPr>
          <w:sz w:val="22"/>
          <w:szCs w:val="22"/>
        </w:rPr>
        <w:t>e</w:t>
      </w:r>
      <w:r w:rsidRPr="0032715A">
        <w:rPr>
          <w:spacing w:val="-1"/>
          <w:sz w:val="22"/>
          <w:szCs w:val="22"/>
        </w:rPr>
        <w:t>m</w:t>
      </w:r>
      <w:r w:rsidRPr="0032715A">
        <w:rPr>
          <w:sz w:val="22"/>
          <w:szCs w:val="22"/>
        </w:rPr>
        <w:t>ent G</w:t>
      </w:r>
      <w:r w:rsidRPr="0032715A">
        <w:rPr>
          <w:spacing w:val="-2"/>
          <w:sz w:val="22"/>
          <w:szCs w:val="22"/>
        </w:rPr>
        <w:t>r</w:t>
      </w:r>
      <w:r w:rsidRPr="0032715A">
        <w:rPr>
          <w:spacing w:val="-3"/>
          <w:sz w:val="22"/>
          <w:szCs w:val="22"/>
        </w:rPr>
        <w:t>a</w:t>
      </w:r>
      <w:r w:rsidRPr="0032715A">
        <w:rPr>
          <w:spacing w:val="-1"/>
          <w:sz w:val="22"/>
          <w:szCs w:val="22"/>
        </w:rPr>
        <w:t>n</w:t>
      </w:r>
      <w:r w:rsidRPr="0032715A">
        <w:rPr>
          <w:sz w:val="22"/>
          <w:szCs w:val="22"/>
        </w:rPr>
        <w:t>tf</w:t>
      </w:r>
      <w:r w:rsidRPr="0032715A">
        <w:rPr>
          <w:spacing w:val="-1"/>
          <w:sz w:val="22"/>
          <w:szCs w:val="22"/>
        </w:rPr>
        <w:t>und</w:t>
      </w:r>
      <w:r w:rsidRPr="0032715A">
        <w:rPr>
          <w:sz w:val="22"/>
          <w:szCs w:val="22"/>
        </w:rPr>
        <w:t>ed p</w:t>
      </w:r>
      <w:r w:rsidRPr="0032715A">
        <w:rPr>
          <w:spacing w:val="-1"/>
          <w:sz w:val="22"/>
          <w:szCs w:val="22"/>
        </w:rPr>
        <w:t>r</w:t>
      </w:r>
      <w:r w:rsidRPr="0032715A">
        <w:rPr>
          <w:spacing w:val="1"/>
          <w:sz w:val="22"/>
          <w:szCs w:val="22"/>
        </w:rPr>
        <w:t>o</w:t>
      </w:r>
      <w:r w:rsidRPr="0032715A">
        <w:rPr>
          <w:sz w:val="22"/>
          <w:szCs w:val="22"/>
        </w:rPr>
        <w:t>j</w:t>
      </w:r>
      <w:r w:rsidRPr="0032715A">
        <w:rPr>
          <w:spacing w:val="-2"/>
          <w:sz w:val="22"/>
          <w:szCs w:val="22"/>
        </w:rPr>
        <w:t>e</w:t>
      </w:r>
      <w:r w:rsidRPr="0032715A">
        <w:rPr>
          <w:sz w:val="22"/>
          <w:szCs w:val="22"/>
        </w:rPr>
        <w:t>cts, b</w:t>
      </w:r>
      <w:r w:rsidRPr="0032715A">
        <w:rPr>
          <w:spacing w:val="-3"/>
          <w:sz w:val="22"/>
          <w:szCs w:val="22"/>
        </w:rPr>
        <w:t>a</w:t>
      </w:r>
      <w:r w:rsidRPr="0032715A">
        <w:rPr>
          <w:sz w:val="22"/>
          <w:szCs w:val="22"/>
        </w:rPr>
        <w:t>sed</w:t>
      </w:r>
      <w:r w:rsidRPr="0032715A">
        <w:rPr>
          <w:spacing w:val="-1"/>
          <w:sz w:val="22"/>
          <w:szCs w:val="22"/>
        </w:rPr>
        <w:t>o</w:t>
      </w:r>
      <w:r w:rsidRPr="0032715A">
        <w:rPr>
          <w:sz w:val="22"/>
          <w:szCs w:val="22"/>
        </w:rPr>
        <w:t>n</w:t>
      </w:r>
      <w:r w:rsidRPr="0032715A">
        <w:rPr>
          <w:spacing w:val="1"/>
          <w:sz w:val="22"/>
          <w:szCs w:val="22"/>
        </w:rPr>
        <w:t>t</w:t>
      </w:r>
      <w:r w:rsidRPr="0032715A">
        <w:rPr>
          <w:spacing w:val="-1"/>
          <w:sz w:val="22"/>
          <w:szCs w:val="22"/>
        </w:rPr>
        <w:t>h</w:t>
      </w:r>
      <w:r w:rsidRPr="0032715A">
        <w:rPr>
          <w:sz w:val="22"/>
          <w:szCs w:val="22"/>
        </w:rPr>
        <w:t>eal</w:t>
      </w:r>
      <w:r w:rsidRPr="0032715A">
        <w:rPr>
          <w:spacing w:val="-3"/>
          <w:sz w:val="22"/>
          <w:szCs w:val="22"/>
        </w:rPr>
        <w:t>l</w:t>
      </w:r>
      <w:r w:rsidRPr="0032715A">
        <w:rPr>
          <w:spacing w:val="1"/>
          <w:sz w:val="22"/>
          <w:szCs w:val="22"/>
        </w:rPr>
        <w:t>o</w:t>
      </w:r>
      <w:r w:rsidRPr="0032715A">
        <w:rPr>
          <w:sz w:val="22"/>
          <w:szCs w:val="22"/>
        </w:rPr>
        <w:t>cat</w:t>
      </w:r>
      <w:r w:rsidRPr="0032715A">
        <w:rPr>
          <w:spacing w:val="-2"/>
          <w:sz w:val="22"/>
          <w:szCs w:val="22"/>
        </w:rPr>
        <w:t>i</w:t>
      </w:r>
      <w:r w:rsidRPr="0032715A">
        <w:rPr>
          <w:spacing w:val="1"/>
          <w:sz w:val="22"/>
          <w:szCs w:val="22"/>
        </w:rPr>
        <w:t>o</w:t>
      </w:r>
      <w:r w:rsidRPr="0032715A">
        <w:rPr>
          <w:sz w:val="22"/>
          <w:szCs w:val="22"/>
        </w:rPr>
        <w:t>ngr</w:t>
      </w:r>
      <w:r w:rsidRPr="0032715A">
        <w:rPr>
          <w:spacing w:val="-1"/>
          <w:sz w:val="22"/>
          <w:szCs w:val="22"/>
        </w:rPr>
        <w:t>an</w:t>
      </w:r>
      <w:r w:rsidRPr="0032715A">
        <w:rPr>
          <w:sz w:val="22"/>
          <w:szCs w:val="22"/>
        </w:rPr>
        <w:t>t</w:t>
      </w:r>
      <w:r w:rsidRPr="0032715A">
        <w:rPr>
          <w:spacing w:val="1"/>
          <w:sz w:val="22"/>
          <w:szCs w:val="22"/>
        </w:rPr>
        <w:t>e</w:t>
      </w:r>
      <w:r w:rsidRPr="0032715A">
        <w:rPr>
          <w:sz w:val="22"/>
          <w:szCs w:val="22"/>
        </w:rPr>
        <w:t>df</w:t>
      </w:r>
      <w:r w:rsidRPr="0032715A">
        <w:rPr>
          <w:spacing w:val="1"/>
          <w:sz w:val="22"/>
          <w:szCs w:val="22"/>
        </w:rPr>
        <w:t>o</w:t>
      </w:r>
      <w:r w:rsidRPr="0032715A">
        <w:rPr>
          <w:sz w:val="22"/>
          <w:szCs w:val="22"/>
        </w:rPr>
        <w:t>r</w:t>
      </w:r>
      <w:r w:rsidRPr="0032715A">
        <w:rPr>
          <w:spacing w:val="1"/>
          <w:sz w:val="22"/>
          <w:szCs w:val="22"/>
        </w:rPr>
        <w:t>t</w:t>
      </w:r>
      <w:r w:rsidRPr="0032715A">
        <w:rPr>
          <w:spacing w:val="-1"/>
          <w:sz w:val="22"/>
          <w:szCs w:val="22"/>
        </w:rPr>
        <w:t>h</w:t>
      </w:r>
      <w:r w:rsidRPr="0032715A">
        <w:rPr>
          <w:sz w:val="22"/>
          <w:szCs w:val="22"/>
        </w:rPr>
        <w:t>e</w:t>
      </w:r>
      <w:r w:rsidRPr="0032715A">
        <w:rPr>
          <w:spacing w:val="-1"/>
          <w:sz w:val="22"/>
          <w:szCs w:val="22"/>
        </w:rPr>
        <w:t>p</w:t>
      </w:r>
      <w:r w:rsidRPr="0032715A">
        <w:rPr>
          <w:spacing w:val="-3"/>
          <w:sz w:val="22"/>
          <w:szCs w:val="22"/>
        </w:rPr>
        <w:t>r</w:t>
      </w:r>
      <w:r w:rsidRPr="0032715A">
        <w:rPr>
          <w:spacing w:val="1"/>
          <w:sz w:val="22"/>
          <w:szCs w:val="22"/>
        </w:rPr>
        <w:t>ov</w:t>
      </w:r>
      <w:r w:rsidRPr="0032715A">
        <w:rPr>
          <w:sz w:val="22"/>
          <w:szCs w:val="22"/>
        </w:rPr>
        <w:t>i</w:t>
      </w:r>
      <w:r w:rsidRPr="0032715A">
        <w:rPr>
          <w:spacing w:val="-1"/>
          <w:sz w:val="22"/>
          <w:szCs w:val="22"/>
        </w:rPr>
        <w:t>n</w:t>
      </w:r>
      <w:r w:rsidRPr="0032715A">
        <w:rPr>
          <w:spacing w:val="-2"/>
          <w:sz w:val="22"/>
          <w:szCs w:val="22"/>
        </w:rPr>
        <w:t>c</w:t>
      </w:r>
      <w:r w:rsidRPr="0032715A">
        <w:rPr>
          <w:sz w:val="22"/>
          <w:szCs w:val="22"/>
        </w:rPr>
        <w:t>e.</w:t>
      </w:r>
    </w:p>
    <w:p w:rsidR="0032715A" w:rsidRDefault="0032715A" w:rsidP="00B636E0">
      <w:pPr>
        <w:sectPr w:rsidR="0032715A" w:rsidSect="00414CCD">
          <w:type w:val="continuous"/>
          <w:pgSz w:w="11906" w:h="16838" w:code="9"/>
          <w:pgMar w:top="907" w:right="907" w:bottom="907" w:left="907" w:header="397" w:footer="68" w:gutter="0"/>
          <w:pgNumType w:chapStyle="1"/>
          <w:cols w:num="2" w:space="709"/>
          <w:docGrid w:linePitch="360"/>
        </w:sectPr>
      </w:pPr>
    </w:p>
    <w:p w:rsidR="00B636E0" w:rsidRPr="00B636E0" w:rsidRDefault="00B636E0" w:rsidP="00B636E0"/>
    <w:p w:rsidR="00EA2369" w:rsidRPr="00383EC2" w:rsidRDefault="00EA2369" w:rsidP="00EA2369"/>
    <w:p w:rsidR="00CA7B4B" w:rsidRPr="0032715A" w:rsidRDefault="00B734CC" w:rsidP="00C65905">
      <w:pPr>
        <w:pStyle w:val="Style3"/>
      </w:pPr>
      <w:r w:rsidRPr="0032715A">
        <w:t>UMgungundlovu District</w:t>
      </w:r>
      <w:r w:rsidR="00CA7B4B" w:rsidRPr="0032715A">
        <w:t xml:space="preserve"> Cluster</w:t>
      </w:r>
    </w:p>
    <w:p w:rsidR="00E83DFF" w:rsidRDefault="00E83DFF" w:rsidP="00F81C44">
      <w:pPr>
        <w:mirrorIndents/>
        <w:sectPr w:rsidR="00E83DFF" w:rsidSect="00412D27">
          <w:type w:val="continuous"/>
          <w:pgSz w:w="11906" w:h="16838" w:code="9"/>
          <w:pgMar w:top="907" w:right="907" w:bottom="907" w:left="907" w:header="397" w:footer="68" w:gutter="0"/>
          <w:pgNumType w:chapStyle="1"/>
          <w:cols w:space="709"/>
          <w:docGrid w:linePitch="360"/>
        </w:sectPr>
      </w:pPr>
    </w:p>
    <w:p w:rsidR="002D30FA" w:rsidRPr="00383EC2" w:rsidRDefault="002D30FA" w:rsidP="00F81C44">
      <w:pPr>
        <w:mirrorIndents/>
      </w:pPr>
      <w:r w:rsidRPr="00383EC2">
        <w:lastRenderedPageBreak/>
        <w:t xml:space="preserve">The Cluster Model has led to the establishment of shared services in the District, which also lead to better utilisation of resources. Shared services are now used in the fields of Internal Audit, Performance Management, Integrated Development Planning and Information and Communications Technology. This approach is </w:t>
      </w:r>
      <w:r w:rsidRPr="00383EC2">
        <w:lastRenderedPageBreak/>
        <w:t>having the effect that the families of Municipalities in the District are all benefiting from the scarce resources and expertise available within the District. Each cluster is chaired by municipal Managers as indicated below:</w:t>
      </w:r>
    </w:p>
    <w:p w:rsidR="00E83DFF" w:rsidRDefault="00E83DFF" w:rsidP="00F81C44">
      <w:pPr>
        <w:mirrorIndents/>
        <w:sectPr w:rsidR="00E83DFF" w:rsidSect="00412D27">
          <w:type w:val="continuous"/>
          <w:pgSz w:w="11906" w:h="16838" w:code="9"/>
          <w:pgMar w:top="907" w:right="907" w:bottom="907" w:left="907" w:header="397" w:footer="68" w:gutter="0"/>
          <w:pgNumType w:chapStyle="1"/>
          <w:cols w:num="2" w:space="709"/>
          <w:docGrid w:linePitch="360"/>
        </w:sectPr>
      </w:pPr>
    </w:p>
    <w:p w:rsidR="00F51353" w:rsidRPr="00383EC2" w:rsidRDefault="00F51353" w:rsidP="00F81C44">
      <w:pPr>
        <w:mirrorIndents/>
      </w:pPr>
      <w:r w:rsidRPr="00383EC2">
        <w:lastRenderedPageBreak/>
        <w:t xml:space="preserve">Figure </w:t>
      </w:r>
      <w:r w:rsidR="00951EC6" w:rsidRPr="00383EC2">
        <w:fldChar w:fldCharType="begin"/>
      </w:r>
      <w:r w:rsidR="00246551" w:rsidRPr="00383EC2">
        <w:instrText xml:space="preserve"> SEQ Figure \* ARABIC </w:instrText>
      </w:r>
      <w:r w:rsidR="00951EC6" w:rsidRPr="00383EC2">
        <w:fldChar w:fldCharType="separate"/>
      </w:r>
      <w:r w:rsidR="0071294A">
        <w:rPr>
          <w:noProof/>
        </w:rPr>
        <w:t>10</w:t>
      </w:r>
      <w:r w:rsidR="00951EC6" w:rsidRPr="00383EC2">
        <w:rPr>
          <w:noProof/>
        </w:rPr>
        <w:fldChar w:fldCharType="end"/>
      </w:r>
      <w:r w:rsidRPr="00383EC2">
        <w:t>: IGR Structure</w:t>
      </w:r>
    </w:p>
    <w:p w:rsidR="00F51353" w:rsidRPr="00383EC2" w:rsidRDefault="00BF0330" w:rsidP="00F81C44">
      <w:pPr>
        <w:mirrorIndents/>
      </w:pPr>
      <w:r w:rsidRPr="00383EC2">
        <w:rPr>
          <w:rFonts w:cs="Tahoma"/>
          <w:noProof/>
        </w:rPr>
        <w:lastRenderedPageBreak/>
        <w:drawing>
          <wp:inline distT="0" distB="0" distL="0" distR="0">
            <wp:extent cx="6011545" cy="2812211"/>
            <wp:effectExtent l="0" t="0" r="8255" b="7620"/>
            <wp:docPr id="20" name="Objec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3416" cy="2813086"/>
                    </a:xfrm>
                    <a:prstGeom prst="rect">
                      <a:avLst/>
                    </a:prstGeom>
                    <a:noFill/>
                  </pic:spPr>
                </pic:pic>
              </a:graphicData>
            </a:graphic>
          </wp:inline>
        </w:drawing>
      </w:r>
    </w:p>
    <w:p w:rsidR="00390A89" w:rsidRPr="00383EC2" w:rsidRDefault="00390A89" w:rsidP="00F81C44">
      <w:pPr>
        <w:mirrorIndents/>
        <w:rPr>
          <w:rFonts w:cs="Tahoma"/>
        </w:rPr>
      </w:pPr>
    </w:p>
    <w:p w:rsidR="00B734CC" w:rsidRDefault="00A32D26" w:rsidP="00C65905">
      <w:pPr>
        <w:pStyle w:val="Style3"/>
      </w:pPr>
      <w:r>
        <w:t>C.7.3.2 Participation at Provincial Forums</w:t>
      </w:r>
    </w:p>
    <w:p w:rsidR="00A32D26" w:rsidRDefault="00A32D26" w:rsidP="00A32D26">
      <w:pPr>
        <w:rPr>
          <w:rFonts w:eastAsia="SimSun"/>
        </w:rPr>
      </w:pPr>
      <w:r>
        <w:rPr>
          <w:rFonts w:eastAsia="SimSun"/>
        </w:rPr>
        <w:t xml:space="preserve">The Municipality does participate in </w:t>
      </w:r>
      <w:r w:rsidR="00C65905">
        <w:rPr>
          <w:rFonts w:eastAsia="SimSun"/>
        </w:rPr>
        <w:t>Provincial</w:t>
      </w:r>
      <w:r>
        <w:rPr>
          <w:rFonts w:eastAsia="SimSun"/>
        </w:rPr>
        <w:t xml:space="preserve"> Forums like the Premier’s Co-ordinating Forum and Munimec. The Municipality further participates in the Public Participation Practitioners Forum and many other forums. The M</w:t>
      </w:r>
      <w:r w:rsidR="00C65905">
        <w:rPr>
          <w:rFonts w:eastAsia="SimSun"/>
        </w:rPr>
        <w:t>ayor participates in the Munimec</w:t>
      </w:r>
      <w:r>
        <w:rPr>
          <w:rFonts w:eastAsia="SimSun"/>
        </w:rPr>
        <w:t xml:space="preserve"> and the MM participates as well an the attendance has been satisfactory. </w:t>
      </w:r>
    </w:p>
    <w:p w:rsidR="00A32D26" w:rsidRDefault="00A32D26" w:rsidP="00C65905">
      <w:pPr>
        <w:pStyle w:val="Style3"/>
      </w:pPr>
    </w:p>
    <w:p w:rsidR="00A32D26" w:rsidRDefault="00A32D26" w:rsidP="00C65905">
      <w:pPr>
        <w:pStyle w:val="Style3"/>
      </w:pPr>
      <w:r>
        <w:t xml:space="preserve">C.7.3.3 igr official </w:t>
      </w:r>
    </w:p>
    <w:p w:rsidR="00A32D26" w:rsidRPr="00383EC2" w:rsidRDefault="00A32D26" w:rsidP="00A32D26">
      <w:pPr>
        <w:rPr>
          <w:rFonts w:eastAsia="SimSun"/>
        </w:rPr>
      </w:pPr>
      <w:r>
        <w:rPr>
          <w:rFonts w:eastAsia="SimSun"/>
        </w:rPr>
        <w:t xml:space="preserve">The Municipality does not have a dedicated IGR Official </w:t>
      </w:r>
      <w:r w:rsidR="00B47F30">
        <w:rPr>
          <w:rFonts w:eastAsia="SimSun"/>
        </w:rPr>
        <w:t xml:space="preserve">but the function rests with the Office of the Municipal Manager. </w:t>
      </w:r>
    </w:p>
    <w:p w:rsidR="00CA7B4B" w:rsidRPr="00C65905" w:rsidRDefault="00B734CC" w:rsidP="00C65905">
      <w:pPr>
        <w:pStyle w:val="Style3"/>
      </w:pPr>
      <w:r w:rsidRPr="00C65905">
        <w:t>C</w:t>
      </w:r>
      <w:r w:rsidR="00A32D26" w:rsidRPr="00C65905">
        <w:t>.</w:t>
      </w:r>
      <w:r w:rsidR="00C65905" w:rsidRPr="00C65905">
        <w:t>7.4</w:t>
      </w:r>
      <w:r w:rsidR="00CA7B4B" w:rsidRPr="00C65905">
        <w:t xml:space="preserve">Municipal Structures </w:t>
      </w:r>
      <w:r w:rsidR="00C65905" w:rsidRPr="00C65905">
        <w:t>COUNCIL, MPAC AND WARD COMMITTEES</w:t>
      </w:r>
    </w:p>
    <w:p w:rsidR="00B734CC" w:rsidRPr="00383EC2" w:rsidRDefault="00B734CC" w:rsidP="00F81C44">
      <w:pPr>
        <w:mirrorIndents/>
      </w:pPr>
    </w:p>
    <w:p w:rsidR="004F1490" w:rsidRPr="00383EC2" w:rsidRDefault="004F1490" w:rsidP="00F81C44">
      <w:pPr>
        <w:mirrorIndents/>
      </w:pPr>
    </w:p>
    <w:p w:rsidR="004F1490" w:rsidRPr="00383EC2" w:rsidRDefault="00C65905" w:rsidP="00C65905">
      <w:pPr>
        <w:pStyle w:val="Style3"/>
      </w:pPr>
      <w:r>
        <w:t xml:space="preserve">C.7.4 </w:t>
      </w:r>
      <w:r w:rsidR="004F1490" w:rsidRPr="00383EC2">
        <w:t>Council</w:t>
      </w:r>
    </w:p>
    <w:p w:rsidR="004F1490" w:rsidRPr="00383EC2" w:rsidRDefault="004F1490" w:rsidP="00F81C44">
      <w:pPr>
        <w:mirrorIndents/>
      </w:pPr>
    </w:p>
    <w:p w:rsidR="004F1490" w:rsidRPr="00383EC2" w:rsidRDefault="00BE4ADE" w:rsidP="00F81C44">
      <w:pPr>
        <w:mirrorIndents/>
      </w:pPr>
      <w:r>
        <w:t xml:space="preserve">Mpofana has a council that meets </w:t>
      </w:r>
      <w:r w:rsidR="00234AB0">
        <w:t>as per legislation</w:t>
      </w:r>
      <w:r>
        <w:t xml:space="preserve"> and whenever necessary, The Mayor is a chairperson of the Council, for full council meetings and special </w:t>
      </w:r>
      <w:r w:rsidR="00234AB0">
        <w:t xml:space="preserve">council </w:t>
      </w:r>
      <w:r>
        <w:t>meeting</w:t>
      </w:r>
      <w:r w:rsidR="00234AB0">
        <w:t>s</w:t>
      </w:r>
      <w:r>
        <w:t xml:space="preserve">.  </w:t>
      </w:r>
    </w:p>
    <w:p w:rsidR="004F1490" w:rsidRPr="00383EC2" w:rsidRDefault="00C65905" w:rsidP="00C65905">
      <w:pPr>
        <w:pStyle w:val="Style3"/>
      </w:pPr>
      <w:r>
        <w:t xml:space="preserve">C.7.4 </w:t>
      </w:r>
      <w:r w:rsidR="004F1490" w:rsidRPr="00383EC2">
        <w:t>MPAC</w:t>
      </w:r>
    </w:p>
    <w:p w:rsidR="004F1490" w:rsidRPr="00383EC2" w:rsidRDefault="00BE4ADE" w:rsidP="00F81C44">
      <w:pPr>
        <w:mirrorIndents/>
      </w:pPr>
      <w:r>
        <w:t xml:space="preserve">The Municipality has a Municipal Public Accounts Committee that plays an oversight role to Council, </w:t>
      </w:r>
      <w:r w:rsidR="00C65905">
        <w:t>besides</w:t>
      </w:r>
      <w:r w:rsidR="00234AB0">
        <w:t xml:space="preserve"> playing the oversight role, o</w:t>
      </w:r>
      <w:r>
        <w:t xml:space="preserve">ne of their </w:t>
      </w:r>
      <w:r w:rsidR="00234AB0">
        <w:t>duties</w:t>
      </w:r>
      <w:r>
        <w:t xml:space="preserve"> include facilitating the Public Hearing </w:t>
      </w:r>
      <w:r w:rsidR="00234AB0">
        <w:t>for</w:t>
      </w:r>
      <w:r>
        <w:t xml:space="preserve"> the Annual Report. It meets and reports to Council, One of the Councillors is chairperson of the MPAC.</w:t>
      </w:r>
      <w:r w:rsidR="00E90DD6">
        <w:t xml:space="preserve">  Mpofana’s MPAC consists of 3 Councillors and 2 outsiders who have been co-opted in this committee owing to their knowledge on financial issues and governance issues. </w:t>
      </w:r>
    </w:p>
    <w:p w:rsidR="004F1490" w:rsidRPr="00383EC2" w:rsidRDefault="00C65905" w:rsidP="00C65905">
      <w:pPr>
        <w:pStyle w:val="Style3"/>
      </w:pPr>
      <w:r>
        <w:t xml:space="preserve">c.7.4 </w:t>
      </w:r>
      <w:r w:rsidR="004F1490" w:rsidRPr="00383EC2">
        <w:t>Ward Committees</w:t>
      </w:r>
    </w:p>
    <w:p w:rsidR="00E83DFF" w:rsidRDefault="00E83DFF" w:rsidP="00E83DFF">
      <w:pPr>
        <w:mirrorIndents/>
        <w:sectPr w:rsidR="00E83DFF" w:rsidSect="00412D27">
          <w:type w:val="continuous"/>
          <w:pgSz w:w="11906" w:h="16838" w:code="9"/>
          <w:pgMar w:top="907" w:right="907" w:bottom="907" w:left="907" w:header="397" w:footer="68" w:gutter="0"/>
          <w:pgNumType w:chapStyle="1"/>
          <w:cols w:space="709"/>
          <w:docGrid w:linePitch="360"/>
        </w:sectPr>
      </w:pPr>
    </w:p>
    <w:p w:rsidR="00E83DFF" w:rsidRDefault="00E83DFF" w:rsidP="00E83DFF">
      <w:pPr>
        <w:mirrorIndents/>
      </w:pPr>
      <w:r>
        <w:lastRenderedPageBreak/>
        <w:t>In terms of the Municipal Structures Act, the objective of Ward Committees is to enhance participatory democracy within the local government sphere.</w:t>
      </w:r>
    </w:p>
    <w:p w:rsidR="0037062C" w:rsidRDefault="00E83DFF" w:rsidP="00D90912">
      <w:pPr>
        <w:mirrorIndents/>
        <w:sectPr w:rsidR="0037062C" w:rsidSect="00412D27">
          <w:type w:val="continuous"/>
          <w:pgSz w:w="11906" w:h="16838" w:code="9"/>
          <w:pgMar w:top="907" w:right="907" w:bottom="907" w:left="907" w:header="397" w:footer="68" w:gutter="0"/>
          <w:pgNumType w:chapStyle="1"/>
          <w:cols w:num="2" w:space="709"/>
          <w:docGrid w:linePitch="360"/>
        </w:sectPr>
      </w:pPr>
      <w:r>
        <w:lastRenderedPageBreak/>
        <w:t xml:space="preserve">The Mpofana Municipality consists of </w:t>
      </w:r>
      <w:r w:rsidR="00A034EE">
        <w:t>five</w:t>
      </w:r>
      <w:r>
        <w:t xml:space="preserve"> wards, </w:t>
      </w:r>
      <w:r w:rsidR="00A034EE">
        <w:t>(Athough the fifth ward has recently been added to the four as per the demarcation’s decision</w:t>
      </w:r>
      <w:r w:rsidR="00E90DD6">
        <w:t xml:space="preserve">) </w:t>
      </w:r>
      <w:r>
        <w:t xml:space="preserve">each represented by ten ward </w:t>
      </w:r>
    </w:p>
    <w:p w:rsidR="00A034EE" w:rsidRDefault="00E83DFF" w:rsidP="00D90912">
      <w:pPr>
        <w:mirrorIndents/>
      </w:pPr>
      <w:r>
        <w:lastRenderedPageBreak/>
        <w:t>committee members. This IDP was approached through a Ward based participation process. Each ward was represented by ward committee members whereupon different</w:t>
      </w:r>
      <w:r w:rsidR="00A034EE">
        <w:t xml:space="preserve"> needs for each constituency were</w:t>
      </w:r>
      <w:r>
        <w:t xml:space="preserve"> noted and included in this document. These input formed the basis for the development of this document.</w:t>
      </w:r>
      <w:r w:rsidR="00D90912">
        <w:t xml:space="preserve"> Cogta Public Participation Unit has been instrumental in ensuring that our Ward Committees were revived, the respective Ward </w:t>
      </w:r>
      <w:r w:rsidR="00D90912">
        <w:lastRenderedPageBreak/>
        <w:t xml:space="preserve">Councillors are Chairpersons of the established Ward Committees. </w:t>
      </w:r>
    </w:p>
    <w:p w:rsidR="00C65905" w:rsidRDefault="00C65905" w:rsidP="00D90912">
      <w:pPr>
        <w:mirrorIndents/>
        <w:sectPr w:rsidR="00C65905" w:rsidSect="0037062C">
          <w:type w:val="continuous"/>
          <w:pgSz w:w="11906" w:h="16838" w:code="9"/>
          <w:pgMar w:top="907" w:right="907" w:bottom="907" w:left="907" w:header="397" w:footer="68" w:gutter="0"/>
          <w:pgNumType w:chapStyle="1"/>
          <w:cols w:num="2" w:space="709"/>
          <w:docGrid w:linePitch="360"/>
        </w:sectPr>
      </w:pPr>
      <w:r>
        <w:t xml:space="preserve">The Ward Committees are therefore functional and this has been confirmed by the COGTA Public Participation Unit, that verifies the submitted information by Municipalities in as far as their Ward Committees are concerned.  </w:t>
      </w:r>
    </w:p>
    <w:p w:rsidR="00E83DFF" w:rsidRDefault="00E83DFF" w:rsidP="00E83DFF"/>
    <w:p w:rsidR="004F1490" w:rsidRPr="00383EC2" w:rsidRDefault="004F1490" w:rsidP="00C65905">
      <w:pPr>
        <w:pStyle w:val="Style3"/>
      </w:pPr>
      <w:r w:rsidRPr="00383EC2">
        <w:lastRenderedPageBreak/>
        <w:t>IDP Rep Forum</w:t>
      </w:r>
    </w:p>
    <w:p w:rsidR="004F1490" w:rsidRPr="00383EC2" w:rsidRDefault="004F1490" w:rsidP="00F81C44">
      <w:pPr>
        <w:mirrorIndents/>
        <w:sectPr w:rsidR="004F1490" w:rsidRPr="00383EC2" w:rsidSect="0037062C">
          <w:type w:val="continuous"/>
          <w:pgSz w:w="11906" w:h="16838" w:code="9"/>
          <w:pgMar w:top="907" w:right="907" w:bottom="907" w:left="907" w:header="397" w:footer="68" w:gutter="0"/>
          <w:pgNumType w:chapStyle="1"/>
          <w:cols w:num="2" w:space="709"/>
          <w:docGrid w:linePitch="360"/>
        </w:sectPr>
      </w:pPr>
    </w:p>
    <w:p w:rsidR="004F1490" w:rsidRPr="00383EC2" w:rsidRDefault="008A4C47" w:rsidP="00F81C44">
      <w:pPr>
        <w:mirrorIndents/>
      </w:pPr>
      <w:r>
        <w:lastRenderedPageBreak/>
        <w:t>This forum deals with S</w:t>
      </w:r>
      <w:r w:rsidR="004F1490" w:rsidRPr="00383EC2">
        <w:t>ector alignment forum was conducted at the municipality whereupon departments made their presentation to the municipality of their programmes and projects for the nex</w:t>
      </w:r>
      <w:r w:rsidR="0094531E">
        <w:t xml:space="preserve">t financial years. The </w:t>
      </w:r>
      <w:r w:rsidR="000E1F87">
        <w:t>20</w:t>
      </w:r>
      <w:r w:rsidR="00F073DC">
        <w:t>17</w:t>
      </w:r>
      <w:r w:rsidR="0094531E">
        <w:t>/</w:t>
      </w:r>
      <w:r w:rsidR="000E1F87">
        <w:t>20</w:t>
      </w:r>
      <w:r w:rsidR="00F073DC">
        <w:t>18</w:t>
      </w:r>
      <w:r w:rsidR="004F1490" w:rsidRPr="00383EC2">
        <w:t xml:space="preserve"> IDP programmes by the sector departments have been incorporated into the IDP.</w:t>
      </w:r>
      <w:r w:rsidR="00A91D35">
        <w:t xml:space="preserve"> The IDP Rep </w:t>
      </w:r>
      <w:r w:rsidR="00A91D35">
        <w:lastRenderedPageBreak/>
        <w:t xml:space="preserve">Forum consists of our stakeholders namely, Government Departments, Ward Committees, NGO and NPOs. Our IDP Rep Forum has also seen the involvement of iNkosi Mchunu the Traditional leader, who in turn participates in Council Meetings. </w:t>
      </w:r>
    </w:p>
    <w:p w:rsidR="004F1490" w:rsidRPr="00383EC2" w:rsidRDefault="004F1490" w:rsidP="00F81C44">
      <w:pPr>
        <w:mirrorIndents/>
        <w:sectPr w:rsidR="004F1490" w:rsidRPr="00383EC2" w:rsidSect="0037062C">
          <w:type w:val="continuous"/>
          <w:pgSz w:w="11906" w:h="16838" w:code="9"/>
          <w:pgMar w:top="907" w:right="907" w:bottom="907" w:left="907" w:header="397" w:footer="68" w:gutter="0"/>
          <w:pgNumType w:chapStyle="1"/>
          <w:cols w:num="2" w:space="709"/>
          <w:docGrid w:linePitch="360"/>
        </w:sectPr>
      </w:pPr>
    </w:p>
    <w:p w:rsidR="004F1490" w:rsidRPr="00383EC2" w:rsidRDefault="004F1490" w:rsidP="00F81C44">
      <w:pPr>
        <w:mirrorIndents/>
      </w:pPr>
    </w:p>
    <w:p w:rsidR="00F07746" w:rsidRPr="00383EC2" w:rsidRDefault="00C65905" w:rsidP="00C65905">
      <w:pPr>
        <w:pStyle w:val="Style3"/>
      </w:pPr>
      <w:r>
        <w:lastRenderedPageBreak/>
        <w:t xml:space="preserve">C.7.6 </w:t>
      </w:r>
      <w:r w:rsidR="00F07746" w:rsidRPr="00383EC2">
        <w:t xml:space="preserve">IDP </w:t>
      </w:r>
      <w:r>
        <w:t>Steering Committee</w:t>
      </w:r>
      <w:r w:rsidR="00F07746" w:rsidRPr="00383EC2">
        <w:t xml:space="preserve"> Team</w:t>
      </w:r>
    </w:p>
    <w:p w:rsidR="00E83DFF" w:rsidRDefault="00E83DFF" w:rsidP="00F81C44">
      <w:pPr>
        <w:mirrorIndents/>
        <w:sectPr w:rsidR="00E83DFF" w:rsidSect="0037062C">
          <w:type w:val="continuous"/>
          <w:pgSz w:w="11906" w:h="16838" w:code="9"/>
          <w:pgMar w:top="907" w:right="907" w:bottom="907" w:left="907" w:header="397" w:footer="68" w:gutter="0"/>
          <w:pgNumType w:chapStyle="1"/>
          <w:cols w:num="2" w:space="709"/>
          <w:docGrid w:linePitch="360"/>
        </w:sectPr>
      </w:pPr>
    </w:p>
    <w:p w:rsidR="00E83DFF" w:rsidRDefault="00E83DFF" w:rsidP="00F81C44">
      <w:pPr>
        <w:mirrorIndents/>
      </w:pPr>
      <w:r w:rsidRPr="00E83DFF">
        <w:lastRenderedPageBreak/>
        <w:t>The IDP Task Team recommended that a simplified and implementable IDP be developed in line with the COGTA Framework Guide in order to achieve an effective IDP which engages community needs from a grass root level</w:t>
      </w:r>
      <w:r>
        <w:t>.</w:t>
      </w:r>
    </w:p>
    <w:p w:rsidR="00E83DFF" w:rsidRDefault="00A91D35" w:rsidP="00F81C44">
      <w:pPr>
        <w:mirrorIndents/>
        <w:sectPr w:rsidR="00E83DFF" w:rsidSect="0037062C">
          <w:type w:val="continuous"/>
          <w:pgSz w:w="11906" w:h="16838" w:code="9"/>
          <w:pgMar w:top="907" w:right="907" w:bottom="907" w:left="907" w:header="397" w:footer="68" w:gutter="0"/>
          <w:pgNumType w:chapStyle="1"/>
          <w:cols w:num="2" w:space="709"/>
          <w:docGrid w:linePitch="360"/>
        </w:sectPr>
      </w:pPr>
      <w:r>
        <w:lastRenderedPageBreak/>
        <w:t xml:space="preserve">It is headed by the Municipal Manager and the role of the IDP Manager like in the IDP Rep Forum is to provide secretariat services to the committee. </w:t>
      </w:r>
      <w:r w:rsidR="00C65905">
        <w:t xml:space="preserve">The HODs are participants to the IDP Steering Committee. </w:t>
      </w:r>
    </w:p>
    <w:p w:rsidR="00E83DFF" w:rsidRDefault="00E83DFF" w:rsidP="00E83DFF"/>
    <w:p w:rsidR="004F1490" w:rsidRPr="00383EC2" w:rsidRDefault="00C65905" w:rsidP="00C65905">
      <w:pPr>
        <w:pStyle w:val="Style3"/>
      </w:pPr>
      <w:r>
        <w:lastRenderedPageBreak/>
        <w:t xml:space="preserve">c.7.7 management Structures MANCO AND </w:t>
      </w:r>
      <w:r w:rsidR="007415E5">
        <w:t xml:space="preserve">PORTFOLIO COMMITTEES </w:t>
      </w:r>
    </w:p>
    <w:p w:rsidR="0094531E" w:rsidRDefault="0094531E">
      <w:pPr>
        <w:spacing w:before="0" w:after="0"/>
        <w:sectPr w:rsidR="0094531E" w:rsidSect="0037062C">
          <w:type w:val="continuous"/>
          <w:pgSz w:w="11906" w:h="16838" w:code="9"/>
          <w:pgMar w:top="907" w:right="907" w:bottom="907" w:left="907" w:header="397" w:footer="68" w:gutter="0"/>
          <w:pgNumType w:chapStyle="1"/>
          <w:cols w:num="2" w:space="709"/>
          <w:docGrid w:linePitch="360"/>
        </w:sectPr>
      </w:pPr>
    </w:p>
    <w:p w:rsidR="0094531E" w:rsidRDefault="00234AB0">
      <w:pPr>
        <w:spacing w:before="0" w:after="0"/>
      </w:pPr>
      <w:r>
        <w:lastRenderedPageBreak/>
        <w:t>The Municipality has</w:t>
      </w:r>
      <w:r w:rsidR="00C65905">
        <w:t xml:space="preserve">MANCO bi-weekly that meets to discuss strategic issues per department, once resolved these are then escalated to Portfolio Committees. The Municipal Manager chairs management meetings, sometimes there are extended MANCO Meetings wherein line managers are invited to these meetings. Mpofana also has </w:t>
      </w:r>
      <w:r w:rsidR="00BE4ADE">
        <w:t xml:space="preserve">functional </w:t>
      </w:r>
      <w:r w:rsidR="007415E5">
        <w:t xml:space="preserve">portfolio committees, namely the </w:t>
      </w:r>
      <w:r w:rsidR="007415E5">
        <w:lastRenderedPageBreak/>
        <w:t xml:space="preserve">Infrastructure Portfolio </w:t>
      </w:r>
      <w:r w:rsidR="00C65905">
        <w:t>Committee</w:t>
      </w:r>
      <w:r w:rsidR="007415E5">
        <w:t xml:space="preserve">, The Finance Portfolio Committee, The Community Portfolio Committee and the Governance Portfolio Committee. The Committees are responsible for deliberating on issues before they are brought to council and </w:t>
      </w:r>
      <w:r>
        <w:t xml:space="preserve">make recommendations to Council, Councillors serve as Chairperson of the Portfolio committees, the respective Managers are also part of the Portfolio Committees. </w:t>
      </w:r>
    </w:p>
    <w:p w:rsidR="0094531E" w:rsidRDefault="0094531E">
      <w:pPr>
        <w:spacing w:before="0" w:after="0"/>
        <w:sectPr w:rsidR="0094531E" w:rsidSect="0037062C">
          <w:type w:val="continuous"/>
          <w:pgSz w:w="11906" w:h="16838" w:code="9"/>
          <w:pgMar w:top="907" w:right="907" w:bottom="907" w:left="907" w:header="397" w:footer="68" w:gutter="0"/>
          <w:pgNumType w:chapStyle="1"/>
          <w:cols w:num="2" w:space="709"/>
          <w:docGrid w:linePitch="360"/>
        </w:sectPr>
      </w:pPr>
    </w:p>
    <w:p w:rsidR="0037062C" w:rsidRDefault="0037062C">
      <w:pPr>
        <w:spacing w:before="0" w:after="0"/>
      </w:pPr>
    </w:p>
    <w:p w:rsidR="0037062C" w:rsidRDefault="0037062C" w:rsidP="0037062C">
      <w:pPr>
        <w:pStyle w:val="Style3"/>
      </w:pPr>
      <w:r>
        <w:t xml:space="preserve">C.7.8 COMMUNICATION PLAN OR STRATEGY </w:t>
      </w:r>
    </w:p>
    <w:p w:rsidR="0037062C" w:rsidRDefault="0037062C">
      <w:pPr>
        <w:spacing w:before="0" w:after="0"/>
        <w:sectPr w:rsidR="0037062C" w:rsidSect="0037062C">
          <w:type w:val="continuous"/>
          <w:pgSz w:w="11906" w:h="16838" w:code="9"/>
          <w:pgMar w:top="907" w:right="907" w:bottom="907" w:left="907" w:header="397" w:footer="68" w:gutter="0"/>
          <w:pgNumType w:chapStyle="1"/>
          <w:cols w:num="2" w:space="709"/>
          <w:docGrid w:linePitch="360"/>
        </w:sectPr>
      </w:pPr>
      <w:r>
        <w:lastRenderedPageBreak/>
        <w:t xml:space="preserve">The Municipality has an adopted Communication plan and Strategy </w:t>
      </w:r>
    </w:p>
    <w:p w:rsidR="00BB6B96" w:rsidRDefault="0037062C">
      <w:pPr>
        <w:spacing w:before="0" w:after="0"/>
      </w:pPr>
      <w:r>
        <w:lastRenderedPageBreak/>
        <w:t xml:space="preserve">The Municipality does have an adopted Communication Strategy in place for public </w:t>
      </w:r>
      <w:r>
        <w:lastRenderedPageBreak/>
        <w:t>Participation. The plan will further b</w:t>
      </w:r>
      <w:r w:rsidR="00BB6B96">
        <w:t>e reviewed in the 2017/18 fin</w:t>
      </w:r>
      <w:r>
        <w:t xml:space="preserve">ancial year. </w:t>
      </w:r>
    </w:p>
    <w:p w:rsidR="00BB6B96" w:rsidRDefault="00BB6B96">
      <w:pPr>
        <w:spacing w:before="0" w:after="0"/>
      </w:pPr>
    </w:p>
    <w:p w:rsidR="0037062C" w:rsidRDefault="0037062C">
      <w:pPr>
        <w:spacing w:before="0" w:after="0"/>
        <w:sectPr w:rsidR="0037062C" w:rsidSect="0037062C">
          <w:type w:val="continuous"/>
          <w:pgSz w:w="11906" w:h="16838" w:code="9"/>
          <w:pgMar w:top="907" w:right="907" w:bottom="907" w:left="907" w:header="397" w:footer="68" w:gutter="0"/>
          <w:pgNumType w:chapStyle="1"/>
          <w:cols w:num="2" w:space="709"/>
          <w:docGrid w:linePitch="360"/>
        </w:sectPr>
      </w:pPr>
    </w:p>
    <w:p w:rsidR="00BB6B96" w:rsidRDefault="00BB6B96" w:rsidP="00BB6B96">
      <w:pPr>
        <w:pStyle w:val="Style3"/>
      </w:pPr>
    </w:p>
    <w:p w:rsidR="00BB6B96" w:rsidRDefault="00BB6B96" w:rsidP="00BB6B96">
      <w:pPr>
        <w:pStyle w:val="Style3"/>
      </w:pPr>
      <w:r>
        <w:t xml:space="preserve">C.7.9.1 Internal AUDIT UNIT </w:t>
      </w:r>
    </w:p>
    <w:p w:rsidR="00BB6B96" w:rsidRDefault="00BB6B96" w:rsidP="00BB6B96">
      <w:r>
        <w:t xml:space="preserve">The Municpiality has definetly boosted its middle management Staff Complement, this is evidenced by the recent appointment of the Internal Audit Manager and the Internal Audit Clerk. The Internal Audit Unit reports to the Audit Committee quarterly. </w:t>
      </w:r>
    </w:p>
    <w:p w:rsidR="00BA0FA3" w:rsidRPr="00383EC2" w:rsidRDefault="00BB6B96" w:rsidP="00BB6B96">
      <w:pPr>
        <w:pStyle w:val="Style3"/>
        <w:sectPr w:rsidR="00BA0FA3" w:rsidRPr="00383EC2" w:rsidSect="00412D27">
          <w:type w:val="continuous"/>
          <w:pgSz w:w="11906" w:h="16838" w:code="9"/>
          <w:pgMar w:top="907" w:right="907" w:bottom="907" w:left="907" w:header="397" w:footer="68" w:gutter="0"/>
          <w:pgNumType w:chapStyle="1"/>
          <w:cols w:space="709"/>
          <w:docGrid w:linePitch="360"/>
        </w:sectPr>
      </w:pPr>
      <w:r>
        <w:t>C.7.9</w:t>
      </w:r>
      <w:r w:rsidR="004E4CD4">
        <w:t>.</w:t>
      </w:r>
      <w:r>
        <w:t xml:space="preserve">2 THE AUDIT COMMITTEE  </w:t>
      </w:r>
    </w:p>
    <w:p w:rsidR="00BA0FA3" w:rsidRPr="00383EC2" w:rsidRDefault="00BE22DF" w:rsidP="00BE22DF">
      <w:pPr>
        <w:mirrorIndents/>
        <w:sectPr w:rsidR="00BA0FA3" w:rsidRPr="00383EC2" w:rsidSect="00412D27">
          <w:type w:val="continuous"/>
          <w:pgSz w:w="11906" w:h="16838" w:code="9"/>
          <w:pgMar w:top="907" w:right="907" w:bottom="907" w:left="907" w:header="397" w:footer="68" w:gutter="0"/>
          <w:pgNumType w:chapStyle="1"/>
          <w:cols w:num="2" w:space="709"/>
          <w:docGrid w:linePitch="360"/>
        </w:sectPr>
      </w:pPr>
      <w:r>
        <w:lastRenderedPageBreak/>
        <w:t xml:space="preserve">The Audit Committee is an independent body which is tasked with advising Council on Performance and Financial matters of the Municipality. </w:t>
      </w:r>
      <w:r w:rsidR="00F07746" w:rsidRPr="00383EC2">
        <w:t>The municipality has</w:t>
      </w:r>
      <w:r w:rsidR="002B5D7B" w:rsidRPr="00383EC2">
        <w:t xml:space="preserve"> a</w:t>
      </w:r>
      <w:r w:rsidR="00F07746" w:rsidRPr="00383EC2">
        <w:t xml:space="preserve"> functional audit committee, with three external members. They perform the tasks of an audit committee as per Section 166 of the Municipal Finance </w:t>
      </w:r>
      <w:r w:rsidR="00F07746" w:rsidRPr="00383EC2">
        <w:lastRenderedPageBreak/>
        <w:t xml:space="preserve">Management Act no. 56 of 2003. </w:t>
      </w:r>
      <w:r w:rsidR="004E4CD4">
        <w:t xml:space="preserve">The Audit Committee also serves as a Performance Audit Committee, it reports to Council at least twice a year, but given the recent audit outcome, the audit committee has had to report to Council on more than 2 occasions. </w:t>
      </w:r>
    </w:p>
    <w:p w:rsidR="00BA0FA3" w:rsidRPr="00383EC2" w:rsidRDefault="00BA0FA3" w:rsidP="00BA0FA3"/>
    <w:p w:rsidR="00CA7B4B" w:rsidRPr="004E4CD4" w:rsidRDefault="004E4CD4" w:rsidP="00833266">
      <w:pPr>
        <w:pStyle w:val="Heading3"/>
      </w:pPr>
      <w:bookmarkStart w:id="204" w:name="_Toc487550101"/>
      <w:r w:rsidRPr="004E4CD4">
        <w:t>C7.10.1</w:t>
      </w:r>
      <w:r w:rsidR="00BA0FA3" w:rsidRPr="004E4CD4">
        <w:t xml:space="preserve"> M</w:t>
      </w:r>
      <w:r w:rsidR="00CA7B4B" w:rsidRPr="004E4CD4">
        <w:t>unicipal Risk Management</w:t>
      </w:r>
      <w:bookmarkEnd w:id="204"/>
    </w:p>
    <w:p w:rsidR="00BA0FA3" w:rsidRPr="00383EC2" w:rsidRDefault="00BA0FA3" w:rsidP="00F81C44">
      <w:pPr>
        <w:mirrorIndents/>
        <w:sectPr w:rsidR="00BA0FA3" w:rsidRPr="00383EC2" w:rsidSect="00412D27">
          <w:type w:val="continuous"/>
          <w:pgSz w:w="11906" w:h="16838" w:code="9"/>
          <w:pgMar w:top="907" w:right="907" w:bottom="907" w:left="907" w:header="397" w:footer="68" w:gutter="0"/>
          <w:pgNumType w:chapStyle="1"/>
          <w:cols w:space="709"/>
          <w:docGrid w:linePitch="360"/>
        </w:sectPr>
      </w:pPr>
    </w:p>
    <w:p w:rsidR="002E051E" w:rsidRPr="00BE22DF" w:rsidRDefault="002E051E" w:rsidP="00F81C44">
      <w:pPr>
        <w:mirrorIndents/>
        <w:rPr>
          <w:sz w:val="22"/>
          <w:szCs w:val="22"/>
        </w:rPr>
      </w:pPr>
      <w:r w:rsidRPr="00BE22DF">
        <w:rPr>
          <w:sz w:val="22"/>
          <w:szCs w:val="22"/>
        </w:rPr>
        <w:lastRenderedPageBreak/>
        <w:t>The municipality has conducted a municipal risk management exercise whereabouts all the risks at different levels were identified and through that exercise, the municipality will be able to develop a clear strategy (IDP) that responds to the current situation.</w:t>
      </w:r>
    </w:p>
    <w:p w:rsidR="00BA0FA3" w:rsidRPr="00F46B40" w:rsidRDefault="00F46B40" w:rsidP="00F81C44">
      <w:pPr>
        <w:mirrorIndents/>
      </w:pPr>
      <w:r w:rsidRPr="00F46B40">
        <w:rPr>
          <w:sz w:val="22"/>
          <w:szCs w:val="22"/>
        </w:rPr>
        <w:t>Section 62 (i) of the MFMA</w:t>
      </w:r>
      <w:r>
        <w:rPr>
          <w:sz w:val="22"/>
          <w:szCs w:val="22"/>
        </w:rPr>
        <w:t xml:space="preserve"> requires that the municipality has</w:t>
      </w:r>
      <w:r w:rsidRPr="00F46B40">
        <w:rPr>
          <w:sz w:val="22"/>
          <w:szCs w:val="22"/>
        </w:rPr>
        <w:t xml:space="preserve"> and maintain</w:t>
      </w:r>
      <w:r>
        <w:rPr>
          <w:sz w:val="22"/>
          <w:szCs w:val="22"/>
        </w:rPr>
        <w:t>s an</w:t>
      </w:r>
      <w:r w:rsidRPr="00F46B40">
        <w:rPr>
          <w:sz w:val="22"/>
          <w:szCs w:val="22"/>
        </w:rPr>
        <w:t xml:space="preserve"> effective, efficient and transparent system of risk management.     The Municipality undertook to implement and comply with this section and this resulted in the development of the Risk Action Plan</w:t>
      </w:r>
      <w:r w:rsidRPr="00F46B40">
        <w:rPr>
          <w:rFonts w:eastAsia="Calibri"/>
          <w:sz w:val="22"/>
          <w:szCs w:val="22"/>
        </w:rPr>
        <w:t xml:space="preserve"> through a workshop which was held near </w:t>
      </w:r>
      <w:r w:rsidRPr="00F46B40">
        <w:rPr>
          <w:rFonts w:eastAsia="Calibri"/>
          <w:sz w:val="22"/>
          <w:szCs w:val="22"/>
        </w:rPr>
        <w:lastRenderedPageBreak/>
        <w:t>th</w:t>
      </w:r>
      <w:r w:rsidR="00D824AC">
        <w:rPr>
          <w:rFonts w:eastAsia="Calibri"/>
          <w:sz w:val="22"/>
          <w:szCs w:val="22"/>
        </w:rPr>
        <w:t xml:space="preserve">e end of the </w:t>
      </w:r>
      <w:r w:rsidR="004E4CD4">
        <w:rPr>
          <w:rFonts w:eastAsia="Calibri"/>
          <w:sz w:val="22"/>
          <w:szCs w:val="22"/>
        </w:rPr>
        <w:t xml:space="preserve">2016/17 </w:t>
      </w:r>
      <w:r w:rsidR="00D824AC">
        <w:rPr>
          <w:rFonts w:eastAsia="Calibri"/>
          <w:sz w:val="22"/>
          <w:szCs w:val="22"/>
        </w:rPr>
        <w:t xml:space="preserve">financial year </w:t>
      </w:r>
      <w:r w:rsidRPr="00F46B40">
        <w:rPr>
          <w:rFonts w:eastAsia="Calibri"/>
          <w:sz w:val="22"/>
          <w:szCs w:val="22"/>
        </w:rPr>
        <w:t>with the assistance of Internal Audit Activity.  A risk register was compiled and approved by the Audit and Performance Management Committee. Furthermore a Risk Management Strategy was developed</w:t>
      </w:r>
      <w:r w:rsidR="0059493F">
        <w:rPr>
          <w:rFonts w:eastAsia="Calibri"/>
          <w:sz w:val="22"/>
          <w:szCs w:val="22"/>
        </w:rPr>
        <w:t xml:space="preserve"> which has since been approved by Council</w:t>
      </w:r>
      <w:r w:rsidR="004E4CD4">
        <w:rPr>
          <w:rFonts w:eastAsia="Calibri"/>
          <w:sz w:val="22"/>
          <w:szCs w:val="22"/>
        </w:rPr>
        <w:t xml:space="preserve"> and is monitored quarterly. </w:t>
      </w:r>
    </w:p>
    <w:p w:rsidR="00F46B40" w:rsidRPr="00F46B40" w:rsidRDefault="00F46B40" w:rsidP="00F81C44">
      <w:pPr>
        <w:mirrorIndents/>
      </w:pPr>
    </w:p>
    <w:p w:rsidR="00F46B40" w:rsidRPr="00F46B40" w:rsidRDefault="004E4CD4" w:rsidP="00833266">
      <w:pPr>
        <w:pStyle w:val="Heading3"/>
      </w:pPr>
      <w:bookmarkStart w:id="205" w:name="_Toc487550102"/>
      <w:r>
        <w:t>C.7.10.2 ANTI-FRAUD AND ANTI-CORRUPTION STRATEGY</w:t>
      </w:r>
      <w:bookmarkEnd w:id="205"/>
    </w:p>
    <w:p w:rsidR="00F46B40" w:rsidRDefault="00F46B40" w:rsidP="00F81C44">
      <w:pPr>
        <w:mirrorIndents/>
      </w:pPr>
    </w:p>
    <w:p w:rsidR="00D90912" w:rsidRDefault="00D90912" w:rsidP="00F81C44">
      <w:pPr>
        <w:mirrorIndents/>
      </w:pPr>
    </w:p>
    <w:p w:rsidR="00D90912" w:rsidRPr="00383EC2" w:rsidRDefault="00D90912" w:rsidP="00F81C44">
      <w:pPr>
        <w:mirrorIndents/>
        <w:sectPr w:rsidR="00D90912" w:rsidRPr="00383EC2" w:rsidSect="00412D27">
          <w:type w:val="continuous"/>
          <w:pgSz w:w="11906" w:h="16838" w:code="9"/>
          <w:pgMar w:top="907" w:right="907" w:bottom="907" w:left="907" w:header="397" w:footer="68" w:gutter="0"/>
          <w:pgNumType w:chapStyle="1"/>
          <w:cols w:num="2" w:space="709"/>
          <w:docGrid w:linePitch="360"/>
        </w:sectPr>
      </w:pPr>
    </w:p>
    <w:p w:rsidR="004E4CD4" w:rsidRDefault="004E4CD4" w:rsidP="00F81C44">
      <w:pPr>
        <w:mirrorIndents/>
      </w:pPr>
      <w:r>
        <w:lastRenderedPageBreak/>
        <w:t>The Municipality has an anti Fraud and Anti Corruption Strategy that is enforceable and is approved by Council. The Municipality has further established the Whistle Blowing Policy.</w:t>
      </w:r>
    </w:p>
    <w:p w:rsidR="004E4CD4" w:rsidRDefault="004E4CD4" w:rsidP="00833266">
      <w:pPr>
        <w:pStyle w:val="Heading3"/>
      </w:pPr>
      <w:bookmarkStart w:id="206" w:name="_Toc487550103"/>
      <w:r>
        <w:t>C.7.10.3 Risk Management Committee</w:t>
      </w:r>
      <w:bookmarkEnd w:id="206"/>
    </w:p>
    <w:p w:rsidR="004E4CD4" w:rsidRDefault="004E4CD4" w:rsidP="004E4CD4">
      <w:r>
        <w:t>The Risk Management Committee is established and functional, the below table shows the members and the Departments they are working under.</w:t>
      </w:r>
    </w:p>
    <w:tbl>
      <w:tblPr>
        <w:tblStyle w:val="TableGrid"/>
        <w:tblW w:w="0" w:type="auto"/>
        <w:tblLook w:val="04A0"/>
      </w:tblPr>
      <w:tblGrid>
        <w:gridCol w:w="2453"/>
        <w:gridCol w:w="2454"/>
      </w:tblGrid>
      <w:tr w:rsidR="004E4CD4" w:rsidTr="004E4CD4">
        <w:tc>
          <w:tcPr>
            <w:tcW w:w="2453" w:type="dxa"/>
          </w:tcPr>
          <w:p w:rsidR="004E4CD4" w:rsidRDefault="004E4CD4" w:rsidP="004E4CD4">
            <w:r>
              <w:t>Risk Management Member name</w:t>
            </w:r>
          </w:p>
        </w:tc>
        <w:tc>
          <w:tcPr>
            <w:tcW w:w="2454" w:type="dxa"/>
          </w:tcPr>
          <w:p w:rsidR="004E4CD4" w:rsidRDefault="004E4CD4" w:rsidP="004E4CD4">
            <w:r>
              <w:t xml:space="preserve">Department </w:t>
            </w:r>
          </w:p>
        </w:tc>
      </w:tr>
      <w:tr w:rsidR="004E4CD4" w:rsidTr="004E4CD4">
        <w:tc>
          <w:tcPr>
            <w:tcW w:w="2453" w:type="dxa"/>
          </w:tcPr>
          <w:p w:rsidR="004E4CD4" w:rsidRDefault="004E4CD4" w:rsidP="004E4CD4">
            <w:r>
              <w:t>Mr Max Moyo</w:t>
            </w:r>
          </w:p>
        </w:tc>
        <w:tc>
          <w:tcPr>
            <w:tcW w:w="2454" w:type="dxa"/>
          </w:tcPr>
          <w:p w:rsidR="004E4CD4" w:rsidRDefault="004E4CD4" w:rsidP="004E4CD4">
            <w:r>
              <w:t>Office of the Municipal Manager</w:t>
            </w:r>
          </w:p>
        </w:tc>
      </w:tr>
      <w:tr w:rsidR="004E4CD4" w:rsidTr="004E4CD4">
        <w:tc>
          <w:tcPr>
            <w:tcW w:w="2453" w:type="dxa"/>
          </w:tcPr>
          <w:p w:rsidR="004E4CD4" w:rsidRDefault="004E4CD4" w:rsidP="004E4CD4">
            <w:r>
              <w:t>Mr Steady Zamisa</w:t>
            </w:r>
          </w:p>
        </w:tc>
        <w:tc>
          <w:tcPr>
            <w:tcW w:w="2454" w:type="dxa"/>
          </w:tcPr>
          <w:p w:rsidR="004E4CD4" w:rsidRDefault="004E4CD4" w:rsidP="004E4CD4">
            <w:r>
              <w:t>Technical Services</w:t>
            </w:r>
          </w:p>
        </w:tc>
      </w:tr>
      <w:tr w:rsidR="004E4CD4" w:rsidTr="004E4CD4">
        <w:tc>
          <w:tcPr>
            <w:tcW w:w="2453" w:type="dxa"/>
          </w:tcPr>
          <w:p w:rsidR="004E4CD4" w:rsidRDefault="004E4CD4" w:rsidP="004E4CD4">
            <w:r>
              <w:t>Mr Bongani Ngubane</w:t>
            </w:r>
          </w:p>
        </w:tc>
        <w:tc>
          <w:tcPr>
            <w:tcW w:w="2454" w:type="dxa"/>
          </w:tcPr>
          <w:p w:rsidR="004E4CD4" w:rsidRDefault="004E4CD4" w:rsidP="004E4CD4">
            <w:r>
              <w:t>Corporate Services</w:t>
            </w:r>
          </w:p>
        </w:tc>
      </w:tr>
      <w:tr w:rsidR="004E4CD4" w:rsidTr="004E4CD4">
        <w:tc>
          <w:tcPr>
            <w:tcW w:w="2453" w:type="dxa"/>
          </w:tcPr>
          <w:p w:rsidR="004E4CD4" w:rsidRDefault="004E4CD4" w:rsidP="004E4CD4">
            <w:r>
              <w:t>Mrs B Mchunu</w:t>
            </w:r>
          </w:p>
        </w:tc>
        <w:tc>
          <w:tcPr>
            <w:tcW w:w="2454" w:type="dxa"/>
          </w:tcPr>
          <w:p w:rsidR="004E4CD4" w:rsidRDefault="004E4CD4" w:rsidP="004E4CD4">
            <w:r>
              <w:t>Social Services</w:t>
            </w:r>
          </w:p>
        </w:tc>
      </w:tr>
      <w:tr w:rsidR="004E4CD4" w:rsidTr="004E4CD4">
        <w:tc>
          <w:tcPr>
            <w:tcW w:w="2453" w:type="dxa"/>
          </w:tcPr>
          <w:p w:rsidR="004E4CD4" w:rsidRDefault="004E4CD4" w:rsidP="004E4CD4">
            <w:r>
              <w:t>Mr P Molefe</w:t>
            </w:r>
          </w:p>
        </w:tc>
        <w:tc>
          <w:tcPr>
            <w:tcW w:w="2454" w:type="dxa"/>
          </w:tcPr>
          <w:p w:rsidR="004E4CD4" w:rsidRDefault="004E4CD4" w:rsidP="004E4CD4">
            <w:r>
              <w:t>Budget and Treasury Office</w:t>
            </w:r>
          </w:p>
        </w:tc>
      </w:tr>
      <w:tr w:rsidR="004E4CD4" w:rsidTr="004E4CD4">
        <w:tc>
          <w:tcPr>
            <w:tcW w:w="2453" w:type="dxa"/>
          </w:tcPr>
          <w:p w:rsidR="004E4CD4" w:rsidRDefault="004E4CD4" w:rsidP="004E4CD4">
            <w:r>
              <w:t xml:space="preserve">Mr Mtshezi Mkhize </w:t>
            </w:r>
          </w:p>
        </w:tc>
        <w:tc>
          <w:tcPr>
            <w:tcW w:w="2454" w:type="dxa"/>
          </w:tcPr>
          <w:p w:rsidR="004E4CD4" w:rsidRDefault="004E4CD4" w:rsidP="004E4CD4">
            <w:r>
              <w:t xml:space="preserve">Office of the Municipal Manager </w:t>
            </w:r>
          </w:p>
        </w:tc>
      </w:tr>
      <w:tr w:rsidR="004E4CD4" w:rsidTr="004E4CD4">
        <w:tc>
          <w:tcPr>
            <w:tcW w:w="2453" w:type="dxa"/>
          </w:tcPr>
          <w:p w:rsidR="004E4CD4" w:rsidRDefault="004E4CD4" w:rsidP="004E4CD4">
            <w:r>
              <w:t>Mr Mfanafuthi Mkhize</w:t>
            </w:r>
          </w:p>
        </w:tc>
        <w:tc>
          <w:tcPr>
            <w:tcW w:w="2454" w:type="dxa"/>
          </w:tcPr>
          <w:p w:rsidR="004E4CD4" w:rsidRDefault="004E4CD4" w:rsidP="004E4CD4">
            <w:r>
              <w:t xml:space="preserve">Internal Audit </w:t>
            </w:r>
          </w:p>
        </w:tc>
      </w:tr>
    </w:tbl>
    <w:p w:rsidR="00314550" w:rsidRDefault="00314550" w:rsidP="004E4CD4">
      <w:pPr>
        <w:mirrorIndents/>
      </w:pPr>
    </w:p>
    <w:p w:rsidR="00314550" w:rsidRDefault="00314550" w:rsidP="00833266">
      <w:pPr>
        <w:pStyle w:val="Heading3"/>
      </w:pPr>
      <w:bookmarkStart w:id="207" w:name="_Toc487550104"/>
      <w:r>
        <w:t>C.7.11 Council adopted Municipal Policies</w:t>
      </w:r>
      <w:bookmarkEnd w:id="207"/>
    </w:p>
    <w:p w:rsidR="00314550" w:rsidRPr="00383EC2" w:rsidRDefault="00314550" w:rsidP="00314550">
      <w:pPr>
        <w:pStyle w:val="Heading4"/>
      </w:pPr>
      <w:r w:rsidRPr="00383EC2">
        <w:lastRenderedPageBreak/>
        <w:t>C7.1.5. Status of Municipal Policies</w:t>
      </w:r>
    </w:p>
    <w:p w:rsidR="00314550" w:rsidRPr="00383EC2" w:rsidRDefault="00314550" w:rsidP="00314550">
      <w:pPr>
        <w:pStyle w:val="Style2"/>
      </w:pPr>
      <w:r w:rsidRPr="00383EC2">
        <w:t>Municipal Policies</w:t>
      </w:r>
    </w:p>
    <w:p w:rsidR="00314550" w:rsidRPr="00383EC2" w:rsidRDefault="00314550" w:rsidP="00314550">
      <w:pPr>
        <w:rPr>
          <w:lang w:eastAsia="en-US" w:bidi="en-US"/>
        </w:rPr>
        <w:sectPr w:rsidR="00314550" w:rsidRPr="00383EC2" w:rsidSect="00412D27">
          <w:type w:val="continuous"/>
          <w:pgSz w:w="11906" w:h="16838" w:code="9"/>
          <w:pgMar w:top="907" w:right="907" w:bottom="907" w:left="907" w:header="397" w:footer="68" w:gutter="0"/>
          <w:pgNumType w:chapStyle="1"/>
          <w:cols w:space="709"/>
          <w:docGrid w:linePitch="360"/>
        </w:sectPr>
      </w:pPr>
    </w:p>
    <w:tbl>
      <w:tblPr>
        <w:tblStyle w:val="MediumGrid3-Accent61"/>
        <w:tblW w:w="5000" w:type="pct"/>
        <w:jc w:val="right"/>
        <w:tblLayout w:type="fixed"/>
        <w:tblLook w:val="0420"/>
      </w:tblPr>
      <w:tblGrid>
        <w:gridCol w:w="2780"/>
        <w:gridCol w:w="709"/>
        <w:gridCol w:w="709"/>
        <w:gridCol w:w="709"/>
      </w:tblGrid>
      <w:tr w:rsidR="00314550" w:rsidRPr="00383EC2" w:rsidTr="000C5B17">
        <w:trPr>
          <w:cnfStyle w:val="100000000000"/>
          <w:jc w:val="right"/>
        </w:trPr>
        <w:tc>
          <w:tcPr>
            <w:tcW w:w="6249" w:type="dxa"/>
          </w:tcPr>
          <w:p w:rsidR="00314550" w:rsidRPr="004E4CD4" w:rsidRDefault="00314550" w:rsidP="000C5B17">
            <w:pPr>
              <w:spacing w:before="0" w:after="0"/>
              <w:jc w:val="center"/>
              <w:rPr>
                <w:b w:val="0"/>
                <w:color w:val="auto"/>
                <w:lang w:eastAsia="en-US" w:bidi="en-US"/>
              </w:rPr>
            </w:pPr>
            <w:r w:rsidRPr="004E4CD4">
              <w:rPr>
                <w:b w:val="0"/>
                <w:color w:val="auto"/>
                <w:lang w:eastAsia="en-US" w:bidi="en-US"/>
              </w:rPr>
              <w:lastRenderedPageBreak/>
              <w:t>Policies</w:t>
            </w:r>
          </w:p>
        </w:tc>
        <w:tc>
          <w:tcPr>
            <w:tcW w:w="1353" w:type="dxa"/>
          </w:tcPr>
          <w:p w:rsidR="00314550" w:rsidRPr="004E4CD4" w:rsidRDefault="00314550" w:rsidP="000C5B17">
            <w:pPr>
              <w:spacing w:before="0" w:after="0"/>
              <w:jc w:val="center"/>
              <w:rPr>
                <w:b w:val="0"/>
                <w:color w:val="auto"/>
                <w:lang w:eastAsia="en-US" w:bidi="en-US"/>
              </w:rPr>
            </w:pPr>
            <w:r w:rsidRPr="004E4CD4">
              <w:rPr>
                <w:b w:val="0"/>
                <w:color w:val="auto"/>
                <w:lang w:eastAsia="en-US" w:bidi="en-US"/>
              </w:rPr>
              <w:t>Developed (Yes/No)</w:t>
            </w:r>
          </w:p>
        </w:tc>
        <w:tc>
          <w:tcPr>
            <w:tcW w:w="1353" w:type="dxa"/>
          </w:tcPr>
          <w:p w:rsidR="00314550" w:rsidRPr="004E4CD4" w:rsidRDefault="00314550" w:rsidP="000C5B17">
            <w:pPr>
              <w:spacing w:before="0" w:after="0"/>
              <w:jc w:val="center"/>
              <w:rPr>
                <w:b w:val="0"/>
                <w:color w:val="auto"/>
                <w:lang w:eastAsia="en-US" w:bidi="en-US"/>
              </w:rPr>
            </w:pPr>
            <w:r w:rsidRPr="004E4CD4">
              <w:rPr>
                <w:b w:val="0"/>
                <w:color w:val="auto"/>
                <w:lang w:eastAsia="en-US" w:bidi="en-US"/>
              </w:rPr>
              <w:t>Adopted (Yes/No)</w:t>
            </w:r>
          </w:p>
        </w:tc>
        <w:tc>
          <w:tcPr>
            <w:tcW w:w="1353" w:type="dxa"/>
          </w:tcPr>
          <w:p w:rsidR="00314550" w:rsidRPr="004E4CD4" w:rsidRDefault="00314550" w:rsidP="000C5B17">
            <w:pPr>
              <w:spacing w:before="0" w:after="0"/>
              <w:jc w:val="center"/>
              <w:rPr>
                <w:b w:val="0"/>
                <w:color w:val="auto"/>
                <w:lang w:eastAsia="en-US" w:bidi="en-US"/>
              </w:rPr>
            </w:pPr>
            <w:r w:rsidRPr="004E4CD4">
              <w:rPr>
                <w:b w:val="0"/>
                <w:color w:val="auto"/>
                <w:lang w:eastAsia="en-US" w:bidi="en-US"/>
              </w:rPr>
              <w:t>Reviewed (Yes/No)</w:t>
            </w:r>
          </w:p>
        </w:tc>
      </w:tr>
      <w:tr w:rsidR="00314550" w:rsidRPr="00383EC2" w:rsidTr="000C5B17">
        <w:trPr>
          <w:cnfStyle w:val="000000100000"/>
          <w:jc w:val="right"/>
        </w:trPr>
        <w:tc>
          <w:tcPr>
            <w:tcW w:w="6249" w:type="dxa"/>
          </w:tcPr>
          <w:p w:rsidR="00314550" w:rsidRPr="004E4CD4" w:rsidRDefault="00314550" w:rsidP="000C5B17">
            <w:pPr>
              <w:spacing w:before="0" w:after="0"/>
              <w:rPr>
                <w:lang w:eastAsia="en-US" w:bidi="en-US"/>
              </w:rPr>
            </w:pPr>
            <w:r w:rsidRPr="004E4CD4">
              <w:rPr>
                <w:lang w:eastAsia="en-US" w:bidi="en-US"/>
              </w:rPr>
              <w:t xml:space="preserve">Street Naming Policy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r>
      <w:tr w:rsidR="00314550" w:rsidRPr="00383EC2" w:rsidTr="000C5B17">
        <w:trPr>
          <w:jc w:val="right"/>
        </w:trPr>
        <w:tc>
          <w:tcPr>
            <w:tcW w:w="6249" w:type="dxa"/>
            <w:vAlign w:val="top"/>
          </w:tcPr>
          <w:p w:rsidR="00314550" w:rsidRPr="004E4CD4" w:rsidRDefault="00314550" w:rsidP="000C5B17">
            <w:pPr>
              <w:spacing w:line="360" w:lineRule="auto"/>
              <w:rPr>
                <w:sz w:val="22"/>
                <w:szCs w:val="22"/>
              </w:rPr>
            </w:pPr>
            <w:r w:rsidRPr="004E4CD4">
              <w:rPr>
                <w:sz w:val="22"/>
                <w:szCs w:val="22"/>
              </w:rPr>
              <w:t xml:space="preserve">Credit Control &amp; Debt Collection Policy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YES</w:t>
            </w:r>
          </w:p>
        </w:tc>
      </w:tr>
      <w:tr w:rsidR="00314550" w:rsidRPr="00383EC2" w:rsidTr="000C5B17">
        <w:trPr>
          <w:cnfStyle w:val="000000100000"/>
          <w:jc w:val="right"/>
        </w:trPr>
        <w:tc>
          <w:tcPr>
            <w:tcW w:w="6249" w:type="dxa"/>
            <w:vAlign w:val="top"/>
          </w:tcPr>
          <w:p w:rsidR="00314550" w:rsidRPr="004E4CD4" w:rsidRDefault="00314550" w:rsidP="000C5B17">
            <w:pPr>
              <w:spacing w:line="360" w:lineRule="auto"/>
              <w:rPr>
                <w:sz w:val="22"/>
                <w:szCs w:val="22"/>
              </w:rPr>
            </w:pPr>
            <w:r w:rsidRPr="004E4CD4">
              <w:rPr>
                <w:sz w:val="22"/>
                <w:szCs w:val="22"/>
              </w:rPr>
              <w:t xml:space="preserve">Tarrif Policy and Notices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r>
      <w:tr w:rsidR="00314550" w:rsidRPr="00383EC2" w:rsidTr="000C5B17">
        <w:trPr>
          <w:jc w:val="right"/>
        </w:trPr>
        <w:tc>
          <w:tcPr>
            <w:tcW w:w="6249" w:type="dxa"/>
            <w:vAlign w:val="top"/>
          </w:tcPr>
          <w:p w:rsidR="00314550" w:rsidRPr="004E4CD4" w:rsidRDefault="00314550" w:rsidP="000C5B17">
            <w:pPr>
              <w:spacing w:line="360" w:lineRule="auto"/>
              <w:rPr>
                <w:sz w:val="22"/>
                <w:szCs w:val="22"/>
              </w:rPr>
            </w:pPr>
            <w:r w:rsidRPr="004E4CD4">
              <w:rPr>
                <w:sz w:val="22"/>
                <w:szCs w:val="22"/>
              </w:rPr>
              <w:t xml:space="preserve">Whistle Blowing Policy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r>
      <w:tr w:rsidR="00314550" w:rsidRPr="00383EC2" w:rsidTr="000C5B17">
        <w:trPr>
          <w:cnfStyle w:val="000000100000"/>
          <w:jc w:val="right"/>
        </w:trPr>
        <w:tc>
          <w:tcPr>
            <w:tcW w:w="6249" w:type="dxa"/>
            <w:vAlign w:val="top"/>
          </w:tcPr>
          <w:p w:rsidR="00314550" w:rsidRPr="004E4CD4" w:rsidRDefault="00314550" w:rsidP="000C5B17">
            <w:pPr>
              <w:spacing w:line="360" w:lineRule="auto"/>
              <w:rPr>
                <w:sz w:val="22"/>
                <w:szCs w:val="22"/>
              </w:rPr>
            </w:pPr>
            <w:r w:rsidRPr="004E4CD4">
              <w:rPr>
                <w:sz w:val="22"/>
                <w:szCs w:val="22"/>
              </w:rPr>
              <w:t xml:space="preserve">Compliants Management Policy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Yes</w:t>
            </w:r>
          </w:p>
        </w:tc>
      </w:tr>
      <w:tr w:rsidR="00314550" w:rsidRPr="00383EC2" w:rsidTr="000C5B17">
        <w:trPr>
          <w:jc w:val="right"/>
        </w:trPr>
        <w:tc>
          <w:tcPr>
            <w:tcW w:w="6249" w:type="dxa"/>
            <w:vAlign w:val="top"/>
          </w:tcPr>
          <w:p w:rsidR="00314550" w:rsidRPr="004E4CD4" w:rsidRDefault="00314550" w:rsidP="000C5B17">
            <w:pPr>
              <w:spacing w:line="360" w:lineRule="auto"/>
              <w:rPr>
                <w:sz w:val="22"/>
                <w:szCs w:val="22"/>
              </w:rPr>
            </w:pPr>
            <w:r w:rsidRPr="004E4CD4">
              <w:rPr>
                <w:sz w:val="22"/>
                <w:szCs w:val="22"/>
              </w:rPr>
              <w:t xml:space="preserve">Communication Strategy Policy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YES</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r>
      <w:tr w:rsidR="00314550" w:rsidRPr="00383EC2" w:rsidTr="000C5B17">
        <w:trPr>
          <w:cnfStyle w:val="000000100000"/>
          <w:jc w:val="right"/>
        </w:trPr>
        <w:tc>
          <w:tcPr>
            <w:tcW w:w="6249" w:type="dxa"/>
            <w:vAlign w:val="top"/>
          </w:tcPr>
          <w:p w:rsidR="00314550" w:rsidRPr="004E4CD4" w:rsidRDefault="00314550" w:rsidP="000C5B17">
            <w:pPr>
              <w:spacing w:line="360" w:lineRule="auto"/>
              <w:rPr>
                <w:sz w:val="22"/>
                <w:szCs w:val="22"/>
              </w:rPr>
            </w:pPr>
            <w:r w:rsidRPr="004E4CD4">
              <w:rPr>
                <w:sz w:val="22"/>
                <w:szCs w:val="22"/>
              </w:rPr>
              <w:lastRenderedPageBreak/>
              <w:t xml:space="preserve">Overtime Policy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Ye s</w:t>
            </w:r>
          </w:p>
        </w:tc>
        <w:tc>
          <w:tcPr>
            <w:tcW w:w="1353" w:type="dxa"/>
          </w:tcPr>
          <w:p w:rsidR="00314550" w:rsidRPr="004E4CD4" w:rsidRDefault="00314550" w:rsidP="000C5B17">
            <w:pPr>
              <w:spacing w:before="0" w:after="0"/>
              <w:rPr>
                <w:lang w:eastAsia="en-US" w:bidi="en-US"/>
              </w:rPr>
            </w:pPr>
            <w:r w:rsidRPr="004E4CD4">
              <w:rPr>
                <w:lang w:eastAsia="en-US" w:bidi="en-US"/>
              </w:rPr>
              <w:t xml:space="preserve">No </w:t>
            </w:r>
          </w:p>
        </w:tc>
      </w:tr>
      <w:tr w:rsidR="00314550" w:rsidRPr="00383EC2" w:rsidTr="000C5B17">
        <w:trPr>
          <w:jc w:val="right"/>
        </w:trPr>
        <w:tc>
          <w:tcPr>
            <w:tcW w:w="6249" w:type="dxa"/>
            <w:vAlign w:val="top"/>
          </w:tcPr>
          <w:p w:rsidR="00314550" w:rsidRPr="004E4CD4" w:rsidRDefault="00314550" w:rsidP="000C5B17">
            <w:pPr>
              <w:spacing w:line="360" w:lineRule="auto"/>
              <w:rPr>
                <w:sz w:val="22"/>
                <w:szCs w:val="22"/>
              </w:rPr>
            </w:pPr>
            <w:r w:rsidRPr="004E4CD4">
              <w:rPr>
                <w:sz w:val="22"/>
                <w:szCs w:val="22"/>
              </w:rPr>
              <w:t xml:space="preserve">Fraud Prevention Strategy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YES</w:t>
            </w:r>
          </w:p>
        </w:tc>
      </w:tr>
      <w:tr w:rsidR="00314550" w:rsidRPr="00383EC2" w:rsidTr="000C5B17">
        <w:trPr>
          <w:cnfStyle w:val="000000100000"/>
          <w:jc w:val="right"/>
        </w:trPr>
        <w:tc>
          <w:tcPr>
            <w:tcW w:w="6249" w:type="dxa"/>
            <w:vAlign w:val="top"/>
          </w:tcPr>
          <w:p w:rsidR="00314550" w:rsidRPr="004E4CD4" w:rsidRDefault="00314550" w:rsidP="000C5B17">
            <w:pPr>
              <w:spacing w:line="360" w:lineRule="auto"/>
              <w:rPr>
                <w:sz w:val="22"/>
                <w:szCs w:val="22"/>
              </w:rPr>
            </w:pPr>
            <w:r w:rsidRPr="004E4CD4">
              <w:rPr>
                <w:sz w:val="22"/>
                <w:szCs w:val="22"/>
              </w:rPr>
              <w:t xml:space="preserve">Human Resource Strategy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c>
          <w:tcPr>
            <w:tcW w:w="1353" w:type="dxa"/>
          </w:tcPr>
          <w:p w:rsidR="00314550" w:rsidRPr="004E4CD4" w:rsidRDefault="00314550" w:rsidP="000C5B17">
            <w:pPr>
              <w:spacing w:before="0" w:after="0"/>
              <w:rPr>
                <w:lang w:eastAsia="en-US" w:bidi="en-US"/>
              </w:rPr>
            </w:pPr>
            <w:r w:rsidRPr="004E4CD4">
              <w:rPr>
                <w:lang w:eastAsia="en-US" w:bidi="en-US"/>
              </w:rPr>
              <w:t xml:space="preserve">Yes </w:t>
            </w:r>
          </w:p>
        </w:tc>
      </w:tr>
    </w:tbl>
    <w:p w:rsidR="00314550" w:rsidRDefault="00314550" w:rsidP="004E4CD4">
      <w:pPr>
        <w:mirrorIndents/>
      </w:pPr>
    </w:p>
    <w:p w:rsidR="00314550" w:rsidRDefault="00314550" w:rsidP="004E4CD4">
      <w:pPr>
        <w:mirrorIndents/>
      </w:pPr>
    </w:p>
    <w:p w:rsidR="00314550" w:rsidRDefault="00314550" w:rsidP="004E4CD4">
      <w:pPr>
        <w:mirrorIndents/>
      </w:pPr>
    </w:p>
    <w:p w:rsidR="00314550" w:rsidRDefault="00314550" w:rsidP="004E4CD4">
      <w:pPr>
        <w:mirrorIndents/>
      </w:pPr>
    </w:p>
    <w:p w:rsidR="00BA0FA3" w:rsidRPr="00383EC2" w:rsidRDefault="00BA0FA3" w:rsidP="00F81C44">
      <w:pPr>
        <w:mirrorIndents/>
      </w:pPr>
    </w:p>
    <w:p w:rsidR="004E4CD4" w:rsidRDefault="004E4CD4" w:rsidP="008D1E04">
      <w:pPr>
        <w:pStyle w:val="Heading4"/>
        <w:sectPr w:rsidR="004E4CD4" w:rsidSect="004E4CD4">
          <w:type w:val="continuous"/>
          <w:pgSz w:w="11906" w:h="16838" w:code="9"/>
          <w:pgMar w:top="907" w:right="907" w:bottom="907" w:left="907" w:header="397" w:footer="68" w:gutter="0"/>
          <w:pgNumType w:chapStyle="1"/>
          <w:cols w:num="2" w:space="709"/>
          <w:docGrid w:linePitch="360"/>
        </w:sectPr>
      </w:pPr>
    </w:p>
    <w:p w:rsidR="00CA7B4B" w:rsidRPr="00383EC2" w:rsidRDefault="00BA0FA3" w:rsidP="00833266">
      <w:pPr>
        <w:pStyle w:val="Heading3"/>
      </w:pPr>
      <w:bookmarkStart w:id="208" w:name="_Toc487550105"/>
      <w:r w:rsidRPr="00383EC2">
        <w:lastRenderedPageBreak/>
        <w:t>C</w:t>
      </w:r>
      <w:r w:rsidR="00314550">
        <w:t>.7.12</w:t>
      </w:r>
      <w:r w:rsidR="00CA7B4B" w:rsidRPr="00383EC2">
        <w:t>Municipal By</w:t>
      </w:r>
      <w:r w:rsidR="007E4DD4" w:rsidRPr="00383EC2">
        <w:t>-</w:t>
      </w:r>
      <w:r w:rsidR="00CA7B4B" w:rsidRPr="00383EC2">
        <w:t>laws</w:t>
      </w:r>
      <w:bookmarkEnd w:id="208"/>
    </w:p>
    <w:p w:rsidR="00BA0FA3" w:rsidRPr="00383EC2" w:rsidRDefault="00BA0FA3" w:rsidP="00F81C44">
      <w:pPr>
        <w:mirrorIndents/>
        <w:sectPr w:rsidR="00BA0FA3" w:rsidRPr="00383EC2" w:rsidSect="00412D27">
          <w:type w:val="continuous"/>
          <w:pgSz w:w="11906" w:h="16838" w:code="9"/>
          <w:pgMar w:top="907" w:right="907" w:bottom="907" w:left="907" w:header="397" w:footer="68" w:gutter="0"/>
          <w:pgNumType w:chapStyle="1"/>
          <w:cols w:space="709"/>
          <w:docGrid w:linePitch="360"/>
        </w:sectPr>
      </w:pPr>
    </w:p>
    <w:p w:rsidR="0007232B" w:rsidRPr="00383EC2" w:rsidRDefault="007E4DD4" w:rsidP="00F81C44">
      <w:pPr>
        <w:mirrorIndents/>
      </w:pPr>
      <w:r w:rsidRPr="00383EC2">
        <w:lastRenderedPageBreak/>
        <w:t>The municipality has By-laws that have been adopted by council but are</w:t>
      </w:r>
      <w:r w:rsidR="00EB2D3F" w:rsidRPr="00383EC2">
        <w:t>yet to</w:t>
      </w:r>
      <w:r w:rsidRPr="00383EC2">
        <w:t xml:space="preserve"> be gazetted.</w:t>
      </w:r>
    </w:p>
    <w:p w:rsidR="00CA1CE1" w:rsidRPr="00383EC2" w:rsidRDefault="00CA1CE1" w:rsidP="00E937A8">
      <w:pPr>
        <w:pStyle w:val="Style2"/>
        <w:sectPr w:rsidR="00CA1CE1" w:rsidRPr="00383EC2" w:rsidSect="00412D27">
          <w:type w:val="continuous"/>
          <w:pgSz w:w="11906" w:h="16838" w:code="9"/>
          <w:pgMar w:top="907" w:right="907" w:bottom="907" w:left="907" w:header="397" w:footer="68" w:gutter="0"/>
          <w:pgNumType w:chapStyle="1"/>
          <w:cols w:num="2" w:space="709"/>
          <w:docGrid w:linePitch="360"/>
        </w:sectPr>
      </w:pPr>
    </w:p>
    <w:p w:rsidR="00CA1CE1" w:rsidRPr="00383EC2" w:rsidRDefault="00BE7547" w:rsidP="00E937A8">
      <w:pPr>
        <w:pStyle w:val="Style2"/>
      </w:pPr>
      <w:r>
        <w:lastRenderedPageBreak/>
        <w:t>Table 15</w:t>
      </w:r>
      <w:r w:rsidR="00CA1CE1" w:rsidRPr="00383EC2">
        <w:t xml:space="preserve"> Municipal By-Laws</w:t>
      </w:r>
    </w:p>
    <w:p w:rsidR="005C4B78" w:rsidRPr="00383EC2" w:rsidRDefault="005C4B78" w:rsidP="00AF02C5">
      <w:pPr>
        <w:rPr>
          <w:lang w:eastAsia="en-US" w:bidi="en-US"/>
        </w:rPr>
        <w:sectPr w:rsidR="005C4B78" w:rsidRPr="00383EC2" w:rsidSect="00412D27">
          <w:type w:val="continuous"/>
          <w:pgSz w:w="11906" w:h="16838" w:code="9"/>
          <w:pgMar w:top="907" w:right="907" w:bottom="907" w:left="907" w:header="397" w:footer="68" w:gutter="0"/>
          <w:pgNumType w:chapStyle="1"/>
          <w:cols w:space="709"/>
          <w:docGrid w:linePitch="360"/>
        </w:sectPr>
      </w:pPr>
    </w:p>
    <w:p w:rsidR="00337774" w:rsidRPr="009D198F" w:rsidRDefault="00337774" w:rsidP="00355A10">
      <w:pPr>
        <w:pStyle w:val="ListParagraph"/>
      </w:pPr>
    </w:p>
    <w:tbl>
      <w:tblPr>
        <w:tblW w:w="0" w:type="auto"/>
        <w:tblInd w:w="39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1512"/>
        <w:gridCol w:w="1121"/>
        <w:gridCol w:w="1827"/>
        <w:gridCol w:w="1674"/>
      </w:tblGrid>
      <w:tr w:rsidR="00337774" w:rsidRPr="00337774" w:rsidTr="00337774">
        <w:tc>
          <w:tcPr>
            <w:tcW w:w="1512" w:type="dxa"/>
            <w:tcBorders>
              <w:bottom w:val="single" w:sz="4" w:space="0" w:color="FFFFFF"/>
            </w:tcBorders>
            <w:shd w:val="clear" w:color="auto" w:fill="C4BC96"/>
          </w:tcPr>
          <w:p w:rsidR="00337774" w:rsidRPr="00337774" w:rsidRDefault="00337774" w:rsidP="0064625E">
            <w:pPr>
              <w:spacing w:line="360" w:lineRule="auto"/>
              <w:rPr>
                <w:rFonts w:ascii="Times New Roman" w:hAnsi="Times New Roman"/>
                <w:b/>
                <w:szCs w:val="20"/>
              </w:rPr>
            </w:pPr>
            <w:r w:rsidRPr="00337774">
              <w:rPr>
                <w:rFonts w:ascii="Times New Roman" w:hAnsi="Times New Roman"/>
                <w:b/>
                <w:szCs w:val="20"/>
              </w:rPr>
              <w:t xml:space="preserve">Name of Bylaw </w:t>
            </w:r>
          </w:p>
        </w:tc>
        <w:tc>
          <w:tcPr>
            <w:tcW w:w="1121" w:type="dxa"/>
            <w:tcBorders>
              <w:bottom w:val="single" w:sz="4" w:space="0" w:color="FFFFFF"/>
            </w:tcBorders>
            <w:shd w:val="clear" w:color="auto" w:fill="C4BC96"/>
          </w:tcPr>
          <w:p w:rsidR="00337774" w:rsidRPr="00337774" w:rsidRDefault="00337774" w:rsidP="0064625E">
            <w:pPr>
              <w:spacing w:line="360" w:lineRule="auto"/>
              <w:rPr>
                <w:rFonts w:ascii="Times New Roman" w:hAnsi="Times New Roman"/>
                <w:b/>
                <w:szCs w:val="20"/>
              </w:rPr>
            </w:pPr>
            <w:r w:rsidRPr="00337774">
              <w:rPr>
                <w:rFonts w:ascii="Times New Roman" w:hAnsi="Times New Roman"/>
                <w:b/>
                <w:szCs w:val="20"/>
              </w:rPr>
              <w:t xml:space="preserve">Reviewed </w:t>
            </w:r>
          </w:p>
        </w:tc>
        <w:tc>
          <w:tcPr>
            <w:tcW w:w="1827" w:type="dxa"/>
            <w:tcBorders>
              <w:bottom w:val="single" w:sz="4" w:space="0" w:color="FFFFFF"/>
            </w:tcBorders>
            <w:shd w:val="clear" w:color="auto" w:fill="C4BC96"/>
          </w:tcPr>
          <w:p w:rsidR="00337774" w:rsidRPr="00337774" w:rsidRDefault="00337774" w:rsidP="0064625E">
            <w:pPr>
              <w:spacing w:line="360" w:lineRule="auto"/>
              <w:rPr>
                <w:rFonts w:ascii="Times New Roman" w:hAnsi="Times New Roman"/>
                <w:b/>
                <w:szCs w:val="20"/>
              </w:rPr>
            </w:pPr>
            <w:r w:rsidRPr="00337774">
              <w:rPr>
                <w:rFonts w:ascii="Times New Roman" w:hAnsi="Times New Roman"/>
                <w:b/>
                <w:szCs w:val="20"/>
              </w:rPr>
              <w:t xml:space="preserve">Approved </w:t>
            </w:r>
          </w:p>
        </w:tc>
        <w:tc>
          <w:tcPr>
            <w:tcW w:w="1674" w:type="dxa"/>
            <w:tcBorders>
              <w:bottom w:val="single" w:sz="4" w:space="0" w:color="FFFFFF"/>
            </w:tcBorders>
            <w:shd w:val="clear" w:color="auto" w:fill="C4BC96"/>
          </w:tcPr>
          <w:p w:rsidR="00337774" w:rsidRPr="00337774" w:rsidRDefault="00337774" w:rsidP="0064625E">
            <w:pPr>
              <w:spacing w:line="360" w:lineRule="auto"/>
              <w:rPr>
                <w:rFonts w:ascii="Times New Roman" w:hAnsi="Times New Roman"/>
                <w:b/>
                <w:szCs w:val="20"/>
              </w:rPr>
            </w:pPr>
            <w:r w:rsidRPr="00337774">
              <w:rPr>
                <w:rFonts w:ascii="Times New Roman" w:hAnsi="Times New Roman"/>
                <w:b/>
                <w:szCs w:val="20"/>
              </w:rPr>
              <w:t xml:space="preserve">By- Law Gazetted (Yes/No) </w:t>
            </w:r>
          </w:p>
        </w:tc>
      </w:tr>
      <w:tr w:rsidR="00337774" w:rsidRPr="00337774" w:rsidTr="00337774">
        <w:trPr>
          <w:trHeight w:val="404"/>
        </w:trPr>
        <w:tc>
          <w:tcPr>
            <w:tcW w:w="1512"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Encroachment </w:t>
            </w:r>
          </w:p>
        </w:tc>
        <w:tc>
          <w:tcPr>
            <w:tcW w:w="1121"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c>
          <w:tcPr>
            <w:tcW w:w="1827"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Yes </w:t>
            </w:r>
          </w:p>
        </w:tc>
        <w:tc>
          <w:tcPr>
            <w:tcW w:w="1674"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r>
      <w:tr w:rsidR="00337774" w:rsidRPr="00337774" w:rsidTr="00337774">
        <w:trPr>
          <w:trHeight w:val="370"/>
        </w:trPr>
        <w:tc>
          <w:tcPr>
            <w:tcW w:w="1512" w:type="dxa"/>
            <w:tcBorders>
              <w:bottom w:val="single" w:sz="4" w:space="0" w:color="FFFFFF"/>
            </w:tcBorders>
            <w:shd w:val="clear" w:color="auto" w:fill="C4BC96"/>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Credit Control </w:t>
            </w:r>
          </w:p>
        </w:tc>
        <w:tc>
          <w:tcPr>
            <w:tcW w:w="1121" w:type="dxa"/>
            <w:tcBorders>
              <w:bottom w:val="single" w:sz="4" w:space="0" w:color="FFFFFF"/>
            </w:tcBorders>
            <w:shd w:val="clear" w:color="auto" w:fill="C4BC96"/>
          </w:tcPr>
          <w:p w:rsidR="00337774" w:rsidRPr="00337774" w:rsidRDefault="00D824AC" w:rsidP="0064625E">
            <w:pPr>
              <w:spacing w:line="360" w:lineRule="auto"/>
              <w:rPr>
                <w:rFonts w:ascii="Times New Roman" w:hAnsi="Times New Roman"/>
                <w:szCs w:val="20"/>
              </w:rPr>
            </w:pPr>
            <w:r>
              <w:rPr>
                <w:rFonts w:ascii="Times New Roman" w:hAnsi="Times New Roman"/>
                <w:szCs w:val="20"/>
              </w:rPr>
              <w:t>Yes</w:t>
            </w:r>
          </w:p>
        </w:tc>
        <w:tc>
          <w:tcPr>
            <w:tcW w:w="1827" w:type="dxa"/>
            <w:tcBorders>
              <w:bottom w:val="single" w:sz="4" w:space="0" w:color="FFFFFF"/>
            </w:tcBorders>
            <w:shd w:val="clear" w:color="auto" w:fill="C4BC96"/>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Yes </w:t>
            </w:r>
          </w:p>
        </w:tc>
        <w:tc>
          <w:tcPr>
            <w:tcW w:w="1674" w:type="dxa"/>
            <w:tcBorders>
              <w:bottom w:val="single" w:sz="4" w:space="0" w:color="FFFFFF"/>
            </w:tcBorders>
            <w:shd w:val="clear" w:color="auto" w:fill="C4BC96"/>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r>
      <w:tr w:rsidR="00337774" w:rsidRPr="00337774" w:rsidTr="00337774">
        <w:tc>
          <w:tcPr>
            <w:tcW w:w="1512" w:type="dxa"/>
            <w:tcBorders>
              <w:bottom w:val="single" w:sz="4" w:space="0" w:color="FFFFFF"/>
            </w:tcBorders>
            <w:shd w:val="clear" w:color="auto" w:fill="C4BC96"/>
          </w:tcPr>
          <w:p w:rsidR="00337774" w:rsidRPr="00337774" w:rsidRDefault="00D824AC" w:rsidP="0064625E">
            <w:pPr>
              <w:spacing w:line="360" w:lineRule="auto"/>
              <w:rPr>
                <w:rFonts w:ascii="Times New Roman" w:hAnsi="Times New Roman"/>
                <w:szCs w:val="20"/>
              </w:rPr>
            </w:pPr>
            <w:r w:rsidRPr="00337774">
              <w:rPr>
                <w:rFonts w:ascii="Times New Roman" w:hAnsi="Times New Roman"/>
                <w:szCs w:val="20"/>
              </w:rPr>
              <w:t>Tariffs</w:t>
            </w:r>
          </w:p>
        </w:tc>
        <w:tc>
          <w:tcPr>
            <w:tcW w:w="1121" w:type="dxa"/>
            <w:tcBorders>
              <w:bottom w:val="single" w:sz="4" w:space="0" w:color="FFFFFF"/>
            </w:tcBorders>
            <w:shd w:val="clear" w:color="auto" w:fill="C4BC96"/>
          </w:tcPr>
          <w:p w:rsidR="00337774" w:rsidRPr="00337774" w:rsidRDefault="00D824AC" w:rsidP="0064625E">
            <w:pPr>
              <w:spacing w:line="360" w:lineRule="auto"/>
              <w:rPr>
                <w:rFonts w:ascii="Times New Roman" w:hAnsi="Times New Roman"/>
                <w:szCs w:val="20"/>
              </w:rPr>
            </w:pPr>
            <w:r>
              <w:rPr>
                <w:rFonts w:ascii="Times New Roman" w:hAnsi="Times New Roman"/>
                <w:szCs w:val="20"/>
              </w:rPr>
              <w:t>Yes</w:t>
            </w:r>
          </w:p>
        </w:tc>
        <w:tc>
          <w:tcPr>
            <w:tcW w:w="1827" w:type="dxa"/>
            <w:tcBorders>
              <w:bottom w:val="single" w:sz="4" w:space="0" w:color="FFFFFF"/>
            </w:tcBorders>
            <w:shd w:val="clear" w:color="auto" w:fill="C4BC96"/>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Yes </w:t>
            </w:r>
          </w:p>
        </w:tc>
        <w:tc>
          <w:tcPr>
            <w:tcW w:w="1674" w:type="dxa"/>
            <w:tcBorders>
              <w:bottom w:val="single" w:sz="4" w:space="0" w:color="FFFFFF"/>
            </w:tcBorders>
            <w:shd w:val="clear" w:color="auto" w:fill="C4BC96"/>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r>
      <w:tr w:rsidR="00337774" w:rsidRPr="00337774" w:rsidTr="00337774">
        <w:tc>
          <w:tcPr>
            <w:tcW w:w="1512"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Keeping of Animals </w:t>
            </w:r>
          </w:p>
        </w:tc>
        <w:tc>
          <w:tcPr>
            <w:tcW w:w="1121"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c>
          <w:tcPr>
            <w:tcW w:w="1827"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Yes </w:t>
            </w:r>
          </w:p>
        </w:tc>
        <w:tc>
          <w:tcPr>
            <w:tcW w:w="1674"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r>
      <w:tr w:rsidR="00337774" w:rsidRPr="00337774" w:rsidTr="00337774">
        <w:tc>
          <w:tcPr>
            <w:tcW w:w="1512"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Advertisement </w:t>
            </w:r>
          </w:p>
        </w:tc>
        <w:tc>
          <w:tcPr>
            <w:tcW w:w="1121"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c>
          <w:tcPr>
            <w:tcW w:w="1827"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Yes </w:t>
            </w:r>
          </w:p>
        </w:tc>
        <w:tc>
          <w:tcPr>
            <w:tcW w:w="1674" w:type="dxa"/>
            <w:tcBorders>
              <w:bottom w:val="single" w:sz="4" w:space="0" w:color="FFFFFF"/>
            </w:tcBorders>
            <w:shd w:val="clear" w:color="auto" w:fill="948A54"/>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r>
      <w:tr w:rsidR="00337774" w:rsidRPr="00337774" w:rsidTr="00337774">
        <w:tc>
          <w:tcPr>
            <w:tcW w:w="1512" w:type="dxa"/>
            <w:shd w:val="clear" w:color="auto" w:fill="C4BC96"/>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Street Trading </w:t>
            </w:r>
          </w:p>
        </w:tc>
        <w:tc>
          <w:tcPr>
            <w:tcW w:w="1121" w:type="dxa"/>
            <w:shd w:val="clear" w:color="auto" w:fill="C4BC96"/>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c>
          <w:tcPr>
            <w:tcW w:w="1827" w:type="dxa"/>
            <w:shd w:val="clear" w:color="auto" w:fill="C4BC96"/>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 xml:space="preserve">Yes </w:t>
            </w:r>
          </w:p>
        </w:tc>
        <w:tc>
          <w:tcPr>
            <w:tcW w:w="1674" w:type="dxa"/>
            <w:shd w:val="clear" w:color="auto" w:fill="C4BC96"/>
          </w:tcPr>
          <w:p w:rsidR="00337774" w:rsidRPr="00337774" w:rsidRDefault="00337774" w:rsidP="0064625E">
            <w:pPr>
              <w:spacing w:line="360" w:lineRule="auto"/>
              <w:rPr>
                <w:rFonts w:ascii="Times New Roman" w:hAnsi="Times New Roman"/>
                <w:szCs w:val="20"/>
              </w:rPr>
            </w:pPr>
            <w:r w:rsidRPr="00337774">
              <w:rPr>
                <w:rFonts w:ascii="Times New Roman" w:hAnsi="Times New Roman"/>
                <w:szCs w:val="20"/>
              </w:rPr>
              <w:t>No</w:t>
            </w:r>
          </w:p>
        </w:tc>
      </w:tr>
    </w:tbl>
    <w:p w:rsidR="00BE22DF" w:rsidRDefault="00BE22DF">
      <w:pPr>
        <w:spacing w:before="0" w:after="0"/>
        <w:jc w:val="left"/>
        <w:rPr>
          <w:szCs w:val="20"/>
        </w:rPr>
      </w:pPr>
    </w:p>
    <w:p w:rsidR="00BE22DF" w:rsidRDefault="00BE22DF">
      <w:pPr>
        <w:spacing w:before="0" w:after="0"/>
        <w:jc w:val="left"/>
        <w:rPr>
          <w:szCs w:val="20"/>
        </w:rPr>
      </w:pPr>
    </w:p>
    <w:p w:rsidR="00314550" w:rsidRDefault="00BE22DF">
      <w:pPr>
        <w:spacing w:before="0" w:after="0"/>
        <w:jc w:val="left"/>
        <w:rPr>
          <w:szCs w:val="20"/>
        </w:rPr>
      </w:pPr>
      <w:r>
        <w:rPr>
          <w:szCs w:val="20"/>
        </w:rPr>
        <w:t xml:space="preserve">The Municipality has set aside a budget which will be used to gazette some of the approved by-laws. Animal Keeping Bylaw is a priority one, which will see the Municipality working hand in hand with SPCA to safe-guard against stray animals that seem to be loafing around the town area. </w:t>
      </w:r>
    </w:p>
    <w:p w:rsidR="00314550" w:rsidRDefault="00314550" w:rsidP="00314550"/>
    <w:p w:rsidR="00314550" w:rsidRDefault="00314550" w:rsidP="00833266">
      <w:pPr>
        <w:pStyle w:val="Heading3"/>
      </w:pPr>
      <w:bookmarkStart w:id="209" w:name="_Toc487550106"/>
      <w:r>
        <w:t>C.7.14 MUNICIPAL PUBLIC ACCOUNTS COMMITTEE</w:t>
      </w:r>
      <w:bookmarkEnd w:id="209"/>
    </w:p>
    <w:p w:rsidR="00314550" w:rsidRPr="00795CA7" w:rsidRDefault="00314550" w:rsidP="00314550">
      <w:pPr>
        <w:tabs>
          <w:tab w:val="right" w:pos="10092"/>
        </w:tabs>
        <w:rPr>
          <w:b/>
          <w:u w:val="single"/>
        </w:rPr>
      </w:pPr>
      <w:r w:rsidRPr="00795CA7">
        <w:rPr>
          <w:b/>
          <w:u w:val="single"/>
        </w:rPr>
        <w:t>BID SPECIF</w:t>
      </w:r>
      <w:r>
        <w:rPr>
          <w:b/>
          <w:u w:val="single"/>
        </w:rPr>
        <w:t xml:space="preserve">ICATION COMMITTEE </w:t>
      </w:r>
      <w:r>
        <w:rPr>
          <w:b/>
          <w:u w:val="single"/>
        </w:rPr>
        <w:tab/>
      </w:r>
    </w:p>
    <w:tbl>
      <w:tblPr>
        <w:tblStyle w:val="TableGrid"/>
        <w:tblW w:w="0" w:type="auto"/>
        <w:tblLook w:val="04A0"/>
      </w:tblPr>
      <w:tblGrid>
        <w:gridCol w:w="2061"/>
        <w:gridCol w:w="2061"/>
        <w:gridCol w:w="2062"/>
        <w:gridCol w:w="2062"/>
      </w:tblGrid>
      <w:tr w:rsidR="00314550" w:rsidTr="000C5B17">
        <w:tc>
          <w:tcPr>
            <w:tcW w:w="2061" w:type="dxa"/>
          </w:tcPr>
          <w:p w:rsidR="00314550" w:rsidRPr="00795CA7" w:rsidRDefault="00314550" w:rsidP="000C5B17">
            <w:pPr>
              <w:rPr>
                <w:b/>
              </w:rPr>
            </w:pPr>
            <w:r w:rsidRPr="00795CA7">
              <w:rPr>
                <w:b/>
              </w:rPr>
              <w:t>NAME</w:t>
            </w:r>
          </w:p>
        </w:tc>
        <w:tc>
          <w:tcPr>
            <w:tcW w:w="2061" w:type="dxa"/>
          </w:tcPr>
          <w:p w:rsidR="00314550" w:rsidRPr="00795CA7" w:rsidRDefault="00314550" w:rsidP="000C5B17">
            <w:pPr>
              <w:rPr>
                <w:b/>
              </w:rPr>
            </w:pPr>
            <w:r w:rsidRPr="00795CA7">
              <w:rPr>
                <w:b/>
              </w:rPr>
              <w:t>ID NO:</w:t>
            </w:r>
          </w:p>
        </w:tc>
        <w:tc>
          <w:tcPr>
            <w:tcW w:w="2062" w:type="dxa"/>
          </w:tcPr>
          <w:p w:rsidR="00314550" w:rsidRPr="00795CA7" w:rsidRDefault="00314550" w:rsidP="000C5B17">
            <w:pPr>
              <w:rPr>
                <w:b/>
              </w:rPr>
            </w:pPr>
            <w:r w:rsidRPr="00795CA7">
              <w:rPr>
                <w:b/>
              </w:rPr>
              <w:t>POSITION</w:t>
            </w:r>
          </w:p>
        </w:tc>
        <w:tc>
          <w:tcPr>
            <w:tcW w:w="2062" w:type="dxa"/>
          </w:tcPr>
          <w:p w:rsidR="00314550" w:rsidRPr="00795CA7" w:rsidRDefault="00314550" w:rsidP="000C5B17">
            <w:pPr>
              <w:rPr>
                <w:b/>
              </w:rPr>
            </w:pPr>
            <w:r w:rsidRPr="00795CA7">
              <w:rPr>
                <w:b/>
              </w:rPr>
              <w:t xml:space="preserve">DEPARTMENT </w:t>
            </w:r>
          </w:p>
        </w:tc>
      </w:tr>
      <w:tr w:rsidR="00314550" w:rsidTr="000C5B17">
        <w:tc>
          <w:tcPr>
            <w:tcW w:w="2061" w:type="dxa"/>
          </w:tcPr>
          <w:p w:rsidR="00314550" w:rsidRDefault="00314550" w:rsidP="000C5B17">
            <w:r>
              <w:t xml:space="preserve">Terrence Subriman </w:t>
            </w:r>
          </w:p>
        </w:tc>
        <w:tc>
          <w:tcPr>
            <w:tcW w:w="2061" w:type="dxa"/>
          </w:tcPr>
          <w:p w:rsidR="00314550" w:rsidRDefault="00314550" w:rsidP="000C5B17">
            <w:r w:rsidRPr="00795CA7">
              <w:t>520807 5124 085</w:t>
            </w:r>
          </w:p>
        </w:tc>
        <w:tc>
          <w:tcPr>
            <w:tcW w:w="2062" w:type="dxa"/>
          </w:tcPr>
          <w:p w:rsidR="00314550" w:rsidRDefault="00314550" w:rsidP="000C5B17">
            <w:r>
              <w:t>Chairperson</w:t>
            </w:r>
          </w:p>
        </w:tc>
        <w:tc>
          <w:tcPr>
            <w:tcW w:w="2062" w:type="dxa"/>
          </w:tcPr>
          <w:p w:rsidR="00314550" w:rsidRDefault="00314550" w:rsidP="000C5B17">
            <w:r>
              <w:t>Budget and Treasury</w:t>
            </w:r>
          </w:p>
        </w:tc>
      </w:tr>
      <w:tr w:rsidR="00314550" w:rsidTr="000C5B17">
        <w:tc>
          <w:tcPr>
            <w:tcW w:w="2061" w:type="dxa"/>
          </w:tcPr>
          <w:p w:rsidR="00314550" w:rsidRDefault="00314550" w:rsidP="000C5B17">
            <w:r>
              <w:t>Thandi G Cele</w:t>
            </w:r>
          </w:p>
        </w:tc>
        <w:tc>
          <w:tcPr>
            <w:tcW w:w="2061" w:type="dxa"/>
          </w:tcPr>
          <w:p w:rsidR="00314550" w:rsidRDefault="00314550" w:rsidP="000C5B17">
            <w:r>
              <w:t>840123 0310 080</w:t>
            </w:r>
          </w:p>
        </w:tc>
        <w:tc>
          <w:tcPr>
            <w:tcW w:w="2062" w:type="dxa"/>
          </w:tcPr>
          <w:p w:rsidR="00314550" w:rsidRDefault="00314550" w:rsidP="000C5B17">
            <w:r>
              <w:t>Member</w:t>
            </w:r>
          </w:p>
        </w:tc>
        <w:tc>
          <w:tcPr>
            <w:tcW w:w="2062" w:type="dxa"/>
          </w:tcPr>
          <w:p w:rsidR="00314550" w:rsidRDefault="00314550" w:rsidP="000C5B17">
            <w:r>
              <w:t xml:space="preserve">Budget and Treasury </w:t>
            </w:r>
          </w:p>
        </w:tc>
      </w:tr>
      <w:tr w:rsidR="00314550" w:rsidTr="000C5B17">
        <w:tc>
          <w:tcPr>
            <w:tcW w:w="2061" w:type="dxa"/>
          </w:tcPr>
          <w:p w:rsidR="00314550" w:rsidRDefault="00314550" w:rsidP="000C5B17">
            <w:r>
              <w:t>Cyril L Ndlovu</w:t>
            </w:r>
          </w:p>
        </w:tc>
        <w:tc>
          <w:tcPr>
            <w:tcW w:w="2061" w:type="dxa"/>
          </w:tcPr>
          <w:p w:rsidR="00314550" w:rsidRDefault="00314550" w:rsidP="000C5B17">
            <w:r>
              <w:t>850228 5119 084</w:t>
            </w:r>
          </w:p>
        </w:tc>
        <w:tc>
          <w:tcPr>
            <w:tcW w:w="2062" w:type="dxa"/>
          </w:tcPr>
          <w:p w:rsidR="00314550" w:rsidRDefault="00314550" w:rsidP="000C5B17">
            <w:r>
              <w:t xml:space="preserve">Member </w:t>
            </w:r>
          </w:p>
        </w:tc>
        <w:tc>
          <w:tcPr>
            <w:tcW w:w="2062" w:type="dxa"/>
          </w:tcPr>
          <w:p w:rsidR="00314550" w:rsidRDefault="00314550" w:rsidP="000C5B17">
            <w:r>
              <w:t xml:space="preserve">Infrastructure </w:t>
            </w:r>
          </w:p>
        </w:tc>
      </w:tr>
      <w:tr w:rsidR="00314550" w:rsidTr="000C5B17">
        <w:tc>
          <w:tcPr>
            <w:tcW w:w="2061" w:type="dxa"/>
          </w:tcPr>
          <w:p w:rsidR="00314550" w:rsidRDefault="00314550" w:rsidP="000C5B17">
            <w:r>
              <w:t>Mhlengi Sithole</w:t>
            </w:r>
          </w:p>
        </w:tc>
        <w:tc>
          <w:tcPr>
            <w:tcW w:w="2061" w:type="dxa"/>
          </w:tcPr>
          <w:p w:rsidR="00314550" w:rsidRDefault="00314550" w:rsidP="000C5B17"/>
        </w:tc>
        <w:tc>
          <w:tcPr>
            <w:tcW w:w="2062" w:type="dxa"/>
          </w:tcPr>
          <w:p w:rsidR="00314550" w:rsidRDefault="00314550" w:rsidP="000C5B17">
            <w:r>
              <w:t>Member</w:t>
            </w:r>
          </w:p>
        </w:tc>
        <w:tc>
          <w:tcPr>
            <w:tcW w:w="2062" w:type="dxa"/>
          </w:tcPr>
          <w:p w:rsidR="00314550" w:rsidRDefault="00314550" w:rsidP="000C5B17">
            <w:r>
              <w:t>Social and Economic Services</w:t>
            </w:r>
          </w:p>
        </w:tc>
      </w:tr>
      <w:tr w:rsidR="00314550" w:rsidTr="000C5B17">
        <w:tc>
          <w:tcPr>
            <w:tcW w:w="2061" w:type="dxa"/>
          </w:tcPr>
          <w:p w:rsidR="00314550" w:rsidRDefault="00314550" w:rsidP="000C5B17">
            <w:r>
              <w:t>Walter Sithole</w:t>
            </w:r>
          </w:p>
        </w:tc>
        <w:tc>
          <w:tcPr>
            <w:tcW w:w="2061" w:type="dxa"/>
          </w:tcPr>
          <w:p w:rsidR="00314550" w:rsidRDefault="00314550" w:rsidP="000C5B17"/>
        </w:tc>
        <w:tc>
          <w:tcPr>
            <w:tcW w:w="2062" w:type="dxa"/>
          </w:tcPr>
          <w:p w:rsidR="00314550" w:rsidRDefault="00314550" w:rsidP="000C5B17">
            <w:r>
              <w:t>Member</w:t>
            </w:r>
          </w:p>
        </w:tc>
        <w:tc>
          <w:tcPr>
            <w:tcW w:w="2062" w:type="dxa"/>
          </w:tcPr>
          <w:p w:rsidR="00314550" w:rsidRDefault="00314550" w:rsidP="000C5B17">
            <w:r>
              <w:t>Technical Services</w:t>
            </w:r>
          </w:p>
        </w:tc>
      </w:tr>
    </w:tbl>
    <w:p w:rsidR="00314550" w:rsidRDefault="00314550" w:rsidP="00314550"/>
    <w:p w:rsidR="00314550" w:rsidRPr="004C6076" w:rsidRDefault="00314550" w:rsidP="00314550">
      <w:pPr>
        <w:rPr>
          <w:b/>
          <w:u w:val="single"/>
        </w:rPr>
      </w:pPr>
      <w:r w:rsidRPr="00795CA7">
        <w:rPr>
          <w:b/>
          <w:u w:val="single"/>
        </w:rPr>
        <w:t>BID EVALUAITON COMMITTEE</w:t>
      </w:r>
    </w:p>
    <w:tbl>
      <w:tblPr>
        <w:tblStyle w:val="TableGrid"/>
        <w:tblW w:w="0" w:type="auto"/>
        <w:tblLook w:val="04A0"/>
      </w:tblPr>
      <w:tblGrid>
        <w:gridCol w:w="2061"/>
        <w:gridCol w:w="2061"/>
        <w:gridCol w:w="2062"/>
        <w:gridCol w:w="2062"/>
      </w:tblGrid>
      <w:tr w:rsidR="00314550" w:rsidRPr="00795CA7" w:rsidTr="000C5B17">
        <w:tc>
          <w:tcPr>
            <w:tcW w:w="2061" w:type="dxa"/>
          </w:tcPr>
          <w:p w:rsidR="00314550" w:rsidRPr="00795CA7" w:rsidRDefault="00314550" w:rsidP="000C5B17">
            <w:pPr>
              <w:rPr>
                <w:b/>
              </w:rPr>
            </w:pPr>
            <w:r w:rsidRPr="00795CA7">
              <w:rPr>
                <w:b/>
              </w:rPr>
              <w:t>NAME</w:t>
            </w:r>
          </w:p>
        </w:tc>
        <w:tc>
          <w:tcPr>
            <w:tcW w:w="2061" w:type="dxa"/>
          </w:tcPr>
          <w:p w:rsidR="00314550" w:rsidRPr="00795CA7" w:rsidRDefault="00314550" w:rsidP="000C5B17">
            <w:pPr>
              <w:rPr>
                <w:b/>
              </w:rPr>
            </w:pPr>
            <w:r w:rsidRPr="00795CA7">
              <w:rPr>
                <w:b/>
              </w:rPr>
              <w:t>ID NO:</w:t>
            </w:r>
          </w:p>
        </w:tc>
        <w:tc>
          <w:tcPr>
            <w:tcW w:w="2062" w:type="dxa"/>
          </w:tcPr>
          <w:p w:rsidR="00314550" w:rsidRPr="00795CA7" w:rsidRDefault="00314550" w:rsidP="000C5B17">
            <w:pPr>
              <w:rPr>
                <w:b/>
              </w:rPr>
            </w:pPr>
            <w:r w:rsidRPr="00795CA7">
              <w:rPr>
                <w:b/>
              </w:rPr>
              <w:t>POSITION</w:t>
            </w:r>
          </w:p>
        </w:tc>
        <w:tc>
          <w:tcPr>
            <w:tcW w:w="2062" w:type="dxa"/>
          </w:tcPr>
          <w:p w:rsidR="00314550" w:rsidRPr="00795CA7" w:rsidRDefault="00314550" w:rsidP="000C5B17">
            <w:pPr>
              <w:rPr>
                <w:b/>
              </w:rPr>
            </w:pPr>
            <w:r w:rsidRPr="00795CA7">
              <w:rPr>
                <w:b/>
              </w:rPr>
              <w:t xml:space="preserve">DEPARTMENT </w:t>
            </w:r>
          </w:p>
        </w:tc>
      </w:tr>
      <w:tr w:rsidR="00314550" w:rsidRPr="00795CA7" w:rsidTr="000C5B17">
        <w:tc>
          <w:tcPr>
            <w:tcW w:w="2061" w:type="dxa"/>
          </w:tcPr>
          <w:p w:rsidR="00314550" w:rsidRPr="00795CA7" w:rsidRDefault="00314550" w:rsidP="000C5B17">
            <w:r>
              <w:t>Mtshezi Mkhize</w:t>
            </w:r>
          </w:p>
        </w:tc>
        <w:tc>
          <w:tcPr>
            <w:tcW w:w="2061" w:type="dxa"/>
          </w:tcPr>
          <w:p w:rsidR="00314550" w:rsidRPr="00795CA7" w:rsidRDefault="00314550" w:rsidP="000C5B17">
            <w:r>
              <w:t>861116 5947 082</w:t>
            </w:r>
          </w:p>
        </w:tc>
        <w:tc>
          <w:tcPr>
            <w:tcW w:w="2062" w:type="dxa"/>
          </w:tcPr>
          <w:p w:rsidR="00314550" w:rsidRPr="00795CA7" w:rsidRDefault="00314550" w:rsidP="000C5B17">
            <w:r>
              <w:t>Chairperson</w:t>
            </w:r>
          </w:p>
        </w:tc>
        <w:tc>
          <w:tcPr>
            <w:tcW w:w="2062" w:type="dxa"/>
          </w:tcPr>
          <w:p w:rsidR="00314550" w:rsidRPr="004D7890" w:rsidRDefault="00314550" w:rsidP="000C5B17">
            <w:r>
              <w:t>Office of the MM</w:t>
            </w:r>
          </w:p>
        </w:tc>
      </w:tr>
      <w:tr w:rsidR="00314550" w:rsidRPr="00795CA7" w:rsidTr="000C5B17">
        <w:tc>
          <w:tcPr>
            <w:tcW w:w="2061" w:type="dxa"/>
          </w:tcPr>
          <w:p w:rsidR="00314550" w:rsidRDefault="00314550" w:rsidP="000C5B17">
            <w:r>
              <w:t>Prudence Maharaj</w:t>
            </w:r>
          </w:p>
        </w:tc>
        <w:tc>
          <w:tcPr>
            <w:tcW w:w="2061" w:type="dxa"/>
          </w:tcPr>
          <w:p w:rsidR="00314550" w:rsidRPr="00795CA7" w:rsidRDefault="00314550" w:rsidP="000C5B17">
            <w:r>
              <w:t>870319 9546 087</w:t>
            </w:r>
          </w:p>
        </w:tc>
        <w:tc>
          <w:tcPr>
            <w:tcW w:w="2062" w:type="dxa"/>
          </w:tcPr>
          <w:p w:rsidR="00314550" w:rsidRDefault="00314550" w:rsidP="000C5B17">
            <w:r>
              <w:t>Member</w:t>
            </w:r>
          </w:p>
        </w:tc>
        <w:tc>
          <w:tcPr>
            <w:tcW w:w="2062" w:type="dxa"/>
          </w:tcPr>
          <w:p w:rsidR="00314550" w:rsidRPr="004D7890" w:rsidRDefault="00314550" w:rsidP="000C5B17">
            <w:r>
              <w:t xml:space="preserve">Budget and Treasury </w:t>
            </w:r>
          </w:p>
        </w:tc>
      </w:tr>
      <w:tr w:rsidR="00314550" w:rsidRPr="00795CA7" w:rsidTr="000C5B17">
        <w:tc>
          <w:tcPr>
            <w:tcW w:w="2061" w:type="dxa"/>
          </w:tcPr>
          <w:p w:rsidR="00314550" w:rsidRDefault="00314550" w:rsidP="000C5B17">
            <w:r>
              <w:t>Sanele S Sithole</w:t>
            </w:r>
          </w:p>
        </w:tc>
        <w:tc>
          <w:tcPr>
            <w:tcW w:w="2061" w:type="dxa"/>
          </w:tcPr>
          <w:p w:rsidR="00314550" w:rsidRDefault="00314550" w:rsidP="000C5B17">
            <w:r>
              <w:t>90030 6597 085</w:t>
            </w:r>
          </w:p>
        </w:tc>
        <w:tc>
          <w:tcPr>
            <w:tcW w:w="2062" w:type="dxa"/>
          </w:tcPr>
          <w:p w:rsidR="00314550" w:rsidRDefault="00314550" w:rsidP="000C5B17">
            <w:r>
              <w:t>Member</w:t>
            </w:r>
          </w:p>
        </w:tc>
        <w:tc>
          <w:tcPr>
            <w:tcW w:w="2062" w:type="dxa"/>
          </w:tcPr>
          <w:p w:rsidR="00314550" w:rsidRDefault="00314550" w:rsidP="000C5B17">
            <w:r>
              <w:t>Budget and Treasury</w:t>
            </w:r>
          </w:p>
        </w:tc>
      </w:tr>
      <w:tr w:rsidR="00314550" w:rsidRPr="00795CA7" w:rsidTr="000C5B17">
        <w:tc>
          <w:tcPr>
            <w:tcW w:w="2061" w:type="dxa"/>
          </w:tcPr>
          <w:p w:rsidR="00314550" w:rsidRDefault="00314550" w:rsidP="000C5B17">
            <w:r>
              <w:t>Khethiwe M Buthelezi</w:t>
            </w:r>
          </w:p>
        </w:tc>
        <w:tc>
          <w:tcPr>
            <w:tcW w:w="2061" w:type="dxa"/>
          </w:tcPr>
          <w:p w:rsidR="00314550" w:rsidRDefault="00314550" w:rsidP="000C5B17">
            <w:r>
              <w:t>82121 4047 8085</w:t>
            </w:r>
          </w:p>
        </w:tc>
        <w:tc>
          <w:tcPr>
            <w:tcW w:w="2062" w:type="dxa"/>
          </w:tcPr>
          <w:p w:rsidR="00314550" w:rsidRDefault="00314550" w:rsidP="000C5B17">
            <w:r>
              <w:t>Member</w:t>
            </w:r>
          </w:p>
        </w:tc>
        <w:tc>
          <w:tcPr>
            <w:tcW w:w="2062" w:type="dxa"/>
          </w:tcPr>
          <w:p w:rsidR="00314550" w:rsidRDefault="00314550" w:rsidP="000C5B17">
            <w:r>
              <w:t xml:space="preserve">Budget and Treasury </w:t>
            </w:r>
          </w:p>
        </w:tc>
      </w:tr>
      <w:tr w:rsidR="00314550" w:rsidRPr="00795CA7" w:rsidTr="000C5B17">
        <w:tc>
          <w:tcPr>
            <w:tcW w:w="2061" w:type="dxa"/>
          </w:tcPr>
          <w:p w:rsidR="00314550" w:rsidRDefault="00314550" w:rsidP="000C5B17">
            <w:r>
              <w:t>Cyril L Ndlovu</w:t>
            </w:r>
          </w:p>
        </w:tc>
        <w:tc>
          <w:tcPr>
            <w:tcW w:w="2061" w:type="dxa"/>
          </w:tcPr>
          <w:p w:rsidR="00314550" w:rsidRDefault="00314550" w:rsidP="000C5B17">
            <w:r>
              <w:t>850228 5119 084</w:t>
            </w:r>
          </w:p>
        </w:tc>
        <w:tc>
          <w:tcPr>
            <w:tcW w:w="2062" w:type="dxa"/>
          </w:tcPr>
          <w:p w:rsidR="00314550" w:rsidRDefault="00314550" w:rsidP="000C5B17">
            <w:r>
              <w:t xml:space="preserve">Member </w:t>
            </w:r>
          </w:p>
        </w:tc>
        <w:tc>
          <w:tcPr>
            <w:tcW w:w="2062" w:type="dxa"/>
          </w:tcPr>
          <w:p w:rsidR="00314550" w:rsidRDefault="00314550" w:rsidP="000C5B17">
            <w:r>
              <w:t xml:space="preserve">Infrastructure </w:t>
            </w:r>
          </w:p>
        </w:tc>
      </w:tr>
    </w:tbl>
    <w:p w:rsidR="00314550" w:rsidRDefault="00314550" w:rsidP="00314550"/>
    <w:p w:rsidR="00314550" w:rsidRPr="004D7890" w:rsidRDefault="00314550" w:rsidP="00314550">
      <w:pPr>
        <w:rPr>
          <w:b/>
          <w:u w:val="single"/>
        </w:rPr>
      </w:pPr>
      <w:r w:rsidRPr="004D7890">
        <w:rPr>
          <w:b/>
          <w:u w:val="single"/>
        </w:rPr>
        <w:t>BID ADJUDICATION COMMITTEE</w:t>
      </w:r>
    </w:p>
    <w:tbl>
      <w:tblPr>
        <w:tblStyle w:val="TableGrid"/>
        <w:tblW w:w="0" w:type="auto"/>
        <w:tblLook w:val="04A0"/>
      </w:tblPr>
      <w:tblGrid>
        <w:gridCol w:w="2061"/>
        <w:gridCol w:w="2061"/>
        <w:gridCol w:w="2062"/>
        <w:gridCol w:w="2062"/>
      </w:tblGrid>
      <w:tr w:rsidR="00314550" w:rsidRPr="00795CA7" w:rsidTr="000C5B17">
        <w:tc>
          <w:tcPr>
            <w:tcW w:w="2061" w:type="dxa"/>
          </w:tcPr>
          <w:p w:rsidR="00314550" w:rsidRPr="00795CA7" w:rsidRDefault="00314550" w:rsidP="000C5B17">
            <w:pPr>
              <w:rPr>
                <w:b/>
              </w:rPr>
            </w:pPr>
            <w:r w:rsidRPr="00795CA7">
              <w:rPr>
                <w:b/>
              </w:rPr>
              <w:t>NAME</w:t>
            </w:r>
          </w:p>
        </w:tc>
        <w:tc>
          <w:tcPr>
            <w:tcW w:w="2061" w:type="dxa"/>
          </w:tcPr>
          <w:p w:rsidR="00314550" w:rsidRPr="00795CA7" w:rsidRDefault="00314550" w:rsidP="000C5B17">
            <w:pPr>
              <w:rPr>
                <w:b/>
              </w:rPr>
            </w:pPr>
            <w:r w:rsidRPr="00795CA7">
              <w:rPr>
                <w:b/>
              </w:rPr>
              <w:t>ID NO:</w:t>
            </w:r>
          </w:p>
        </w:tc>
        <w:tc>
          <w:tcPr>
            <w:tcW w:w="2062" w:type="dxa"/>
          </w:tcPr>
          <w:p w:rsidR="00314550" w:rsidRPr="00795CA7" w:rsidRDefault="00314550" w:rsidP="000C5B17">
            <w:pPr>
              <w:rPr>
                <w:b/>
              </w:rPr>
            </w:pPr>
            <w:r w:rsidRPr="00795CA7">
              <w:rPr>
                <w:b/>
              </w:rPr>
              <w:t>POSITION</w:t>
            </w:r>
          </w:p>
        </w:tc>
        <w:tc>
          <w:tcPr>
            <w:tcW w:w="2062" w:type="dxa"/>
          </w:tcPr>
          <w:p w:rsidR="00314550" w:rsidRPr="00795CA7" w:rsidRDefault="00314550" w:rsidP="000C5B17">
            <w:pPr>
              <w:rPr>
                <w:b/>
              </w:rPr>
            </w:pPr>
            <w:r w:rsidRPr="00795CA7">
              <w:rPr>
                <w:b/>
              </w:rPr>
              <w:t xml:space="preserve">DEPARTMENT </w:t>
            </w:r>
          </w:p>
        </w:tc>
      </w:tr>
      <w:tr w:rsidR="00314550" w:rsidRPr="00795CA7" w:rsidTr="000C5B17">
        <w:tc>
          <w:tcPr>
            <w:tcW w:w="2061" w:type="dxa"/>
          </w:tcPr>
          <w:p w:rsidR="00314550" w:rsidRPr="00850422" w:rsidRDefault="00314550" w:rsidP="000C5B17">
            <w:r>
              <w:t>Pitso Molefe</w:t>
            </w:r>
          </w:p>
        </w:tc>
        <w:tc>
          <w:tcPr>
            <w:tcW w:w="2061" w:type="dxa"/>
          </w:tcPr>
          <w:p w:rsidR="00314550" w:rsidRPr="00850422" w:rsidRDefault="00314550" w:rsidP="000C5B17">
            <w:r w:rsidRPr="00850422">
              <w:t>871125 6099 080</w:t>
            </w:r>
          </w:p>
        </w:tc>
        <w:tc>
          <w:tcPr>
            <w:tcW w:w="2062" w:type="dxa"/>
          </w:tcPr>
          <w:p w:rsidR="00314550" w:rsidRPr="00850422" w:rsidRDefault="00314550" w:rsidP="000C5B17">
            <w:r w:rsidRPr="00850422">
              <w:t>Chairperson</w:t>
            </w:r>
          </w:p>
        </w:tc>
        <w:tc>
          <w:tcPr>
            <w:tcW w:w="2062" w:type="dxa"/>
          </w:tcPr>
          <w:p w:rsidR="00314550" w:rsidRPr="00850422" w:rsidRDefault="00314550" w:rsidP="000C5B17">
            <w:r w:rsidRPr="00850422">
              <w:t>Budget and Treasury</w:t>
            </w:r>
          </w:p>
        </w:tc>
      </w:tr>
      <w:tr w:rsidR="00314550" w:rsidRPr="00795CA7" w:rsidTr="000C5B17">
        <w:tc>
          <w:tcPr>
            <w:tcW w:w="2061" w:type="dxa"/>
          </w:tcPr>
          <w:p w:rsidR="00314550" w:rsidRDefault="00314550" w:rsidP="000C5B17">
            <w:r>
              <w:t>Patrick PS Zamisa</w:t>
            </w:r>
          </w:p>
        </w:tc>
        <w:tc>
          <w:tcPr>
            <w:tcW w:w="2061" w:type="dxa"/>
          </w:tcPr>
          <w:p w:rsidR="00314550" w:rsidRPr="00850422" w:rsidRDefault="00314550" w:rsidP="000C5B17">
            <w:r w:rsidRPr="00850422">
              <w:t>771001 5449 082</w:t>
            </w:r>
          </w:p>
        </w:tc>
        <w:tc>
          <w:tcPr>
            <w:tcW w:w="2062" w:type="dxa"/>
          </w:tcPr>
          <w:p w:rsidR="00314550" w:rsidRPr="00850422" w:rsidRDefault="00314550" w:rsidP="000C5B17">
            <w:r w:rsidRPr="00850422">
              <w:t>Member</w:t>
            </w:r>
          </w:p>
        </w:tc>
        <w:tc>
          <w:tcPr>
            <w:tcW w:w="2062" w:type="dxa"/>
          </w:tcPr>
          <w:p w:rsidR="00314550" w:rsidRPr="00850422" w:rsidRDefault="00314550" w:rsidP="000C5B17">
            <w:r w:rsidRPr="00850422">
              <w:t>Technical Services</w:t>
            </w:r>
          </w:p>
        </w:tc>
      </w:tr>
      <w:tr w:rsidR="00314550" w:rsidRPr="00795CA7" w:rsidTr="000C5B17">
        <w:tc>
          <w:tcPr>
            <w:tcW w:w="2061" w:type="dxa"/>
          </w:tcPr>
          <w:p w:rsidR="00314550" w:rsidRDefault="00314550" w:rsidP="000C5B17">
            <w:r>
              <w:t>Bongiwe B Mchunu</w:t>
            </w:r>
          </w:p>
        </w:tc>
        <w:tc>
          <w:tcPr>
            <w:tcW w:w="2061" w:type="dxa"/>
          </w:tcPr>
          <w:p w:rsidR="00314550" w:rsidRPr="00850422" w:rsidRDefault="00314550" w:rsidP="000C5B17">
            <w:r w:rsidRPr="00850422">
              <w:t>710519 0369 082</w:t>
            </w:r>
          </w:p>
        </w:tc>
        <w:tc>
          <w:tcPr>
            <w:tcW w:w="2062" w:type="dxa"/>
          </w:tcPr>
          <w:p w:rsidR="00314550" w:rsidRPr="00850422" w:rsidRDefault="00314550" w:rsidP="000C5B17">
            <w:r w:rsidRPr="00850422">
              <w:t>Member</w:t>
            </w:r>
          </w:p>
        </w:tc>
        <w:tc>
          <w:tcPr>
            <w:tcW w:w="2062" w:type="dxa"/>
          </w:tcPr>
          <w:p w:rsidR="00314550" w:rsidRPr="00850422" w:rsidRDefault="00314550" w:rsidP="000C5B17">
            <w:r w:rsidRPr="00850422">
              <w:t>Community Services</w:t>
            </w:r>
          </w:p>
        </w:tc>
      </w:tr>
      <w:tr w:rsidR="00314550" w:rsidRPr="00795CA7" w:rsidTr="000C5B17">
        <w:tc>
          <w:tcPr>
            <w:tcW w:w="2061" w:type="dxa"/>
          </w:tcPr>
          <w:p w:rsidR="00314550" w:rsidRDefault="00314550" w:rsidP="000C5B17">
            <w:r>
              <w:t>Stanely B Ngubane</w:t>
            </w:r>
          </w:p>
        </w:tc>
        <w:tc>
          <w:tcPr>
            <w:tcW w:w="2061" w:type="dxa"/>
          </w:tcPr>
          <w:p w:rsidR="00314550" w:rsidRPr="00850422" w:rsidRDefault="00314550" w:rsidP="000C5B17">
            <w:r w:rsidRPr="00850422">
              <w:t>751020 5424 089</w:t>
            </w:r>
          </w:p>
        </w:tc>
        <w:tc>
          <w:tcPr>
            <w:tcW w:w="2062" w:type="dxa"/>
          </w:tcPr>
          <w:p w:rsidR="00314550" w:rsidRPr="00850422" w:rsidRDefault="00314550" w:rsidP="000C5B17">
            <w:r w:rsidRPr="00850422">
              <w:t>Member</w:t>
            </w:r>
          </w:p>
        </w:tc>
        <w:tc>
          <w:tcPr>
            <w:tcW w:w="2062" w:type="dxa"/>
          </w:tcPr>
          <w:p w:rsidR="00314550" w:rsidRPr="00850422" w:rsidRDefault="00314550" w:rsidP="000C5B17">
            <w:r w:rsidRPr="00850422">
              <w:t xml:space="preserve">Corporate Services </w:t>
            </w:r>
          </w:p>
        </w:tc>
      </w:tr>
    </w:tbl>
    <w:p w:rsidR="00314550" w:rsidRDefault="0095035F" w:rsidP="00314550">
      <w:pPr>
        <w:jc w:val="left"/>
      </w:pPr>
      <w:r w:rsidRPr="00337774">
        <w:lastRenderedPageBreak/>
        <w:br w:type="page"/>
      </w:r>
    </w:p>
    <w:p w:rsidR="00314550" w:rsidRDefault="00314550" w:rsidP="00833266">
      <w:pPr>
        <w:pStyle w:val="Heading3"/>
      </w:pPr>
      <w:bookmarkStart w:id="210" w:name="_Toc487550107"/>
      <w:r>
        <w:lastRenderedPageBreak/>
        <w:t>C.7.14 MPAC</w:t>
      </w:r>
      <w:bookmarkEnd w:id="210"/>
    </w:p>
    <w:p w:rsidR="00314550" w:rsidRDefault="00314550" w:rsidP="00314550">
      <w:r>
        <w:t>MPAC continues to play an oversight role on behalf of Council, MPAC has through the COGTA’s support received extensive training so as to be fully equipped to deal with their oversight role. They are responsible for tabling the annual report to the Council and for providing comments and making recommendations to the Council. They are also empowered to look closely on public affairs in the Municipality under the authority of Council</w:t>
      </w:r>
      <w:r w:rsidR="00833266">
        <w:t>.</w:t>
      </w:r>
    </w:p>
    <w:p w:rsidR="00833266" w:rsidRDefault="00833266" w:rsidP="00833266">
      <w:pPr>
        <w:pStyle w:val="Heading3"/>
      </w:pPr>
      <w:bookmarkStart w:id="211" w:name="_Toc487550108"/>
      <w:r>
        <w:t>C.7.15 PORTFOLIO COMMITTEES</w:t>
      </w:r>
      <w:bookmarkEnd w:id="211"/>
    </w:p>
    <w:p w:rsidR="00833266" w:rsidRPr="00383EC2" w:rsidRDefault="00833266" w:rsidP="00833266">
      <w:pPr>
        <w:mirrorIndents/>
      </w:pPr>
      <w:r w:rsidRPr="00383EC2">
        <w:t>Council Portfolio Committees are structured as per national guidelines and meet once a month. Issues requiring Council resolution are raised for deliberation at portfolio committee meetings. Recommendations are then made to the full Council.</w:t>
      </w:r>
    </w:p>
    <w:p w:rsidR="00833266" w:rsidRPr="00383EC2" w:rsidRDefault="00833266" w:rsidP="00833266">
      <w:pPr>
        <w:mirrorIndents/>
      </w:pPr>
      <w:r w:rsidRPr="00383EC2">
        <w:t>The following are the Mpofana Council Portfolio Committees:</w:t>
      </w:r>
    </w:p>
    <w:p w:rsidR="00833266" w:rsidRPr="00383EC2" w:rsidRDefault="00833266" w:rsidP="00833266">
      <w:pPr>
        <w:pStyle w:val="ListParagraph"/>
      </w:pPr>
      <w:r w:rsidRPr="00383EC2">
        <w:t xml:space="preserve">Youth, Economic and Social Services </w:t>
      </w:r>
      <w:r>
        <w:t>Directorate</w:t>
      </w:r>
    </w:p>
    <w:p w:rsidR="00833266" w:rsidRPr="00383EC2" w:rsidRDefault="00833266" w:rsidP="00833266">
      <w:pPr>
        <w:pStyle w:val="ListParagraph"/>
      </w:pPr>
      <w:r w:rsidRPr="00383EC2">
        <w:t xml:space="preserve">Infrastructure and Maintenance </w:t>
      </w:r>
      <w:r>
        <w:t>Directorate</w:t>
      </w:r>
    </w:p>
    <w:p w:rsidR="00833266" w:rsidRPr="00383EC2" w:rsidRDefault="00833266" w:rsidP="00833266">
      <w:pPr>
        <w:pStyle w:val="ListParagraph"/>
      </w:pPr>
      <w:r>
        <w:t>Budget and Treasury Directorate</w:t>
      </w:r>
    </w:p>
    <w:p w:rsidR="00833266" w:rsidRPr="00383EC2" w:rsidRDefault="00833266" w:rsidP="00833266">
      <w:pPr>
        <w:pStyle w:val="ListParagraph"/>
      </w:pPr>
      <w:r>
        <w:t>Corporate Services Directorate</w:t>
      </w:r>
    </w:p>
    <w:p w:rsidR="00314550" w:rsidRPr="00314550" w:rsidRDefault="00314550" w:rsidP="00314550"/>
    <w:p w:rsidR="0095035F" w:rsidRDefault="0095035F" w:rsidP="00833266">
      <w:pPr>
        <w:pStyle w:val="Heading3"/>
      </w:pPr>
      <w:bookmarkStart w:id="212" w:name="_Toc479075607"/>
      <w:bookmarkStart w:id="213" w:name="_Toc487550109"/>
      <w:r>
        <w:t>Public Participation Analysis</w:t>
      </w:r>
      <w:bookmarkEnd w:id="212"/>
      <w:bookmarkEnd w:id="213"/>
    </w:p>
    <w:p w:rsidR="0095035F" w:rsidRPr="00BE4ADE" w:rsidRDefault="00BE4ADE">
      <w:pPr>
        <w:spacing w:before="0" w:after="0"/>
        <w:rPr>
          <w:rFonts w:eastAsia="SimSun"/>
          <w:smallCaps/>
          <w:sz w:val="24"/>
          <w:szCs w:val="28"/>
        </w:rPr>
      </w:pPr>
      <w:r>
        <w:rPr>
          <w:rFonts w:eastAsia="SimSun"/>
          <w:smallCaps/>
          <w:sz w:val="24"/>
          <w:szCs w:val="28"/>
        </w:rPr>
        <w:t xml:space="preserve">The Muncipality is committed to public participation this is done through a series of community meetings in the different </w:t>
      </w:r>
      <w:r w:rsidR="00BE7547">
        <w:rPr>
          <w:rFonts w:eastAsia="SimSun"/>
          <w:smallCaps/>
          <w:sz w:val="24"/>
          <w:szCs w:val="28"/>
        </w:rPr>
        <w:t>WARDS;</w:t>
      </w:r>
      <w:r>
        <w:rPr>
          <w:rFonts w:eastAsia="SimSun"/>
          <w:smallCaps/>
          <w:sz w:val="24"/>
          <w:szCs w:val="28"/>
        </w:rPr>
        <w:t xml:space="preserve"> operation sukuma sakhe is also used </w:t>
      </w:r>
      <w:r w:rsidR="00BE7547">
        <w:rPr>
          <w:rFonts w:eastAsia="SimSun"/>
          <w:smallCaps/>
          <w:sz w:val="24"/>
          <w:szCs w:val="28"/>
        </w:rPr>
        <w:t>AS A MECHANISM</w:t>
      </w:r>
      <w:r>
        <w:rPr>
          <w:rFonts w:eastAsia="SimSun"/>
          <w:smallCaps/>
          <w:sz w:val="24"/>
          <w:szCs w:val="28"/>
        </w:rPr>
        <w:t xml:space="preserve"> to get the public to participate in the municipal affairs. </w:t>
      </w:r>
      <w:r w:rsidR="00BE7547">
        <w:rPr>
          <w:rFonts w:eastAsia="SimSun"/>
          <w:smallCaps/>
          <w:sz w:val="24"/>
          <w:szCs w:val="28"/>
        </w:rPr>
        <w:t xml:space="preserve">The Municipality has recently revived its ward committees through cogta’s support. </w:t>
      </w:r>
      <w:r w:rsidR="00D90912">
        <w:rPr>
          <w:rFonts w:eastAsia="SimSun"/>
          <w:smallCaps/>
          <w:sz w:val="24"/>
          <w:szCs w:val="28"/>
        </w:rPr>
        <w:t xml:space="preserve">The </w:t>
      </w:r>
      <w:r w:rsidR="00E76D05">
        <w:rPr>
          <w:rFonts w:eastAsia="SimSun"/>
          <w:smallCaps/>
          <w:sz w:val="24"/>
          <w:szCs w:val="28"/>
        </w:rPr>
        <w:t xml:space="preserve">Service Delivery Protests that have long entangled this Municipality are now a thing of the past. all EFFort is made that all information that needs to be communicated to the Communities is indeed communicated to the community timely. The iNkosi’s participation in council matters has been received warmly and it assists in maximising public participation. idp imbizo meetings which took place prior the adoption of this document saw democracy being deepened in mpofana through the participation and involvement of the community. </w:t>
      </w:r>
    </w:p>
    <w:p w:rsidR="0095035F" w:rsidRPr="00383EC2" w:rsidRDefault="0095035F">
      <w:pPr>
        <w:spacing w:before="0" w:after="0"/>
        <w:rPr>
          <w:rFonts w:eastAsia="SimSun"/>
          <w:i/>
          <w:smallCaps/>
          <w:sz w:val="24"/>
          <w:szCs w:val="28"/>
        </w:rPr>
      </w:pPr>
    </w:p>
    <w:p w:rsidR="00CA7B4B" w:rsidRPr="00383EC2" w:rsidRDefault="00833266" w:rsidP="00833266">
      <w:pPr>
        <w:pStyle w:val="Heading3"/>
      </w:pPr>
      <w:bookmarkStart w:id="214" w:name="_Toc479075608"/>
      <w:bookmarkStart w:id="215" w:name="_Toc487550110"/>
      <w:r>
        <w:t>C7.16</w:t>
      </w:r>
      <w:r w:rsidR="0095035F">
        <w:t xml:space="preserve">. </w:t>
      </w:r>
      <w:r w:rsidR="00CA7B4B" w:rsidRPr="00383EC2">
        <w:t>Good Governance &amp; Public Participation: SWOT Analysis</w:t>
      </w:r>
      <w:bookmarkEnd w:id="214"/>
      <w:bookmarkEnd w:id="215"/>
    </w:p>
    <w:p w:rsidR="00B54161" w:rsidRPr="00383EC2" w:rsidRDefault="00B54161" w:rsidP="00F81C44">
      <w:pPr>
        <w:mirrorIndents/>
      </w:pPr>
    </w:p>
    <w:tbl>
      <w:tblPr>
        <w:tblStyle w:val="MediumGrid3-Accent61"/>
        <w:tblW w:w="5000" w:type="pct"/>
        <w:tblLook w:val="0420"/>
      </w:tblPr>
      <w:tblGrid>
        <w:gridCol w:w="5154"/>
        <w:gridCol w:w="5154"/>
      </w:tblGrid>
      <w:tr w:rsidR="00CA7B4B" w:rsidRPr="00383EC2" w:rsidTr="00E83DFF">
        <w:trPr>
          <w:cnfStyle w:val="100000000000"/>
        </w:trPr>
        <w:tc>
          <w:tcPr>
            <w:tcW w:w="2500" w:type="pct"/>
          </w:tcPr>
          <w:p w:rsidR="00CA7B4B" w:rsidRPr="00383EC2" w:rsidRDefault="00CA7B4B" w:rsidP="00E83DFF">
            <w:pPr>
              <w:spacing w:before="0" w:after="0"/>
              <w:jc w:val="left"/>
            </w:pPr>
            <w:bookmarkStart w:id="216" w:name="OLE_LINK1"/>
            <w:bookmarkStart w:id="217" w:name="OLE_LINK2"/>
            <w:r w:rsidRPr="00383EC2">
              <w:t>STRENGTHS</w:t>
            </w:r>
          </w:p>
        </w:tc>
        <w:tc>
          <w:tcPr>
            <w:tcW w:w="2500" w:type="pct"/>
          </w:tcPr>
          <w:p w:rsidR="00CA7B4B" w:rsidRPr="00383EC2" w:rsidRDefault="00CA7B4B" w:rsidP="00E83DFF">
            <w:pPr>
              <w:spacing w:before="0" w:after="0"/>
              <w:jc w:val="left"/>
            </w:pPr>
            <w:r w:rsidRPr="00383EC2">
              <w:t>WEAKNESSES</w:t>
            </w:r>
          </w:p>
        </w:tc>
      </w:tr>
      <w:tr w:rsidR="00CA7B4B" w:rsidRPr="00383EC2" w:rsidTr="00E83DFF">
        <w:trPr>
          <w:cnfStyle w:val="000000100000"/>
          <w:trHeight w:val="1831"/>
        </w:trPr>
        <w:tc>
          <w:tcPr>
            <w:tcW w:w="2500" w:type="pct"/>
          </w:tcPr>
          <w:p w:rsidR="00F71065" w:rsidRPr="00383EC2" w:rsidRDefault="00F71065" w:rsidP="00355A10">
            <w:pPr>
              <w:pStyle w:val="ListParagraph"/>
            </w:pPr>
            <w:r w:rsidRPr="00383EC2">
              <w:t xml:space="preserve">IDP inclusive of the input from all the </w:t>
            </w:r>
            <w:r w:rsidR="00E83DFF" w:rsidRPr="00383EC2">
              <w:t>stakeholders.</w:t>
            </w:r>
          </w:p>
          <w:p w:rsidR="0012516F" w:rsidRDefault="0012516F" w:rsidP="00355A10">
            <w:pPr>
              <w:pStyle w:val="ListParagraph"/>
            </w:pPr>
            <w:r w:rsidRPr="00383EC2">
              <w:t>Risk management strategy in place</w:t>
            </w:r>
          </w:p>
          <w:p w:rsidR="00D90912" w:rsidRDefault="00D90912" w:rsidP="00355A10">
            <w:pPr>
              <w:pStyle w:val="ListParagraph"/>
            </w:pPr>
            <w:r>
              <w:t xml:space="preserve">Committees established </w:t>
            </w:r>
          </w:p>
          <w:p w:rsidR="00D90912" w:rsidRDefault="00D90912" w:rsidP="00355A10">
            <w:pPr>
              <w:pStyle w:val="ListParagraph"/>
            </w:pPr>
            <w:r>
              <w:t>A vibrant Community</w:t>
            </w:r>
          </w:p>
          <w:p w:rsidR="00D90912" w:rsidRDefault="00D90912" w:rsidP="00355A10">
            <w:pPr>
              <w:pStyle w:val="ListParagraph"/>
            </w:pPr>
            <w:r>
              <w:t xml:space="preserve">Established Audit Committee </w:t>
            </w:r>
          </w:p>
          <w:p w:rsidR="00E76D05" w:rsidRPr="00383EC2" w:rsidRDefault="00E76D05" w:rsidP="00355A10">
            <w:pPr>
              <w:pStyle w:val="ListParagraph"/>
            </w:pPr>
            <w:r>
              <w:t xml:space="preserve">Municipal Public Accounts Committee in place </w:t>
            </w:r>
          </w:p>
        </w:tc>
        <w:tc>
          <w:tcPr>
            <w:tcW w:w="2500" w:type="pct"/>
          </w:tcPr>
          <w:p w:rsidR="00C46D01" w:rsidRPr="00383EC2" w:rsidRDefault="00C46D01" w:rsidP="00E83DFF">
            <w:pPr>
              <w:spacing w:before="0" w:after="0"/>
              <w:jc w:val="left"/>
            </w:pPr>
          </w:p>
          <w:p w:rsidR="00CA7B4B" w:rsidRPr="00383EC2" w:rsidRDefault="00CA7B4B" w:rsidP="00355A10">
            <w:pPr>
              <w:pStyle w:val="ListParagraph"/>
            </w:pPr>
            <w:r w:rsidRPr="00383EC2">
              <w:t>Poor attendance by ward committees</w:t>
            </w:r>
          </w:p>
          <w:p w:rsidR="00CA7B4B" w:rsidRPr="00383EC2" w:rsidRDefault="00CA7B4B" w:rsidP="00355A10">
            <w:pPr>
              <w:pStyle w:val="ListParagraph"/>
            </w:pPr>
            <w:r w:rsidRPr="00383EC2">
              <w:t xml:space="preserve">Budget Constraints </w:t>
            </w:r>
          </w:p>
          <w:p w:rsidR="00CA7B4B" w:rsidRPr="00383EC2" w:rsidRDefault="00CA7B4B" w:rsidP="00355A10">
            <w:pPr>
              <w:pStyle w:val="ListParagraph"/>
            </w:pPr>
            <w:r w:rsidRPr="00383EC2">
              <w:t>Lack of team spirit</w:t>
            </w:r>
          </w:p>
          <w:p w:rsidR="00CA7B4B" w:rsidRDefault="00E83DFF" w:rsidP="00355A10">
            <w:pPr>
              <w:pStyle w:val="ListParagraph"/>
            </w:pPr>
            <w:r w:rsidRPr="00383EC2">
              <w:t>Risk, management</w:t>
            </w:r>
            <w:r w:rsidR="0012516F" w:rsidRPr="00383EC2">
              <w:t xml:space="preserve"> plan not monitored on a regular basis.</w:t>
            </w:r>
          </w:p>
          <w:p w:rsidR="00D90912" w:rsidRPr="00383EC2" w:rsidRDefault="00D90912" w:rsidP="00355A10">
            <w:pPr>
              <w:pStyle w:val="ListParagraph"/>
            </w:pPr>
          </w:p>
        </w:tc>
      </w:tr>
      <w:tr w:rsidR="00CA7B4B" w:rsidRPr="00383EC2" w:rsidTr="00E83DFF">
        <w:tc>
          <w:tcPr>
            <w:tcW w:w="2500" w:type="pct"/>
            <w:shd w:val="clear" w:color="auto" w:fill="70AD47" w:themeFill="accent6"/>
          </w:tcPr>
          <w:p w:rsidR="00CA7B4B" w:rsidRPr="00383EC2" w:rsidRDefault="00CA7B4B" w:rsidP="00E83DFF">
            <w:pPr>
              <w:spacing w:before="0" w:after="0"/>
              <w:jc w:val="left"/>
            </w:pPr>
            <w:r w:rsidRPr="00383EC2">
              <w:t>OPPORTUNITIES</w:t>
            </w:r>
          </w:p>
        </w:tc>
        <w:tc>
          <w:tcPr>
            <w:tcW w:w="2500" w:type="pct"/>
            <w:shd w:val="clear" w:color="auto" w:fill="70AD47" w:themeFill="accent6"/>
          </w:tcPr>
          <w:p w:rsidR="00CA7B4B" w:rsidRPr="00383EC2" w:rsidRDefault="00CA7B4B" w:rsidP="00E83DFF">
            <w:pPr>
              <w:spacing w:before="0" w:after="0"/>
              <w:jc w:val="left"/>
            </w:pPr>
            <w:r w:rsidRPr="00383EC2">
              <w:t>THREATS</w:t>
            </w:r>
          </w:p>
        </w:tc>
      </w:tr>
      <w:tr w:rsidR="00CA7B4B" w:rsidRPr="00383EC2" w:rsidTr="00E83DFF">
        <w:trPr>
          <w:cnfStyle w:val="000000100000"/>
        </w:trPr>
        <w:tc>
          <w:tcPr>
            <w:tcW w:w="2500" w:type="pct"/>
          </w:tcPr>
          <w:p w:rsidR="00CA7B4B" w:rsidRDefault="0012516F" w:rsidP="00355A10">
            <w:pPr>
              <w:pStyle w:val="ListParagraph"/>
            </w:pPr>
            <w:r w:rsidRPr="00383EC2">
              <w:lastRenderedPageBreak/>
              <w:t>IDP reviewed annually and guide decision making and resource allocations</w:t>
            </w:r>
          </w:p>
          <w:p w:rsidR="00D90912" w:rsidRPr="00383EC2" w:rsidRDefault="00D90912" w:rsidP="00355A10">
            <w:pPr>
              <w:pStyle w:val="ListParagraph"/>
            </w:pPr>
            <w:r>
              <w:t xml:space="preserve">Participation of Inkosi in Council Meetings </w:t>
            </w:r>
          </w:p>
        </w:tc>
        <w:tc>
          <w:tcPr>
            <w:tcW w:w="2500" w:type="pct"/>
          </w:tcPr>
          <w:p w:rsidR="00CA7B4B" w:rsidRPr="00383EC2" w:rsidRDefault="00CA7B4B" w:rsidP="00355A10">
            <w:pPr>
              <w:pStyle w:val="ListParagraph"/>
            </w:pPr>
            <w:r w:rsidRPr="00383EC2">
              <w:t xml:space="preserve">By-laws not </w:t>
            </w:r>
            <w:r w:rsidR="0012516F" w:rsidRPr="00383EC2">
              <w:t>gazette</w:t>
            </w:r>
          </w:p>
          <w:p w:rsidR="00CA7B4B" w:rsidRPr="00383EC2" w:rsidRDefault="00D90912" w:rsidP="00355A10">
            <w:pPr>
              <w:pStyle w:val="ListParagraph"/>
            </w:pPr>
            <w:r>
              <w:t>Mis-information being given to the Community</w:t>
            </w:r>
          </w:p>
        </w:tc>
      </w:tr>
      <w:bookmarkEnd w:id="216"/>
      <w:bookmarkEnd w:id="217"/>
    </w:tbl>
    <w:p w:rsidR="00833266" w:rsidRDefault="00833266" w:rsidP="00833266">
      <w:pPr>
        <w:jc w:val="left"/>
      </w:pPr>
    </w:p>
    <w:p w:rsidR="00833266" w:rsidRDefault="00833266" w:rsidP="00833266">
      <w:pPr>
        <w:pStyle w:val="Heading3"/>
      </w:pPr>
      <w:bookmarkStart w:id="218" w:name="_Toc487550111"/>
      <w:r>
        <w:t>C.7.17 DISTRICT Rural Development Plan</w:t>
      </w:r>
      <w:bookmarkEnd w:id="218"/>
    </w:p>
    <w:p w:rsidR="00833266" w:rsidRDefault="00833266" w:rsidP="00833266">
      <w:pPr>
        <w:jc w:val="left"/>
      </w:pPr>
      <w:r>
        <w:t>The uMgungundlovu District Municipality has undertaken the District Rural Development Plan and has since adopted it</w:t>
      </w:r>
    </w:p>
    <w:p w:rsidR="00833266" w:rsidRDefault="00833266" w:rsidP="00833266">
      <w:pPr>
        <w:jc w:val="left"/>
      </w:pPr>
    </w:p>
    <w:p w:rsidR="00833266" w:rsidRDefault="00833266" w:rsidP="004E0177">
      <w:pPr>
        <w:pStyle w:val="Heading3"/>
      </w:pPr>
      <w:bookmarkStart w:id="219" w:name="_Toc487550112"/>
      <w:r>
        <w:t>C.7.18 WARD BASED PLANS</w:t>
      </w:r>
      <w:bookmarkEnd w:id="219"/>
    </w:p>
    <w:p w:rsidR="00833266" w:rsidRDefault="00833266" w:rsidP="00833266">
      <w:r>
        <w:t xml:space="preserve">In compiling this plan the Municipality undertook ward based planning across the 5 Wards and each ward has developed its own Ward Based Plans. The priorities as outlined in the Ward Based Plans has been caterd for in the IDP projects, There is a clear alignment between the Ward Based Plans the IDP. </w:t>
      </w:r>
    </w:p>
    <w:p w:rsidR="00833266" w:rsidRDefault="00833266" w:rsidP="00833266"/>
    <w:p w:rsidR="00833266" w:rsidRDefault="00833266" w:rsidP="004E0177">
      <w:pPr>
        <w:pStyle w:val="Heading3"/>
      </w:pPr>
      <w:bookmarkStart w:id="220" w:name="_Toc487550113"/>
      <w:r>
        <w:t>C.7.19 LAND USE MANAGEMENT</w:t>
      </w:r>
      <w:bookmarkEnd w:id="220"/>
    </w:p>
    <w:p w:rsidR="004E0177" w:rsidRDefault="00833266" w:rsidP="00833266">
      <w:r>
        <w:t>The Municipality has established a Municipal Planing Tribunal and the Town planner sits in the District Municipal Planning Tribunal. The MPT meets monthly. This has been done in keeping with SPLUMA Regulation 14. THE Municipality has indeed appointed a Municipla Planning Authorised Officer. The Municipality has further resolved on the Appeal Authority</w:t>
      </w:r>
      <w:r w:rsidR="004E0177">
        <w:t>. Through the COGTA fund the Municipality will amend the delegations from KZNPDA to SPLUMA bylaws, since The Municipality is in line to receive funding. All applications are categorized, the Municipality has further adopted SPLUMA bylaws, the only outstanding task is to gazette the bylaws.</w:t>
      </w:r>
    </w:p>
    <w:p w:rsidR="004E0177" w:rsidRDefault="004E0177" w:rsidP="00833266"/>
    <w:p w:rsidR="004E0177" w:rsidRDefault="004E0177" w:rsidP="004E0177">
      <w:pPr>
        <w:pStyle w:val="Heading3"/>
      </w:pPr>
      <w:bookmarkStart w:id="221" w:name="_Toc487550114"/>
      <w:r>
        <w:t>C.8.1 KEY CHALLENGES PER KPA AND EXPLANATION</w:t>
      </w:r>
      <w:bookmarkEnd w:id="221"/>
    </w:p>
    <w:p w:rsidR="004E0177" w:rsidRPr="00383EC2" w:rsidRDefault="004E0177" w:rsidP="004E0177">
      <w:pPr>
        <w:pStyle w:val="Heading3"/>
      </w:pPr>
      <w:bookmarkStart w:id="222" w:name="_Toc487550115"/>
      <w:r w:rsidRPr="00383EC2">
        <w:t>Municipal Transformation &amp;INSTITUTIONAL DEVELOPMENT</w:t>
      </w:r>
      <w:bookmarkEnd w:id="222"/>
    </w:p>
    <w:p w:rsidR="004E0177" w:rsidRPr="00383EC2" w:rsidRDefault="004E0177" w:rsidP="004E0177">
      <w:pPr>
        <w:mirrorIndents/>
        <w:rPr>
          <w:rFonts w:cs="Tahoma"/>
        </w:rPr>
        <w:sectPr w:rsidR="004E0177" w:rsidRPr="00383EC2" w:rsidSect="00412D27">
          <w:type w:val="continuous"/>
          <w:pgSz w:w="11906" w:h="16838" w:code="9"/>
          <w:pgMar w:top="907" w:right="907" w:bottom="907" w:left="907" w:header="397" w:footer="67" w:gutter="0"/>
          <w:pgNumType w:chapStyle="1"/>
          <w:cols w:space="708"/>
          <w:docGrid w:linePitch="360"/>
        </w:sectPr>
      </w:pPr>
    </w:p>
    <w:p w:rsidR="004E0177" w:rsidRDefault="004E0177" w:rsidP="004E0177">
      <w:pPr>
        <w:mirrorIndents/>
        <w:rPr>
          <w:rFonts w:cs="Tahoma"/>
        </w:rPr>
      </w:pPr>
      <w:r w:rsidRPr="00383EC2">
        <w:rPr>
          <w:rFonts w:cs="Tahoma"/>
        </w:rPr>
        <w:lastRenderedPageBreak/>
        <w:t>The municipality also faces a high rate of staff turnover, which impacts negatively on the ability of the municipality to meet its objectives and target</w:t>
      </w:r>
      <w:r>
        <w:rPr>
          <w:rFonts w:cs="Tahoma"/>
        </w:rPr>
        <w:t>s</w:t>
      </w:r>
      <w:r w:rsidRPr="00383EC2">
        <w:rPr>
          <w:rFonts w:cs="Tahoma"/>
        </w:rPr>
        <w:t xml:space="preserve"> on time. The downtime during the departure of one employee and recruitment </w:t>
      </w:r>
      <w:r w:rsidRPr="00383EC2">
        <w:rPr>
          <w:rFonts w:cs="Tahoma"/>
        </w:rPr>
        <w:lastRenderedPageBreak/>
        <w:t>and filling in of the post impacts negatively on service delivery.</w:t>
      </w:r>
      <w:r>
        <w:rPr>
          <w:rFonts w:cs="Tahoma"/>
        </w:rPr>
        <w:t xml:space="preserve"> This has been worsened by the Municipal cash flow situation, which makes it difficult to fill posts including critical ones.</w:t>
      </w:r>
    </w:p>
    <w:p w:rsidR="004E0177" w:rsidRPr="00383EC2" w:rsidRDefault="004E0177" w:rsidP="004E0177">
      <w:pPr>
        <w:mirrorIndents/>
        <w:rPr>
          <w:rFonts w:cs="Tahoma"/>
        </w:rPr>
        <w:sectPr w:rsidR="004E0177" w:rsidRPr="00383EC2" w:rsidSect="00412D27">
          <w:type w:val="continuous"/>
          <w:pgSz w:w="11906" w:h="16838" w:code="9"/>
          <w:pgMar w:top="907" w:right="907" w:bottom="907" w:left="907" w:header="397" w:footer="67" w:gutter="0"/>
          <w:pgNumType w:chapStyle="1"/>
          <w:cols w:num="2" w:space="708"/>
          <w:docGrid w:linePitch="360"/>
        </w:sectPr>
      </w:pPr>
    </w:p>
    <w:p w:rsidR="004E0177" w:rsidRPr="00383EC2" w:rsidRDefault="004E0177" w:rsidP="004E0177">
      <w:pPr>
        <w:mirrorIndents/>
        <w:rPr>
          <w:rFonts w:cs="Tahoma"/>
        </w:rPr>
        <w:sectPr w:rsidR="004E0177" w:rsidRPr="00383EC2" w:rsidSect="00412D27">
          <w:type w:val="continuous"/>
          <w:pgSz w:w="11906" w:h="16838" w:code="9"/>
          <w:pgMar w:top="907" w:right="907" w:bottom="907" w:left="907" w:header="397" w:footer="67" w:gutter="0"/>
          <w:pgNumType w:chapStyle="1"/>
          <w:cols w:num="2" w:space="708"/>
          <w:docGrid w:linePitch="360"/>
        </w:sectPr>
      </w:pPr>
    </w:p>
    <w:p w:rsidR="004E0177" w:rsidRPr="00383EC2" w:rsidRDefault="004E0177" w:rsidP="004E0177">
      <w:pPr>
        <w:pStyle w:val="Heading3"/>
      </w:pPr>
      <w:bookmarkStart w:id="223" w:name="_Toc487550116"/>
      <w:r w:rsidRPr="00383EC2">
        <w:lastRenderedPageBreak/>
        <w:t>Basic Service Delivery</w:t>
      </w:r>
      <w:bookmarkEnd w:id="223"/>
    </w:p>
    <w:p w:rsidR="004E0177" w:rsidRPr="00383EC2" w:rsidRDefault="004E0177" w:rsidP="004E0177">
      <w:pPr>
        <w:rPr>
          <w:rFonts w:cs="Tahoma"/>
        </w:rPr>
        <w:sectPr w:rsidR="004E0177" w:rsidRPr="00383EC2" w:rsidSect="00412D27">
          <w:type w:val="continuous"/>
          <w:pgSz w:w="11906" w:h="16838" w:code="9"/>
          <w:pgMar w:top="907" w:right="907" w:bottom="907" w:left="907" w:header="397" w:footer="67" w:gutter="0"/>
          <w:pgNumType w:chapStyle="1"/>
          <w:cols w:space="708"/>
          <w:docGrid w:linePitch="360"/>
        </w:sectPr>
      </w:pPr>
    </w:p>
    <w:p w:rsidR="004E0177" w:rsidRDefault="004E0177" w:rsidP="004E0177">
      <w:pPr>
        <w:rPr>
          <w:rFonts w:cs="Tahoma"/>
        </w:rPr>
      </w:pPr>
      <w:r>
        <w:rPr>
          <w:rFonts w:cs="Tahoma"/>
        </w:rPr>
        <w:lastRenderedPageBreak/>
        <w:t>It’s a reality that cannot be ignored that there has</w:t>
      </w:r>
      <w:r w:rsidRPr="00383EC2">
        <w:rPr>
          <w:rFonts w:cs="Tahoma"/>
        </w:rPr>
        <w:t xml:space="preserve"> been slow progress in the delivery of essential services to our community over the last five years and as such this plan serves as a realistic strategy to realising our objectives. The implementation of projects is hindered by the lack of funding available or the planning process where funds are available especially in the area of housing. As a strategy, closer </w:t>
      </w:r>
      <w:r w:rsidRPr="00383EC2">
        <w:rPr>
          <w:rFonts w:cs="Tahoma"/>
        </w:rPr>
        <w:lastRenderedPageBreak/>
        <w:t xml:space="preserve">working relations with the different government sectors will be essential, moving forward and COGTA will have to play a major role in formulating closer working relations. The plan has been formulated with the national, provincial, and regional objectives in mind. </w:t>
      </w:r>
      <w:r>
        <w:rPr>
          <w:rFonts w:cs="Tahoma"/>
        </w:rPr>
        <w:t>It is noted with great concern that the backlogs in terms of basic services exist.</w:t>
      </w:r>
    </w:p>
    <w:p w:rsidR="004E0177" w:rsidRPr="00383EC2" w:rsidRDefault="004E0177" w:rsidP="004E0177">
      <w:pPr>
        <w:rPr>
          <w:color w:val="FF0000"/>
        </w:rPr>
        <w:sectPr w:rsidR="004E0177" w:rsidRPr="00383EC2" w:rsidSect="00412D27">
          <w:type w:val="continuous"/>
          <w:pgSz w:w="11906" w:h="16838" w:code="9"/>
          <w:pgMar w:top="907" w:right="907" w:bottom="907" w:left="907" w:header="397" w:footer="67" w:gutter="0"/>
          <w:pgNumType w:chapStyle="1"/>
          <w:cols w:num="2" w:space="708"/>
          <w:docGrid w:linePitch="360"/>
        </w:sectPr>
      </w:pPr>
    </w:p>
    <w:p w:rsidR="004E0177" w:rsidRPr="00383EC2" w:rsidRDefault="004E0177" w:rsidP="004E0177">
      <w:pPr>
        <w:rPr>
          <w:color w:val="FF0000"/>
        </w:rPr>
      </w:pPr>
    </w:p>
    <w:p w:rsidR="004E0177" w:rsidRPr="00383EC2" w:rsidRDefault="004E0177" w:rsidP="004E0177">
      <w:pPr>
        <w:pStyle w:val="Heading3"/>
      </w:pPr>
      <w:bookmarkStart w:id="224" w:name="_Toc487550117"/>
      <w:r w:rsidRPr="00383EC2">
        <w:t>Local Economic &amp; Social Development</w:t>
      </w:r>
      <w:bookmarkEnd w:id="224"/>
    </w:p>
    <w:p w:rsidR="004E0177" w:rsidRPr="00383EC2" w:rsidRDefault="004E0177" w:rsidP="004E0177">
      <w:pPr>
        <w:rPr>
          <w:rFonts w:cs="Tahoma"/>
        </w:rPr>
        <w:sectPr w:rsidR="004E0177" w:rsidRPr="00383EC2" w:rsidSect="00412D27">
          <w:type w:val="continuous"/>
          <w:pgSz w:w="11906" w:h="16838" w:code="9"/>
          <w:pgMar w:top="907" w:right="907" w:bottom="907" w:left="907" w:header="397" w:footer="67" w:gutter="0"/>
          <w:pgNumType w:chapStyle="1"/>
          <w:cols w:space="708"/>
          <w:docGrid w:linePitch="360"/>
        </w:sectPr>
      </w:pPr>
    </w:p>
    <w:p w:rsidR="004E0177" w:rsidRPr="00383EC2" w:rsidRDefault="004E0177" w:rsidP="004E0177">
      <w:pPr>
        <w:spacing w:after="240"/>
        <w:rPr>
          <w:color w:val="FF0000"/>
        </w:rPr>
      </w:pPr>
      <w:r w:rsidRPr="00383EC2">
        <w:rPr>
          <w:rFonts w:cs="Tahoma"/>
        </w:rPr>
        <w:lastRenderedPageBreak/>
        <w:t xml:space="preserve">There has been a very slow Economic Development Progress and investors shy away from Mpofana due to many inhibiting factors that the municipality currently endeavours to address. Degenerating town characterised by </w:t>
      </w:r>
      <w:r w:rsidRPr="00383EC2">
        <w:rPr>
          <w:rFonts w:cs="Tahoma"/>
        </w:rPr>
        <w:lastRenderedPageBreak/>
        <w:t>crumbling and dilapidated infrastructure and poorly maintained buildings have contributed to the inability to attract new investors to boost Mpofana economy and create job opportunities and jobs.</w:t>
      </w:r>
    </w:p>
    <w:p w:rsidR="004E0177" w:rsidRPr="00383EC2" w:rsidRDefault="004E0177" w:rsidP="004E0177">
      <w:pPr>
        <w:pStyle w:val="Heading3"/>
        <w:sectPr w:rsidR="004E0177" w:rsidRPr="00383EC2" w:rsidSect="00412D27">
          <w:type w:val="continuous"/>
          <w:pgSz w:w="11906" w:h="16838" w:code="9"/>
          <w:pgMar w:top="907" w:right="907" w:bottom="907" w:left="907" w:header="397" w:footer="67" w:gutter="0"/>
          <w:pgNumType w:chapStyle="1"/>
          <w:cols w:num="2" w:space="708"/>
          <w:docGrid w:linePitch="360"/>
        </w:sectPr>
      </w:pPr>
    </w:p>
    <w:p w:rsidR="004E0177" w:rsidRDefault="004E0177" w:rsidP="004E0177"/>
    <w:p w:rsidR="004E0177" w:rsidRPr="00383EC2" w:rsidRDefault="004E0177" w:rsidP="004E0177"/>
    <w:p w:rsidR="004E0177" w:rsidRDefault="004E0177" w:rsidP="004E0177">
      <w:pPr>
        <w:spacing w:before="0" w:after="0"/>
        <w:jc w:val="left"/>
        <w:rPr>
          <w:rFonts w:eastAsia="SimSun"/>
          <w:i/>
          <w:smallCaps/>
          <w:sz w:val="24"/>
          <w:szCs w:val="28"/>
        </w:rPr>
      </w:pPr>
      <w:r>
        <w:br w:type="page"/>
      </w:r>
    </w:p>
    <w:p w:rsidR="004E0177" w:rsidRPr="00383EC2" w:rsidRDefault="004E0177" w:rsidP="004E0177">
      <w:pPr>
        <w:pStyle w:val="Heading3"/>
      </w:pPr>
      <w:bookmarkStart w:id="225" w:name="_Toc487550118"/>
      <w:r w:rsidRPr="00383EC2">
        <w:lastRenderedPageBreak/>
        <w:t>Municipal Financial Viability &amp; Management</w:t>
      </w:r>
      <w:bookmarkEnd w:id="225"/>
    </w:p>
    <w:p w:rsidR="004E0177" w:rsidRPr="00383EC2" w:rsidRDefault="004E0177" w:rsidP="004E0177">
      <w:pPr>
        <w:mirrorIndents/>
        <w:rPr>
          <w:rFonts w:cs="Bookman Old Style"/>
          <w:bCs/>
          <w:lang w:eastAsia="en-GB"/>
        </w:rPr>
        <w:sectPr w:rsidR="004E0177" w:rsidRPr="00383EC2" w:rsidSect="00412D27">
          <w:type w:val="continuous"/>
          <w:pgSz w:w="11906" w:h="16838" w:code="9"/>
          <w:pgMar w:top="907" w:right="907" w:bottom="907" w:left="907" w:header="397" w:footer="67" w:gutter="0"/>
          <w:pgNumType w:chapStyle="1"/>
          <w:cols w:space="708"/>
          <w:docGrid w:linePitch="360"/>
        </w:sectPr>
      </w:pPr>
    </w:p>
    <w:p w:rsidR="004E0177" w:rsidRPr="00383EC2" w:rsidRDefault="004E0177" w:rsidP="004E0177">
      <w:pPr>
        <w:mirrorIndents/>
        <w:rPr>
          <w:rFonts w:cs="Tahoma"/>
        </w:rPr>
      </w:pPr>
      <w:r w:rsidRPr="00383EC2">
        <w:rPr>
          <w:rFonts w:cs="Bookman Old Style"/>
          <w:bCs/>
          <w:lang w:eastAsia="en-GB"/>
        </w:rPr>
        <w:lastRenderedPageBreak/>
        <w:t xml:space="preserve">Debt collection problems, electrical distribution losses were very high due to electricity theft and unpaid services. The electricity losses have exacerbated cash-flow challenges shortage </w:t>
      </w:r>
      <w:r w:rsidRPr="00383EC2">
        <w:rPr>
          <w:rFonts w:cs="Bookman Old Style"/>
          <w:bCs/>
          <w:lang w:eastAsia="en-GB"/>
        </w:rPr>
        <w:lastRenderedPageBreak/>
        <w:t>and financial distress resulting in the municipality not being able to meet its short and long term goals.</w:t>
      </w:r>
    </w:p>
    <w:p w:rsidR="004E0177" w:rsidRPr="00383EC2" w:rsidRDefault="004E0177" w:rsidP="004E0177">
      <w:pPr>
        <w:rPr>
          <w:color w:val="FF0000"/>
        </w:rPr>
        <w:sectPr w:rsidR="004E0177" w:rsidRPr="00383EC2" w:rsidSect="00412D27">
          <w:type w:val="continuous"/>
          <w:pgSz w:w="11906" w:h="16838" w:code="9"/>
          <w:pgMar w:top="907" w:right="907" w:bottom="907" w:left="907" w:header="397" w:footer="67" w:gutter="0"/>
          <w:pgNumType w:chapStyle="1"/>
          <w:cols w:num="2" w:space="708"/>
          <w:docGrid w:linePitch="360"/>
        </w:sectPr>
      </w:pPr>
    </w:p>
    <w:p w:rsidR="004E0177" w:rsidRPr="00383EC2" w:rsidRDefault="004E0177" w:rsidP="004E0177">
      <w:pPr>
        <w:spacing w:before="0" w:after="0"/>
        <w:rPr>
          <w:rFonts w:eastAsia="SimSun"/>
          <w:i/>
          <w:smallCaps/>
          <w:sz w:val="24"/>
          <w:szCs w:val="28"/>
        </w:rPr>
      </w:pPr>
    </w:p>
    <w:p w:rsidR="004E0177" w:rsidRPr="00383EC2" w:rsidRDefault="004E0177" w:rsidP="004E0177">
      <w:pPr>
        <w:pStyle w:val="Heading3"/>
      </w:pPr>
      <w:bookmarkStart w:id="226" w:name="_Toc487550119"/>
      <w:r w:rsidRPr="00383EC2">
        <w:t>Good Governance &amp; Public Participation</w:t>
      </w:r>
      <w:bookmarkEnd w:id="226"/>
    </w:p>
    <w:p w:rsidR="004E0177" w:rsidRPr="00383EC2" w:rsidRDefault="004E0177" w:rsidP="004E0177">
      <w:pPr>
        <w:rPr>
          <w:color w:val="FF0000"/>
        </w:rPr>
        <w:sectPr w:rsidR="004E0177" w:rsidRPr="00383EC2" w:rsidSect="00412D27">
          <w:type w:val="continuous"/>
          <w:pgSz w:w="11906" w:h="16838" w:code="9"/>
          <w:pgMar w:top="907" w:right="907" w:bottom="907" w:left="907" w:header="397" w:footer="67" w:gutter="0"/>
          <w:pgNumType w:chapStyle="1"/>
          <w:cols w:space="708"/>
          <w:docGrid w:linePitch="360"/>
        </w:sectPr>
      </w:pPr>
    </w:p>
    <w:p w:rsidR="004E0177" w:rsidRPr="00C66E69" w:rsidRDefault="004E0177" w:rsidP="004E0177">
      <w:pPr>
        <w:rPr>
          <w:rFonts w:eastAsia="Calibri"/>
          <w:lang w:eastAsia="en-US"/>
        </w:rPr>
      </w:pPr>
      <w:r w:rsidRPr="00C66E69">
        <w:rPr>
          <w:rFonts w:eastAsia="Calibri"/>
          <w:lang w:eastAsia="en-US"/>
        </w:rPr>
        <w:lastRenderedPageBreak/>
        <w:t>The following are the challenges impacting negatively on good governance:</w:t>
      </w:r>
    </w:p>
    <w:p w:rsidR="004E0177" w:rsidRPr="00E16D1E" w:rsidRDefault="004E0177" w:rsidP="004E0177">
      <w:r w:rsidRPr="00E16D1E">
        <w:t>Poor systems, processes and procedure</w:t>
      </w:r>
    </w:p>
    <w:p w:rsidR="004E0177" w:rsidRPr="00E16D1E" w:rsidRDefault="004E0177" w:rsidP="004E0177">
      <w:r w:rsidRPr="00E16D1E">
        <w:t>Poor monitoring and evaluation of municipal decisions</w:t>
      </w:r>
    </w:p>
    <w:p w:rsidR="004E0177" w:rsidRPr="00E16D1E" w:rsidRDefault="004E0177" w:rsidP="004E0177">
      <w:r w:rsidRPr="00E16D1E">
        <w:t>Poor implementation of municipal by-laws and policies</w:t>
      </w:r>
    </w:p>
    <w:p w:rsidR="004E0177" w:rsidRPr="00632BB1" w:rsidRDefault="004E0177" w:rsidP="004E0177">
      <w:pPr>
        <w:sectPr w:rsidR="004E0177" w:rsidRPr="00632BB1" w:rsidSect="00412D27">
          <w:type w:val="continuous"/>
          <w:pgSz w:w="11906" w:h="16838" w:code="9"/>
          <w:pgMar w:top="907" w:right="907" w:bottom="907" w:left="907" w:header="397" w:footer="67" w:gutter="0"/>
          <w:pgNumType w:chapStyle="1"/>
          <w:cols w:num="2" w:space="708"/>
          <w:docGrid w:linePitch="360"/>
        </w:sectPr>
      </w:pPr>
      <w:r>
        <w:lastRenderedPageBreak/>
        <w:t xml:space="preserve">It is worth mentioning that in comparison to the previous IDP Ward Committee functionality and community participation has improved immensely. Although there is still a need to capacitate Ward Committees in terms of their roles and responsibilities, A training has been scheduled which would assist Ward Committees in executing their duties and responsibilities. </w:t>
      </w:r>
    </w:p>
    <w:p w:rsidR="004E0177" w:rsidRPr="00383EC2" w:rsidRDefault="004E0177" w:rsidP="004E0177">
      <w:pPr>
        <w:pStyle w:val="Heading3"/>
      </w:pPr>
      <w:bookmarkStart w:id="227" w:name="_Toc487550120"/>
      <w:r w:rsidRPr="00383EC2">
        <w:lastRenderedPageBreak/>
        <w:t>Cross Cutting</w:t>
      </w:r>
      <w:bookmarkEnd w:id="227"/>
    </w:p>
    <w:p w:rsidR="004E0177" w:rsidRPr="00383EC2" w:rsidRDefault="004E0177" w:rsidP="004E0177">
      <w:pPr>
        <w:rPr>
          <w:color w:val="FF0000"/>
        </w:rPr>
        <w:sectPr w:rsidR="004E0177" w:rsidRPr="00383EC2" w:rsidSect="00412D27">
          <w:type w:val="continuous"/>
          <w:pgSz w:w="11906" w:h="16838" w:code="9"/>
          <w:pgMar w:top="907" w:right="907" w:bottom="907" w:left="907" w:header="397" w:footer="67" w:gutter="0"/>
          <w:pgNumType w:chapStyle="1"/>
          <w:cols w:space="708"/>
          <w:docGrid w:linePitch="360"/>
        </w:sectPr>
      </w:pPr>
    </w:p>
    <w:p w:rsidR="004E0177" w:rsidRPr="00C66E69" w:rsidRDefault="004E0177" w:rsidP="004E0177">
      <w:pPr>
        <w:rPr>
          <w:rFonts w:eastAsia="Calibri"/>
          <w:lang w:eastAsia="en-US"/>
        </w:rPr>
      </w:pPr>
      <w:r w:rsidRPr="00C66E69">
        <w:rPr>
          <w:rFonts w:eastAsia="Calibri"/>
          <w:lang w:eastAsia="en-US"/>
        </w:rPr>
        <w:lastRenderedPageBreak/>
        <w:t>The following are cross-cutting challenges facing the municipality:</w:t>
      </w:r>
    </w:p>
    <w:p w:rsidR="004E0177" w:rsidRPr="00B46A24" w:rsidRDefault="004E0177" w:rsidP="004E0177">
      <w:r w:rsidRPr="00B46A24">
        <w:t>Poor land use management systems (LUMS)</w:t>
      </w:r>
    </w:p>
    <w:p w:rsidR="004E0177" w:rsidRPr="00B46A24" w:rsidRDefault="004E0177" w:rsidP="004E0177">
      <w:r w:rsidRPr="00B46A24">
        <w:t>Lack of prioritisation of environmental matters (The Municipality has not employed an Environmental management Officer)</w:t>
      </w:r>
    </w:p>
    <w:p w:rsidR="004E0177" w:rsidRDefault="004E0177" w:rsidP="004E0177">
      <w:pPr>
        <w:jc w:val="left"/>
      </w:pPr>
    </w:p>
    <w:p w:rsidR="004E0177" w:rsidRDefault="004E0177" w:rsidP="0067598A">
      <w:pPr>
        <w:pStyle w:val="Heading3"/>
      </w:pPr>
      <w:bookmarkStart w:id="228" w:name="_Toc487550121"/>
      <w:r>
        <w:t xml:space="preserve">C.8.2 EXPLANATION OF EACH KEY CHALLENGE (SEE </w:t>
      </w:r>
      <w:r w:rsidR="0067598A">
        <w:t xml:space="preserve">THE </w:t>
      </w:r>
      <w:r>
        <w:t>ABOVE)</w:t>
      </w:r>
      <w:bookmarkEnd w:id="228"/>
    </w:p>
    <w:p w:rsidR="0067598A" w:rsidRPr="0067598A" w:rsidRDefault="0067598A" w:rsidP="0067598A"/>
    <w:p w:rsidR="0067598A" w:rsidRDefault="004E0177" w:rsidP="0067598A">
      <w:pPr>
        <w:pStyle w:val="Heading3"/>
      </w:pPr>
      <w:bookmarkStart w:id="229" w:name="_Toc487550122"/>
      <w:r>
        <w:t xml:space="preserve">C.8.4 </w:t>
      </w:r>
      <w:r w:rsidR="0067598A">
        <w:t>PREVIOUS YEAR PERFORMANCE</w:t>
      </w:r>
      <w:bookmarkEnd w:id="229"/>
    </w:p>
    <w:p w:rsidR="004E0177" w:rsidRDefault="0067598A" w:rsidP="004E0177">
      <w:pPr>
        <w:jc w:val="left"/>
      </w:pPr>
      <w:r>
        <w:t xml:space="preserve">This IDP Review has taken into account the performance from the previous year, which the Auditor General found to be credible and verifiable (Performance Report). As a norm the corrective measures have been included where there was no achievement. A column was further added for improved performance. </w:t>
      </w:r>
      <w:r w:rsidR="00CA1CE1" w:rsidRPr="00383EC2">
        <w:br w:type="page"/>
      </w:r>
    </w:p>
    <w:p w:rsidR="004E0177" w:rsidRDefault="004E0177" w:rsidP="004E0177">
      <w:pPr>
        <w:jc w:val="left"/>
      </w:pPr>
    </w:p>
    <w:p w:rsidR="004E0177" w:rsidRPr="004E0177" w:rsidRDefault="004E0177" w:rsidP="004E0177"/>
    <w:p w:rsidR="00833266" w:rsidRDefault="00833266" w:rsidP="00833266">
      <w:pPr>
        <w:jc w:val="left"/>
      </w:pPr>
    </w:p>
    <w:p w:rsidR="00833266" w:rsidRPr="00833266" w:rsidRDefault="00833266" w:rsidP="00833266"/>
    <w:p w:rsidR="00833266" w:rsidRPr="00383EC2" w:rsidRDefault="00833266" w:rsidP="00833266">
      <w:pPr>
        <w:jc w:val="left"/>
      </w:pPr>
    </w:p>
    <w:p w:rsidR="00CA7B4B" w:rsidRPr="00383EC2" w:rsidRDefault="00CA1CE1" w:rsidP="00AF02C5">
      <w:pPr>
        <w:pStyle w:val="Heading2"/>
      </w:pPr>
      <w:bookmarkStart w:id="230" w:name="_Toc479075609"/>
      <w:bookmarkStart w:id="231" w:name="_Toc487550123"/>
      <w:r w:rsidRPr="00383EC2">
        <w:t>C8. Combined Swot Analysis</w:t>
      </w:r>
      <w:bookmarkEnd w:id="230"/>
      <w:bookmarkEnd w:id="231"/>
    </w:p>
    <w:tbl>
      <w:tblPr>
        <w:tblStyle w:val="MediumGrid3-Accent61"/>
        <w:tblW w:w="5000" w:type="pct"/>
        <w:tblLook w:val="0420"/>
      </w:tblPr>
      <w:tblGrid>
        <w:gridCol w:w="5154"/>
        <w:gridCol w:w="5154"/>
      </w:tblGrid>
      <w:tr w:rsidR="007E4DD4" w:rsidRPr="00383EC2" w:rsidTr="00EA2369">
        <w:trPr>
          <w:cnfStyle w:val="100000000000"/>
        </w:trPr>
        <w:tc>
          <w:tcPr>
            <w:tcW w:w="2500" w:type="pct"/>
          </w:tcPr>
          <w:p w:rsidR="007E4DD4" w:rsidRPr="00383EC2" w:rsidRDefault="007E4DD4" w:rsidP="00F81C44">
            <w:pPr>
              <w:mirrorIndents/>
              <w:rPr>
                <w:rFonts w:cs="Tahoma"/>
                <w:b w:val="0"/>
              </w:rPr>
            </w:pPr>
            <w:r w:rsidRPr="00383EC2">
              <w:rPr>
                <w:rFonts w:cs="Tahoma"/>
                <w:b w:val="0"/>
              </w:rPr>
              <w:t>STRENGTHS</w:t>
            </w:r>
          </w:p>
        </w:tc>
        <w:tc>
          <w:tcPr>
            <w:tcW w:w="2500" w:type="pct"/>
          </w:tcPr>
          <w:p w:rsidR="007E4DD4" w:rsidRPr="00383EC2" w:rsidRDefault="007E4DD4" w:rsidP="00F81C44">
            <w:pPr>
              <w:mirrorIndents/>
              <w:rPr>
                <w:rFonts w:cs="Tahoma"/>
                <w:b w:val="0"/>
              </w:rPr>
            </w:pPr>
            <w:r w:rsidRPr="00383EC2">
              <w:rPr>
                <w:rFonts w:cs="Tahoma"/>
                <w:b w:val="0"/>
              </w:rPr>
              <w:t>WEAKNESSES</w:t>
            </w:r>
          </w:p>
        </w:tc>
      </w:tr>
      <w:tr w:rsidR="007E4DD4" w:rsidRPr="00383EC2" w:rsidTr="00EA2369">
        <w:trPr>
          <w:cnfStyle w:val="000000100000"/>
        </w:trPr>
        <w:tc>
          <w:tcPr>
            <w:tcW w:w="2500" w:type="pct"/>
          </w:tcPr>
          <w:p w:rsidR="00803CF3" w:rsidRPr="00383EC2" w:rsidRDefault="00803CF3" w:rsidP="00A16A4F">
            <w:pPr>
              <w:pStyle w:val="ListParagraph"/>
            </w:pPr>
            <w:r w:rsidRPr="00383EC2">
              <w:t>Development of the SDF</w:t>
            </w:r>
          </w:p>
          <w:p w:rsidR="00803CF3" w:rsidRPr="00383EC2" w:rsidRDefault="00803CF3" w:rsidP="00F073DC">
            <w:pPr>
              <w:pStyle w:val="ListParagraph"/>
            </w:pPr>
            <w:r w:rsidRPr="00383EC2">
              <w:t>Good commercial agricultural land</w:t>
            </w:r>
          </w:p>
          <w:p w:rsidR="00803CF3" w:rsidRPr="00383EC2" w:rsidRDefault="00803CF3" w:rsidP="00F073DC">
            <w:pPr>
              <w:pStyle w:val="ListParagraph"/>
            </w:pPr>
            <w:r w:rsidRPr="00383EC2">
              <w:t xml:space="preserve">Clear nodes </w:t>
            </w:r>
          </w:p>
          <w:p w:rsidR="00A62904" w:rsidRPr="00383EC2" w:rsidRDefault="00A62904" w:rsidP="00F073DC">
            <w:pPr>
              <w:pStyle w:val="ListParagraph"/>
            </w:pPr>
            <w:r w:rsidRPr="00383EC2">
              <w:t>Electricity distributor</w:t>
            </w:r>
          </w:p>
          <w:p w:rsidR="00A62904" w:rsidRPr="00383EC2" w:rsidRDefault="00A62904" w:rsidP="00F073DC">
            <w:pPr>
              <w:pStyle w:val="ListParagraph"/>
            </w:pPr>
            <w:r w:rsidRPr="00383EC2">
              <w:t>Policies in place</w:t>
            </w:r>
          </w:p>
          <w:p w:rsidR="00803CF3" w:rsidRPr="00383EC2" w:rsidRDefault="00A62904" w:rsidP="00F073DC">
            <w:pPr>
              <w:pStyle w:val="ListParagraph"/>
            </w:pPr>
            <w:r w:rsidRPr="00383EC2">
              <w:t>SCM Policy in place</w:t>
            </w:r>
          </w:p>
          <w:p w:rsidR="00A62904" w:rsidRPr="00383EC2" w:rsidRDefault="00A62904" w:rsidP="00F073DC">
            <w:pPr>
              <w:pStyle w:val="ListParagraph"/>
            </w:pPr>
            <w:r w:rsidRPr="00383EC2">
              <w:t>Support from Government Departments.</w:t>
            </w:r>
          </w:p>
          <w:p w:rsidR="00A62904" w:rsidRPr="00383EC2" w:rsidRDefault="00A62904" w:rsidP="00F073DC">
            <w:pPr>
              <w:pStyle w:val="ListParagraph"/>
            </w:pPr>
            <w:r w:rsidRPr="00383EC2">
              <w:t>Strong institutional Arrangements in place(Local Task Team and war room are functional)</w:t>
            </w:r>
          </w:p>
          <w:p w:rsidR="00A62904" w:rsidRPr="00383EC2" w:rsidRDefault="00A62904" w:rsidP="00F073DC">
            <w:pPr>
              <w:pStyle w:val="ListParagraph"/>
            </w:pPr>
            <w:r w:rsidRPr="00383EC2">
              <w:t>Local Aids Council, Sport Council and Council for the Disabled in place.</w:t>
            </w:r>
          </w:p>
          <w:p w:rsidR="00A62904" w:rsidRPr="00383EC2" w:rsidRDefault="00A62904" w:rsidP="00F073DC">
            <w:pPr>
              <w:pStyle w:val="ListParagraph"/>
            </w:pPr>
            <w:r w:rsidRPr="00383EC2">
              <w:t>Mpofana Municipality is strategically located along N3 and an agro-industrial corridor stretching from Pietermaritzburg to Escort.</w:t>
            </w:r>
          </w:p>
          <w:p w:rsidR="00A62904" w:rsidRPr="00383EC2" w:rsidRDefault="00A62904" w:rsidP="00F073DC">
            <w:pPr>
              <w:pStyle w:val="ListParagraph"/>
            </w:pPr>
            <w:r w:rsidRPr="00383EC2">
              <w:t>Strong  institutional arrangements to promote economic growth, retention and expansion of local business, promoting dialogue between business and the municipality</w:t>
            </w:r>
          </w:p>
        </w:tc>
        <w:tc>
          <w:tcPr>
            <w:tcW w:w="2500" w:type="pct"/>
          </w:tcPr>
          <w:p w:rsidR="007E4DD4" w:rsidRPr="00383EC2" w:rsidRDefault="007E4DD4" w:rsidP="00F073DC">
            <w:pPr>
              <w:pStyle w:val="ListParagraph"/>
            </w:pPr>
            <w:r w:rsidRPr="00383EC2">
              <w:t>Poor attendance by ward committees</w:t>
            </w:r>
          </w:p>
          <w:p w:rsidR="007E4DD4" w:rsidRPr="00383EC2" w:rsidRDefault="007E4DD4" w:rsidP="00F073DC">
            <w:pPr>
              <w:pStyle w:val="ListParagraph"/>
            </w:pPr>
            <w:r w:rsidRPr="00383EC2">
              <w:t xml:space="preserve">Budget Constraints </w:t>
            </w:r>
          </w:p>
          <w:p w:rsidR="007E4DD4" w:rsidRPr="00383EC2" w:rsidRDefault="007E4DD4" w:rsidP="00F073DC">
            <w:pPr>
              <w:pStyle w:val="ListParagraph"/>
            </w:pPr>
            <w:r w:rsidRPr="00383EC2">
              <w:t>Lack of team spirit</w:t>
            </w:r>
          </w:p>
          <w:p w:rsidR="00A62904" w:rsidRPr="00383EC2" w:rsidRDefault="00A62904" w:rsidP="00F073DC">
            <w:pPr>
              <w:pStyle w:val="ListParagraph"/>
            </w:pPr>
            <w:r w:rsidRPr="00383EC2">
              <w:t>Weak cellphone coverage in some areas</w:t>
            </w:r>
          </w:p>
          <w:p w:rsidR="00A62904" w:rsidRPr="00383EC2" w:rsidRDefault="00A62904" w:rsidP="00F073DC">
            <w:pPr>
              <w:pStyle w:val="ListParagraph"/>
            </w:pPr>
            <w:r w:rsidRPr="00383EC2">
              <w:t>Lack of recreational facilities</w:t>
            </w:r>
          </w:p>
          <w:p w:rsidR="00A62904" w:rsidRPr="00383EC2" w:rsidRDefault="00A62904" w:rsidP="00F073DC">
            <w:pPr>
              <w:pStyle w:val="ListParagraph"/>
            </w:pPr>
            <w:r w:rsidRPr="00383EC2">
              <w:t>Lack of mobile police stations</w:t>
            </w:r>
          </w:p>
          <w:p w:rsidR="00A62904" w:rsidRPr="00383EC2" w:rsidRDefault="00A62904" w:rsidP="00F073DC">
            <w:pPr>
              <w:pStyle w:val="ListParagraph"/>
            </w:pPr>
            <w:r w:rsidRPr="00383EC2">
              <w:t>Poor road infrastructure</w:t>
            </w:r>
          </w:p>
          <w:p w:rsidR="00A62904" w:rsidRPr="00383EC2" w:rsidRDefault="00A62904" w:rsidP="00F073DC">
            <w:pPr>
              <w:pStyle w:val="ListParagraph"/>
            </w:pPr>
            <w:r w:rsidRPr="00383EC2">
              <w:t>Lack of access to community facilities</w:t>
            </w:r>
          </w:p>
          <w:p w:rsidR="00A62904" w:rsidRPr="00383EC2" w:rsidRDefault="00A62904" w:rsidP="00F073DC">
            <w:pPr>
              <w:pStyle w:val="ListParagraph"/>
            </w:pPr>
            <w:r w:rsidRPr="00383EC2">
              <w:t>Electricity shortages</w:t>
            </w:r>
          </w:p>
          <w:p w:rsidR="00A62904" w:rsidRPr="00383EC2" w:rsidRDefault="00A62904" w:rsidP="00F073DC">
            <w:pPr>
              <w:pStyle w:val="ListParagraph"/>
            </w:pPr>
            <w:r w:rsidRPr="00383EC2">
              <w:t>Lack of adequate staff to render service delivery</w:t>
            </w:r>
          </w:p>
          <w:p w:rsidR="00A62904" w:rsidRPr="00383EC2" w:rsidRDefault="00A62904" w:rsidP="00F073DC">
            <w:pPr>
              <w:pStyle w:val="ListParagraph"/>
            </w:pPr>
            <w:r w:rsidRPr="00383EC2">
              <w:t>Eskom supply of electricity in rural areas</w:t>
            </w:r>
          </w:p>
          <w:p w:rsidR="00A62904" w:rsidRPr="00383EC2" w:rsidRDefault="00A62904" w:rsidP="00F073DC">
            <w:pPr>
              <w:pStyle w:val="ListParagraph"/>
            </w:pPr>
            <w:r w:rsidRPr="00383EC2">
              <w:t>Agricultural viable land not being fully utilised</w:t>
            </w:r>
          </w:p>
          <w:p w:rsidR="00A62904" w:rsidRPr="00383EC2" w:rsidRDefault="00A62904" w:rsidP="00F073DC">
            <w:pPr>
              <w:pStyle w:val="ListParagraph"/>
            </w:pPr>
            <w:r w:rsidRPr="00383EC2">
              <w:t>Lack of agricultural skills by farm owners</w:t>
            </w:r>
          </w:p>
          <w:p w:rsidR="00A62904" w:rsidRPr="00383EC2" w:rsidRDefault="00A62904" w:rsidP="00F073DC">
            <w:pPr>
              <w:pStyle w:val="ListParagraph"/>
            </w:pPr>
            <w:r w:rsidRPr="00383EC2">
              <w:t>Poor infrastructure development.</w:t>
            </w:r>
          </w:p>
          <w:p w:rsidR="00A62904" w:rsidRPr="00383EC2" w:rsidRDefault="00A62904" w:rsidP="00F073DC">
            <w:pPr>
              <w:pStyle w:val="ListParagraph"/>
            </w:pPr>
            <w:r w:rsidRPr="00383EC2">
              <w:t>Lack of capacity to enforce street trading by laws</w:t>
            </w:r>
          </w:p>
          <w:p w:rsidR="007E4DD4" w:rsidRPr="00383EC2" w:rsidRDefault="007E4DD4" w:rsidP="00EA2369">
            <w:pPr>
              <w:spacing w:before="0" w:after="0"/>
              <w:mirrorIndents/>
              <w:rPr>
                <w:rFonts w:cs="Tahoma"/>
              </w:rPr>
            </w:pPr>
          </w:p>
        </w:tc>
      </w:tr>
      <w:tr w:rsidR="007E4DD4" w:rsidRPr="00383EC2" w:rsidTr="00EA2369">
        <w:tc>
          <w:tcPr>
            <w:tcW w:w="2500" w:type="pct"/>
            <w:shd w:val="clear" w:color="auto" w:fill="70AD47" w:themeFill="accent6"/>
          </w:tcPr>
          <w:p w:rsidR="007E4DD4" w:rsidRPr="00383EC2" w:rsidRDefault="007E4DD4" w:rsidP="00EA2369">
            <w:pPr>
              <w:spacing w:before="0" w:after="0"/>
              <w:mirrorIndents/>
              <w:rPr>
                <w:rFonts w:cs="Tahoma"/>
              </w:rPr>
            </w:pPr>
            <w:r w:rsidRPr="00383EC2">
              <w:rPr>
                <w:rFonts w:cs="Tahoma"/>
              </w:rPr>
              <w:t>OPPORTUNITIES</w:t>
            </w:r>
          </w:p>
        </w:tc>
        <w:tc>
          <w:tcPr>
            <w:tcW w:w="2500" w:type="pct"/>
            <w:shd w:val="clear" w:color="auto" w:fill="70AD47" w:themeFill="accent6"/>
          </w:tcPr>
          <w:p w:rsidR="007E4DD4" w:rsidRPr="00383EC2" w:rsidRDefault="007E4DD4" w:rsidP="00EA2369">
            <w:pPr>
              <w:spacing w:before="0" w:after="0"/>
              <w:mirrorIndents/>
              <w:rPr>
                <w:rFonts w:cs="Tahoma"/>
              </w:rPr>
            </w:pPr>
            <w:r w:rsidRPr="00383EC2">
              <w:rPr>
                <w:rFonts w:cs="Tahoma"/>
              </w:rPr>
              <w:t>THREATS</w:t>
            </w:r>
          </w:p>
        </w:tc>
      </w:tr>
      <w:tr w:rsidR="007E4DD4" w:rsidRPr="00383EC2" w:rsidTr="00EA2369">
        <w:trPr>
          <w:cnfStyle w:val="000000100000"/>
        </w:trPr>
        <w:tc>
          <w:tcPr>
            <w:tcW w:w="2500" w:type="pct"/>
          </w:tcPr>
          <w:p w:rsidR="00803CF3" w:rsidRPr="00383EC2" w:rsidRDefault="00803CF3" w:rsidP="003271C4">
            <w:pPr>
              <w:pStyle w:val="ListParagraph"/>
            </w:pPr>
            <w:r w:rsidRPr="00383EC2">
              <w:lastRenderedPageBreak/>
              <w:t xml:space="preserve">N3 corridor </w:t>
            </w:r>
          </w:p>
          <w:p w:rsidR="00803CF3" w:rsidRPr="00383EC2" w:rsidRDefault="00803CF3" w:rsidP="003271C4">
            <w:pPr>
              <w:pStyle w:val="ListParagraph"/>
            </w:pPr>
            <w:r w:rsidRPr="00383EC2">
              <w:t>Vacant land</w:t>
            </w:r>
          </w:p>
          <w:p w:rsidR="00A62904" w:rsidRPr="00383EC2" w:rsidRDefault="00A62904" w:rsidP="003271C4">
            <w:pPr>
              <w:pStyle w:val="ListParagraph"/>
            </w:pPr>
            <w:r w:rsidRPr="00383EC2">
              <w:t>Reduction in HIV/AIDs</w:t>
            </w:r>
          </w:p>
          <w:p w:rsidR="007E4DD4" w:rsidRPr="00383EC2" w:rsidRDefault="00A62904" w:rsidP="003271C4">
            <w:pPr>
              <w:pStyle w:val="ListParagraph"/>
            </w:pPr>
            <w:r w:rsidRPr="00383EC2">
              <w:t>Strong institutional arrangements</w:t>
            </w:r>
          </w:p>
          <w:p w:rsidR="00A62904" w:rsidRPr="00383EC2" w:rsidRDefault="00A62904" w:rsidP="003271C4">
            <w:pPr>
              <w:pStyle w:val="ListParagraph"/>
            </w:pPr>
            <w:r w:rsidRPr="00383EC2">
              <w:t>Accessing grant funding for small town rehabilitation.</w:t>
            </w:r>
          </w:p>
          <w:p w:rsidR="00A62904" w:rsidRPr="00383EC2" w:rsidRDefault="00A62904" w:rsidP="003271C4">
            <w:pPr>
              <w:pStyle w:val="ListParagraph"/>
            </w:pPr>
            <w:r w:rsidRPr="00383EC2">
              <w:t>Public private partnerships</w:t>
            </w:r>
          </w:p>
          <w:p w:rsidR="00A62904" w:rsidRPr="00383EC2" w:rsidRDefault="00A62904" w:rsidP="003271C4">
            <w:pPr>
              <w:pStyle w:val="ListParagraph"/>
            </w:pPr>
            <w:r w:rsidRPr="00383EC2">
              <w:t>Business support and development.</w:t>
            </w:r>
          </w:p>
          <w:p w:rsidR="007E4169" w:rsidRPr="00383EC2" w:rsidRDefault="007E4169" w:rsidP="003271C4">
            <w:pPr>
              <w:pStyle w:val="ListParagraph"/>
            </w:pPr>
            <w:r w:rsidRPr="00383EC2">
              <w:t>Draft investment incentive policy in place.</w:t>
            </w:r>
          </w:p>
          <w:p w:rsidR="00A62904" w:rsidRPr="00383EC2" w:rsidRDefault="00A62904" w:rsidP="003271C4">
            <w:pPr>
              <w:pStyle w:val="ListParagraph"/>
            </w:pPr>
            <w:r w:rsidRPr="00383EC2">
              <w:t>Form partnership with Trade and Investment KZN to promote Mpofana as an investment destination.</w:t>
            </w:r>
          </w:p>
          <w:p w:rsidR="00A62904" w:rsidRPr="00383EC2" w:rsidRDefault="00A62904" w:rsidP="003271C4">
            <w:pPr>
              <w:pStyle w:val="ListParagraph"/>
            </w:pPr>
            <w:r w:rsidRPr="00383EC2">
              <w:t>Increase job opportunities through agro-processing industry and agricultural development.</w:t>
            </w:r>
          </w:p>
          <w:p w:rsidR="00A62904" w:rsidRPr="00383EC2" w:rsidRDefault="00A62904" w:rsidP="003271C4">
            <w:pPr>
              <w:pStyle w:val="ListParagraph"/>
            </w:pPr>
            <w:r w:rsidRPr="00383EC2">
              <w:t xml:space="preserve">Identify more land for industrial and commercial development. </w:t>
            </w:r>
          </w:p>
          <w:p w:rsidR="008257EC" w:rsidRPr="00383EC2" w:rsidRDefault="008257EC" w:rsidP="00F073DC">
            <w:pPr>
              <w:pStyle w:val="ListParagraph"/>
            </w:pPr>
            <w:r w:rsidRPr="00383EC2">
              <w:t>Recruitment for the LED manager is underway.</w:t>
            </w:r>
          </w:p>
          <w:p w:rsidR="00A62904" w:rsidRPr="00383EC2" w:rsidRDefault="00A62904" w:rsidP="00EA2369">
            <w:pPr>
              <w:spacing w:before="0" w:after="0"/>
              <w:mirrorIndents/>
              <w:rPr>
                <w:rFonts w:cs="Tahoma"/>
              </w:rPr>
            </w:pPr>
          </w:p>
        </w:tc>
        <w:tc>
          <w:tcPr>
            <w:tcW w:w="2500" w:type="pct"/>
          </w:tcPr>
          <w:p w:rsidR="007E4DD4" w:rsidRPr="00383EC2" w:rsidRDefault="007E4DD4" w:rsidP="00F073DC">
            <w:pPr>
              <w:pStyle w:val="ListParagraph"/>
            </w:pPr>
            <w:r w:rsidRPr="00383EC2">
              <w:t>By-laws not gazetted</w:t>
            </w:r>
          </w:p>
          <w:p w:rsidR="00A62904" w:rsidRPr="00383EC2" w:rsidRDefault="00A62904" w:rsidP="00F073DC">
            <w:pPr>
              <w:pStyle w:val="ListParagraph"/>
            </w:pPr>
            <w:r w:rsidRPr="00383EC2">
              <w:t>Crime</w:t>
            </w:r>
          </w:p>
          <w:p w:rsidR="00A62904" w:rsidRPr="00383EC2" w:rsidRDefault="00A62904" w:rsidP="00F073DC">
            <w:pPr>
              <w:pStyle w:val="ListParagraph"/>
            </w:pPr>
            <w:r w:rsidRPr="00383EC2">
              <w:t>Prevalence of HIV/AIDs</w:t>
            </w:r>
          </w:p>
          <w:p w:rsidR="00A62904" w:rsidRPr="00383EC2" w:rsidRDefault="00A62904" w:rsidP="00F073DC">
            <w:pPr>
              <w:pStyle w:val="ListParagraph"/>
            </w:pPr>
            <w:r w:rsidRPr="00383EC2">
              <w:t>Departments are not fully supporting the programme.</w:t>
            </w:r>
          </w:p>
          <w:p w:rsidR="00A62904" w:rsidRPr="00383EC2" w:rsidRDefault="00A62904" w:rsidP="00F073DC">
            <w:pPr>
              <w:pStyle w:val="ListParagraph"/>
            </w:pPr>
            <w:r w:rsidRPr="00383EC2">
              <w:t>Government Departments perceive the programme as additional work.</w:t>
            </w:r>
          </w:p>
          <w:p w:rsidR="00A62904" w:rsidRPr="00383EC2" w:rsidRDefault="00A62904" w:rsidP="00F073DC">
            <w:pPr>
              <w:pStyle w:val="ListParagraph"/>
            </w:pPr>
            <w:r w:rsidRPr="00383EC2">
              <w:t>Profiling has not been completed.</w:t>
            </w:r>
          </w:p>
          <w:p w:rsidR="00A62904" w:rsidRPr="00383EC2" w:rsidRDefault="00A62904" w:rsidP="00F073DC">
            <w:pPr>
              <w:pStyle w:val="ListParagraph"/>
            </w:pPr>
            <w:r w:rsidRPr="00383EC2">
              <w:t>Lack of proper monitoring and evaluation system.</w:t>
            </w:r>
          </w:p>
          <w:p w:rsidR="00A62904" w:rsidRPr="00383EC2" w:rsidRDefault="00A62904" w:rsidP="00F073DC">
            <w:pPr>
              <w:pStyle w:val="ListParagraph"/>
            </w:pPr>
            <w:r w:rsidRPr="00383EC2">
              <w:t>Lack of adequate water, electricity and sanitation.</w:t>
            </w:r>
          </w:p>
          <w:p w:rsidR="00A62904" w:rsidRPr="00383EC2" w:rsidRDefault="00A62904" w:rsidP="00F073DC">
            <w:pPr>
              <w:pStyle w:val="ListParagraph"/>
            </w:pPr>
            <w:r w:rsidRPr="00383EC2">
              <w:t>Lack of sport infrastructure affecting youth participation in sport.</w:t>
            </w:r>
          </w:p>
          <w:p w:rsidR="00A62904" w:rsidRPr="00383EC2" w:rsidRDefault="00A62904" w:rsidP="00F073DC">
            <w:pPr>
              <w:pStyle w:val="ListParagraph"/>
            </w:pPr>
            <w:r w:rsidRPr="00383EC2">
              <w:t>One garden per household sustainability affected by change in season and lack of adequate water.</w:t>
            </w:r>
          </w:p>
          <w:p w:rsidR="00A62904" w:rsidRPr="00383EC2" w:rsidRDefault="008257EC" w:rsidP="00F073DC">
            <w:pPr>
              <w:pStyle w:val="ListParagraph"/>
            </w:pPr>
            <w:r w:rsidRPr="00383EC2">
              <w:t xml:space="preserve">Slow delivery of houses for </w:t>
            </w:r>
            <w:r w:rsidR="00A62904" w:rsidRPr="00383EC2">
              <w:t xml:space="preserve"> vulnerable individuals.</w:t>
            </w:r>
          </w:p>
          <w:p w:rsidR="00A62904" w:rsidRPr="00383EC2" w:rsidRDefault="00A62904" w:rsidP="00F073DC">
            <w:pPr>
              <w:pStyle w:val="ListParagraph"/>
            </w:pPr>
            <w:r w:rsidRPr="00383EC2">
              <w:t>Lack of transport for the cadres</w:t>
            </w:r>
          </w:p>
          <w:p w:rsidR="00A62904" w:rsidRPr="00383EC2" w:rsidRDefault="00A62904" w:rsidP="00F073DC">
            <w:pPr>
              <w:pStyle w:val="ListParagraph"/>
            </w:pPr>
            <w:r w:rsidRPr="00383EC2">
              <w:t>Slow response by Departments to needs identified through surveys</w:t>
            </w:r>
          </w:p>
          <w:p w:rsidR="00A62904" w:rsidRPr="00383EC2" w:rsidRDefault="00A62904" w:rsidP="00F073DC">
            <w:pPr>
              <w:pStyle w:val="ListParagraph"/>
            </w:pPr>
            <w:r w:rsidRPr="00383EC2">
              <w:t>Competition for investors from other neighboring municipalities.</w:t>
            </w:r>
          </w:p>
          <w:p w:rsidR="00A62904" w:rsidRPr="00383EC2" w:rsidRDefault="00A62904" w:rsidP="00F073DC">
            <w:pPr>
              <w:pStyle w:val="ListParagraph"/>
            </w:pPr>
            <w:r w:rsidRPr="00383EC2">
              <w:t xml:space="preserve">High staff turnover within the LED unit </w:t>
            </w:r>
          </w:p>
          <w:p w:rsidR="007E4DD4" w:rsidRPr="00383EC2" w:rsidRDefault="007E4DD4" w:rsidP="00EA2369">
            <w:pPr>
              <w:spacing w:before="0" w:after="0"/>
              <w:mirrorIndents/>
              <w:rPr>
                <w:rFonts w:cs="Tahoma"/>
              </w:rPr>
            </w:pPr>
          </w:p>
        </w:tc>
      </w:tr>
    </w:tbl>
    <w:p w:rsidR="00EA2369" w:rsidRPr="00565399" w:rsidRDefault="00565399" w:rsidP="00F81C44">
      <w:pPr>
        <w:mirrorIndents/>
        <w:rPr>
          <w:b/>
          <w:u w:val="single"/>
        </w:rPr>
      </w:pPr>
      <w:r w:rsidRPr="00565399">
        <w:rPr>
          <w:b/>
          <w:u w:val="single"/>
        </w:rPr>
        <w:t>Key Challenges</w:t>
      </w:r>
      <w:r w:rsidR="00850F6E">
        <w:rPr>
          <w:b/>
          <w:u w:val="single"/>
        </w:rPr>
        <w:t xml:space="preserve"> and how we can address them?</w:t>
      </w:r>
    </w:p>
    <w:p w:rsidR="00EA2369" w:rsidRPr="00383EC2" w:rsidRDefault="00850F6E" w:rsidP="00565399">
      <w:pPr>
        <w:jc w:val="left"/>
      </w:pPr>
      <w:r>
        <w:t>Please s</w:t>
      </w:r>
      <w:r w:rsidR="00565399">
        <w:t xml:space="preserve">ee page </w:t>
      </w:r>
      <w:r>
        <w:t xml:space="preserve">13-14 </w:t>
      </w:r>
      <w:r w:rsidR="00565399">
        <w:t>of this document for Key challenges as identified, Please further find the prop</w:t>
      </w:r>
      <w:r>
        <w:t xml:space="preserve">osals of how we can go about addressing the identified challenges on page16-17 for the opportunities that be which we need to take into </w:t>
      </w:r>
      <w:r w:rsidR="003271C4">
        <w:t>cognizance</w:t>
      </w:r>
      <w:r>
        <w:t>. The challenges, have b</w:t>
      </w:r>
      <w:r w:rsidR="003271C4">
        <w:t>een derived from the status quo</w:t>
      </w:r>
      <w:r>
        <w:t xml:space="preserve"> and the solutions respond to the identified challenges. </w:t>
      </w:r>
      <w:r w:rsidR="00EA2369" w:rsidRPr="00383EC2">
        <w:br w:type="page"/>
      </w:r>
    </w:p>
    <w:p w:rsidR="003229D5" w:rsidRDefault="00AF02C5" w:rsidP="00D216B0">
      <w:pPr>
        <w:pStyle w:val="Heading1"/>
      </w:pPr>
      <w:bookmarkStart w:id="232" w:name="_Toc447052992"/>
      <w:bookmarkStart w:id="233" w:name="_Toc479075610"/>
      <w:bookmarkStart w:id="234" w:name="_Toc487550124"/>
      <w:r w:rsidRPr="00383EC2">
        <w:lastRenderedPageBreak/>
        <w:t xml:space="preserve">Section D: Vision, </w:t>
      </w:r>
      <w:r w:rsidR="0082012D" w:rsidRPr="00383EC2">
        <w:t>Goals, Objectives</w:t>
      </w:r>
      <w:r w:rsidRPr="00383EC2">
        <w:t xml:space="preserve"> And Strategies</w:t>
      </w:r>
      <w:bookmarkEnd w:id="232"/>
      <w:bookmarkEnd w:id="233"/>
      <w:bookmarkEnd w:id="234"/>
    </w:p>
    <w:p w:rsidR="0082012D" w:rsidRDefault="0082012D" w:rsidP="0082012D"/>
    <w:p w:rsidR="00292AFB" w:rsidRDefault="0082012D" w:rsidP="0082012D">
      <w:pPr>
        <w:pStyle w:val="Heading2"/>
      </w:pPr>
      <w:bookmarkStart w:id="235" w:name="_Toc479075611"/>
      <w:bookmarkStart w:id="236" w:name="_Toc487550125"/>
      <w:r>
        <w:t>D1. Long Term Vision</w:t>
      </w:r>
      <w:bookmarkEnd w:id="235"/>
      <w:bookmarkEnd w:id="236"/>
    </w:p>
    <w:p w:rsidR="00292AFB" w:rsidRPr="00292AFB" w:rsidRDefault="00292AFB" w:rsidP="00292AFB"/>
    <w:p w:rsidR="00CA7B4B" w:rsidRPr="00383EC2" w:rsidRDefault="00951EC6" w:rsidP="00BC4AB0">
      <w:pPr>
        <w:mirrorIndents/>
        <w:jc w:val="center"/>
        <w:rPr>
          <w:rStyle w:val="SubtleEmphasis"/>
          <w:rFonts w:cs="Tahoma"/>
          <w:i w:val="0"/>
          <w:szCs w:val="20"/>
        </w:rPr>
      </w:pPr>
      <w:r w:rsidRPr="00951EC6">
        <w:rPr>
          <w:noProof/>
        </w:rPr>
      </w:r>
      <w:r w:rsidRPr="00951EC6">
        <w:rPr>
          <w:noProof/>
        </w:rPr>
        <w:pict>
          <v:oval id="Oval 21" o:spid="_x0000_s1043" style="width:492.9pt;height:158.05pt;visibility:visible;mso-position-horizontal-relative:char;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" fillcolor="#81b861" stroked="f">
            <v:fill color2="#61a235" rotate="t" colors="0 #81b861;.5 #6fb242;1 #61a235" focus="100%" type="gradient">
              <o:fill v:ext="view" type="gradientUnscaled"/>
            </v:fill>
            <v:stroke joinstyle="miter"/>
            <v:shadow on="t" color="black" opacity="41287f" offset="0,1.5pt"/>
            <v:textbox>
              <w:txbxContent>
                <w:p w:rsidR="00B33E1E" w:rsidRPr="00D24663" w:rsidRDefault="00B33E1E" w:rsidP="0082012D">
                  <w:pPr>
                    <w:jc w:val="center"/>
                    <w:rPr>
                      <w:rFonts w:cs="Tahoma"/>
                      <w:b/>
                    </w:rPr>
                  </w:pPr>
                  <w:r w:rsidRPr="00D24663">
                    <w:rPr>
                      <w:rFonts w:cs="Tahoma"/>
                      <w:b/>
                    </w:rPr>
                    <w:t>LONG TERM VISION</w:t>
                  </w:r>
                </w:p>
                <w:p w:rsidR="00B33E1E" w:rsidRPr="00D24663" w:rsidRDefault="00B33E1E" w:rsidP="0082012D">
                  <w:pPr>
                    <w:pStyle w:val="1AutoList1"/>
                    <w:ind w:left="0" w:firstLine="0"/>
                    <w:rPr>
                      <w:rFonts w:ascii="Calibri" w:hAnsi="Calibri" w:cs="Tahoma"/>
                      <w:i/>
                      <w:iCs/>
                      <w:sz w:val="22"/>
                      <w:szCs w:val="22"/>
                    </w:rPr>
                  </w:pPr>
                  <w:r w:rsidRPr="00D24663">
                    <w:rPr>
                      <w:rFonts w:ascii="Calibri" w:hAnsi="Calibri" w:cs="Tahoma"/>
                      <w:i/>
                      <w:iCs/>
                      <w:sz w:val="22"/>
                      <w:szCs w:val="22"/>
                    </w:rPr>
                    <w:t xml:space="preserve"> “</w:t>
                  </w:r>
                  <w:r w:rsidRPr="004F7416">
                    <w:rPr>
                      <w:rFonts w:ascii="Century Gothic" w:hAnsi="Century Gothic" w:cs="Tahoma"/>
                      <w:iCs/>
                      <w:lang w:val="en-US"/>
                    </w:rPr>
                    <w:t xml:space="preserve">By the year 2020, Mpofana will be a sustainable, socially and economically developed municipality, that encourages community participation and whose residents live in a safe and healthy environment. Mpofana will, in addition have substantially increased its contribution to its districts gross </w:t>
                  </w:r>
                  <w:r>
                    <w:rPr>
                      <w:rFonts w:ascii="Century Gothic" w:hAnsi="Century Gothic" w:cs="Tahoma"/>
                      <w:iCs/>
                      <w:lang w:val="en-US"/>
                    </w:rPr>
                    <w:t>domestic</w:t>
                  </w:r>
                  <w:r w:rsidRPr="004F7416">
                    <w:rPr>
                      <w:rFonts w:ascii="Century Gothic" w:hAnsi="Century Gothic" w:cs="Tahoma"/>
                      <w:iCs/>
                      <w:lang w:val="en-US"/>
                    </w:rPr>
                    <w:t xml:space="preserve"> product whilst also having realized substantially decreased its share of poverty</w:t>
                  </w:r>
                  <w:r w:rsidRPr="00D24663">
                    <w:rPr>
                      <w:rFonts w:ascii="Calibri" w:hAnsi="Calibri" w:cs="Tahoma"/>
                      <w:i/>
                      <w:iCs/>
                      <w:sz w:val="22"/>
                      <w:szCs w:val="22"/>
                    </w:rPr>
                    <w:t xml:space="preserve">.” </w:t>
                  </w:r>
                </w:p>
                <w:p w:rsidR="00B33E1E" w:rsidRDefault="00B33E1E" w:rsidP="0082012D">
                  <w:pPr>
                    <w:jc w:val="center"/>
                  </w:pPr>
                </w:p>
              </w:txbxContent>
            </v:textbox>
            <w10:wrap type="none"/>
            <w10:anchorlock/>
          </v:oval>
        </w:pict>
      </w:r>
    </w:p>
    <w:p w:rsidR="00CA7B4B" w:rsidRDefault="00CA7B4B" w:rsidP="00BC4AB0">
      <w:pPr>
        <w:mirrorIndents/>
        <w:jc w:val="center"/>
        <w:rPr>
          <w:rFonts w:cs="Tahoma"/>
        </w:rPr>
      </w:pPr>
    </w:p>
    <w:p w:rsidR="0082012D" w:rsidRDefault="0082012D" w:rsidP="0082012D">
      <w:pPr>
        <w:pStyle w:val="Heading2"/>
      </w:pPr>
      <w:bookmarkStart w:id="237" w:name="_Toc479075612"/>
      <w:bookmarkStart w:id="238" w:name="_Toc487550126"/>
      <w:r>
        <w:t>D2. Mission Statement</w:t>
      </w:r>
      <w:bookmarkEnd w:id="237"/>
      <w:bookmarkEnd w:id="238"/>
    </w:p>
    <w:p w:rsidR="0082012D" w:rsidRPr="00383EC2" w:rsidRDefault="00951EC6" w:rsidP="00BC4AB0">
      <w:pPr>
        <w:mirrorIndents/>
        <w:jc w:val="center"/>
        <w:rPr>
          <w:rFonts w:cs="Tahoma"/>
        </w:rPr>
      </w:pPr>
      <w:r w:rsidRPr="00951EC6">
        <w:rPr>
          <w:noProof/>
        </w:rPr>
      </w:r>
      <w:r w:rsidRPr="00951EC6">
        <w:rPr>
          <w:noProof/>
        </w:rPr>
        <w:pict>
          <v:oval id="Rectangle 36" o:spid="_x0000_s1042" style="width:499.4pt;height:201.7pt;visibility:visible;mso-position-horizontal-relative:char;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" fillcolor="#6083cb" stroked="f">
            <v:fill color2="#2e61ba" rotate="t" colors="0 #6083cb;.5 #3e70ca;1 #2e61ba" focus="100%" type="gradient">
              <o:fill v:ext="view" type="gradientUnscaled"/>
            </v:fill>
            <v:stroke joinstyle="miter"/>
            <v:shadow on="t" color="black" opacity="41287f" offset="0,1.5pt"/>
            <v:textbox>
              <w:txbxContent>
                <w:p w:rsidR="00B33E1E" w:rsidRPr="00D24663" w:rsidRDefault="00B33E1E" w:rsidP="0082012D">
                  <w:pPr>
                    <w:spacing w:after="0"/>
                    <w:jc w:val="center"/>
                    <w:rPr>
                      <w:rFonts w:cs="Tahoma"/>
                      <w:i/>
                    </w:rPr>
                  </w:pPr>
                  <w:r w:rsidRPr="00D24663">
                    <w:rPr>
                      <w:rFonts w:cs="Tahoma"/>
                      <w:b/>
                    </w:rPr>
                    <w:t>MISSION</w:t>
                  </w:r>
                </w:p>
                <w:p w:rsidR="00B33E1E" w:rsidRPr="00D24663" w:rsidRDefault="00B33E1E" w:rsidP="0082012D">
                  <w:pPr>
                    <w:pStyle w:val="1AutoList1"/>
                    <w:tabs>
                      <w:tab w:val="clear" w:pos="720"/>
                      <w:tab w:val="left" w:pos="0"/>
                    </w:tabs>
                    <w:ind w:left="0" w:firstLine="0"/>
                    <w:rPr>
                      <w:rStyle w:val="SubtleEmphasis"/>
                      <w:rFonts w:ascii="Calibri" w:hAnsi="Calibri" w:cs="Tahoma"/>
                      <w:i w:val="0"/>
                      <w:sz w:val="22"/>
                      <w:szCs w:val="22"/>
                    </w:rPr>
                  </w:pPr>
                  <w:r w:rsidRPr="00D24663">
                    <w:rPr>
                      <w:rFonts w:ascii="Calibri" w:hAnsi="Calibri" w:cs="Tahoma"/>
                      <w:i/>
                      <w:iCs/>
                      <w:sz w:val="22"/>
                      <w:szCs w:val="22"/>
                    </w:rPr>
                    <w:t>“.</w:t>
                  </w:r>
                  <w:r w:rsidRPr="00CB1917">
                    <w:rPr>
                      <w:rFonts w:ascii="Calibri" w:hAnsi="Calibri" w:cs="Tahoma"/>
                      <w:i/>
                      <w:iCs/>
                      <w:sz w:val="22"/>
                      <w:szCs w:val="22"/>
                      <w:lang w:val="en-US"/>
                    </w:rPr>
                    <w:t>Mpofana Municipality is to be a pro-active, accountable and financially viable municipality that is continually striving to provide efficient, affordable, sustainable and customer-orientated services - committed to participation principles in the social and economic development of our community</w:t>
                  </w:r>
                  <w:r w:rsidRPr="00D24663">
                    <w:rPr>
                      <w:rFonts w:ascii="Calibri" w:hAnsi="Calibri" w:cs="Tahoma"/>
                      <w:i/>
                      <w:iCs/>
                      <w:sz w:val="22"/>
                      <w:szCs w:val="22"/>
                    </w:rPr>
                    <w:t>”</w:t>
                  </w:r>
                </w:p>
                <w:p w:rsidR="00B33E1E" w:rsidRDefault="00B33E1E" w:rsidP="0082012D">
                  <w:pPr>
                    <w:jc w:val="center"/>
                  </w:pPr>
                </w:p>
              </w:txbxContent>
            </v:textbox>
            <w10:wrap type="none"/>
            <w10:anchorlock/>
          </v:oval>
        </w:pict>
      </w:r>
    </w:p>
    <w:p w:rsidR="0082012D" w:rsidRDefault="0082012D">
      <w:pPr>
        <w:spacing w:before="0" w:after="0"/>
        <w:jc w:val="left"/>
        <w:rPr>
          <w:rFonts w:eastAsia="SimSun"/>
          <w:i/>
          <w:smallCaps/>
          <w:sz w:val="28"/>
          <w:szCs w:val="36"/>
        </w:rPr>
      </w:pPr>
      <w:r>
        <w:br w:type="page"/>
      </w:r>
    </w:p>
    <w:p w:rsidR="00297D1F" w:rsidRDefault="00297D1F" w:rsidP="00AF02C5">
      <w:pPr>
        <w:pStyle w:val="Heading2"/>
        <w:sectPr w:rsidR="00297D1F" w:rsidSect="00412D27">
          <w:type w:val="continuous"/>
          <w:pgSz w:w="11906" w:h="16838" w:code="9"/>
          <w:pgMar w:top="907" w:right="907" w:bottom="907" w:left="907" w:header="397" w:footer="68" w:gutter="0"/>
          <w:pgNumType w:chapStyle="1"/>
          <w:cols w:space="709"/>
          <w:docGrid w:linePitch="360"/>
        </w:sectPr>
      </w:pPr>
    </w:p>
    <w:p w:rsidR="00CA7B4B" w:rsidRDefault="0067598A" w:rsidP="00AF02C5">
      <w:pPr>
        <w:pStyle w:val="Heading2"/>
      </w:pPr>
      <w:bookmarkStart w:id="239" w:name="_Toc479075613"/>
      <w:bookmarkStart w:id="240" w:name="_Toc487550127"/>
      <w:r>
        <w:lastRenderedPageBreak/>
        <w:t>D.2</w:t>
      </w:r>
      <w:r w:rsidR="0082012D">
        <w:t>.</w:t>
      </w:r>
      <w:r>
        <w:t>-D4</w:t>
      </w:r>
      <w:r w:rsidR="0082012D">
        <w:t xml:space="preserve"> Goals, Objectives &amp; Strategies</w:t>
      </w:r>
      <w:bookmarkEnd w:id="239"/>
      <w:bookmarkEnd w:id="240"/>
    </w:p>
    <w:tbl>
      <w:tblPr>
        <w:tblStyle w:val="MediumGrid3-Accent617"/>
        <w:tblW w:w="5000" w:type="pct"/>
        <w:jc w:val="right"/>
        <w:tblLayout w:type="fixed"/>
        <w:tblCellMar>
          <w:top w:w="28" w:type="dxa"/>
          <w:bottom w:w="28" w:type="dxa"/>
        </w:tblCellMar>
        <w:tblLook w:val="04A0"/>
      </w:tblPr>
      <w:tblGrid>
        <w:gridCol w:w="658"/>
        <w:gridCol w:w="1196"/>
        <w:gridCol w:w="1195"/>
        <w:gridCol w:w="5767"/>
        <w:gridCol w:w="657"/>
        <w:gridCol w:w="5767"/>
      </w:tblGrid>
      <w:tr w:rsidR="00035E00" w:rsidRPr="00035E00" w:rsidTr="002B0941">
        <w:trPr>
          <w:cnfStyle w:val="100000000000"/>
          <w:cantSplit/>
          <w:trHeight w:val="1134"/>
          <w:tblHeader/>
          <w:jc w:val="right"/>
        </w:trPr>
        <w:tc>
          <w:tcPr>
            <w:cnfStyle w:val="001000000000"/>
            <w:tcW w:w="658" w:type="dxa"/>
            <w:textDirection w:val="btLr"/>
            <w:vAlign w:val="center"/>
          </w:tcPr>
          <w:p w:rsidR="00035E00" w:rsidRPr="00035E00" w:rsidRDefault="00035E00" w:rsidP="002B0941">
            <w:pPr>
              <w:spacing w:before="0" w:after="0"/>
              <w:ind w:left="113" w:right="113"/>
              <w:jc w:val="center"/>
              <w:rPr>
                <w:rFonts w:cs="Arial"/>
                <w:b w:val="0"/>
                <w:bCs w:val="0"/>
                <w:color w:val="auto"/>
                <w:szCs w:val="20"/>
              </w:rPr>
            </w:pPr>
            <w:r w:rsidRPr="00035E00">
              <w:rPr>
                <w:rFonts w:cs="Arial"/>
                <w:b w:val="0"/>
                <w:bCs w:val="0"/>
                <w:color w:val="auto"/>
                <w:szCs w:val="20"/>
              </w:rPr>
              <w:t>Ref No.</w:t>
            </w:r>
          </w:p>
        </w:tc>
        <w:tc>
          <w:tcPr>
            <w:tcW w:w="1196" w:type="dxa"/>
            <w:vAlign w:val="center"/>
          </w:tcPr>
          <w:p w:rsidR="00035E00" w:rsidRPr="00035E00" w:rsidRDefault="00035E00" w:rsidP="00035E00">
            <w:pPr>
              <w:spacing w:before="0" w:after="0"/>
              <w:jc w:val="center"/>
              <w:cnfStyle w:val="100000000000"/>
              <w:rPr>
                <w:rFonts w:cs="Arial"/>
                <w:b w:val="0"/>
                <w:bCs w:val="0"/>
                <w:color w:val="auto"/>
                <w:szCs w:val="20"/>
              </w:rPr>
            </w:pPr>
            <w:r w:rsidRPr="00035E00">
              <w:rPr>
                <w:rFonts w:cs="Arial"/>
                <w:b w:val="0"/>
                <w:bCs w:val="0"/>
                <w:color w:val="auto"/>
                <w:szCs w:val="20"/>
              </w:rPr>
              <w:t>NKPA</w:t>
            </w:r>
          </w:p>
        </w:tc>
        <w:tc>
          <w:tcPr>
            <w:tcW w:w="1195" w:type="dxa"/>
            <w:vAlign w:val="center"/>
          </w:tcPr>
          <w:p w:rsidR="00035E00" w:rsidRPr="00035E00" w:rsidRDefault="00035E00" w:rsidP="00035E00">
            <w:pPr>
              <w:spacing w:before="0" w:after="0"/>
              <w:jc w:val="center"/>
              <w:cnfStyle w:val="100000000000"/>
              <w:rPr>
                <w:rFonts w:cs="Arial"/>
                <w:b w:val="0"/>
                <w:bCs w:val="0"/>
                <w:color w:val="auto"/>
                <w:szCs w:val="20"/>
              </w:rPr>
            </w:pPr>
            <w:r w:rsidRPr="00035E00">
              <w:rPr>
                <w:rFonts w:cs="Arial"/>
                <w:b w:val="0"/>
                <w:bCs w:val="0"/>
                <w:color w:val="auto"/>
                <w:szCs w:val="20"/>
              </w:rPr>
              <w:t>GOAL</w:t>
            </w:r>
          </w:p>
        </w:tc>
        <w:tc>
          <w:tcPr>
            <w:tcW w:w="5767" w:type="dxa"/>
            <w:vAlign w:val="center"/>
          </w:tcPr>
          <w:p w:rsidR="00035E00" w:rsidRPr="00035E00" w:rsidRDefault="00035E00" w:rsidP="00035E00">
            <w:pPr>
              <w:spacing w:before="0" w:after="0"/>
              <w:jc w:val="center"/>
              <w:cnfStyle w:val="100000000000"/>
              <w:rPr>
                <w:rFonts w:cs="Arial"/>
                <w:b w:val="0"/>
                <w:bCs w:val="0"/>
                <w:color w:val="auto"/>
                <w:szCs w:val="20"/>
              </w:rPr>
            </w:pPr>
            <w:r w:rsidRPr="00035E00">
              <w:rPr>
                <w:rFonts w:cs="Arial"/>
                <w:b w:val="0"/>
                <w:bCs w:val="0"/>
                <w:color w:val="auto"/>
                <w:szCs w:val="20"/>
              </w:rPr>
              <w:t>Objective</w:t>
            </w:r>
          </w:p>
        </w:tc>
        <w:tc>
          <w:tcPr>
            <w:tcW w:w="657" w:type="dxa"/>
            <w:textDirection w:val="btLr"/>
            <w:vAlign w:val="center"/>
          </w:tcPr>
          <w:p w:rsidR="00035E00" w:rsidRPr="00035E00" w:rsidRDefault="00035E00" w:rsidP="002B0941">
            <w:pPr>
              <w:spacing w:before="0" w:after="0"/>
              <w:ind w:left="113" w:right="113"/>
              <w:jc w:val="center"/>
              <w:cnfStyle w:val="100000000000"/>
              <w:rPr>
                <w:rFonts w:cs="Arial"/>
                <w:b w:val="0"/>
                <w:bCs w:val="0"/>
                <w:color w:val="auto"/>
                <w:szCs w:val="20"/>
              </w:rPr>
            </w:pPr>
            <w:r w:rsidRPr="00035E00">
              <w:rPr>
                <w:rFonts w:cs="Arial"/>
                <w:b w:val="0"/>
                <w:bCs w:val="0"/>
                <w:color w:val="auto"/>
                <w:szCs w:val="20"/>
              </w:rPr>
              <w:t>Ref No.</w:t>
            </w:r>
          </w:p>
        </w:tc>
        <w:tc>
          <w:tcPr>
            <w:tcW w:w="5767" w:type="dxa"/>
            <w:vAlign w:val="center"/>
          </w:tcPr>
          <w:p w:rsidR="00035E00" w:rsidRPr="00035E00" w:rsidRDefault="00035E00" w:rsidP="00035E00">
            <w:pPr>
              <w:spacing w:before="0" w:after="0"/>
              <w:jc w:val="center"/>
              <w:cnfStyle w:val="100000000000"/>
              <w:rPr>
                <w:rFonts w:cs="Arial"/>
                <w:b w:val="0"/>
                <w:bCs w:val="0"/>
                <w:color w:val="auto"/>
                <w:szCs w:val="20"/>
              </w:rPr>
            </w:pPr>
            <w:r w:rsidRPr="00035E00">
              <w:rPr>
                <w:rFonts w:cs="Arial"/>
                <w:b w:val="0"/>
                <w:bCs w:val="0"/>
                <w:color w:val="auto"/>
                <w:szCs w:val="20"/>
              </w:rPr>
              <w:t>STRATEGY</w:t>
            </w:r>
          </w:p>
        </w:tc>
      </w:tr>
      <w:tr w:rsidR="00035E00" w:rsidRPr="00035E00" w:rsidTr="00035E00">
        <w:trPr>
          <w:cnfStyle w:val="000000100000"/>
          <w:cantSplit/>
          <w:trHeight w:val="340"/>
          <w:jc w:val="right"/>
        </w:trPr>
        <w:tc>
          <w:tcPr>
            <w:cnfStyle w:val="001000000000"/>
            <w:tcW w:w="658" w:type="dxa"/>
            <w:vMerge w:val="restart"/>
            <w:shd w:val="clear" w:color="auto" w:fill="FFFF00"/>
            <w:vAlign w:val="center"/>
          </w:tcPr>
          <w:p w:rsidR="00035E00" w:rsidRPr="00035E00" w:rsidRDefault="00035E00" w:rsidP="007B7907">
            <w:pPr>
              <w:spacing w:before="0" w:after="0"/>
              <w:jc w:val="center"/>
              <w:rPr>
                <w:rFonts w:cs="Arial"/>
                <w:b w:val="0"/>
                <w:bCs w:val="0"/>
                <w:color w:val="auto"/>
                <w:szCs w:val="20"/>
              </w:rPr>
            </w:pPr>
            <w:r w:rsidRPr="00035E00">
              <w:rPr>
                <w:rFonts w:cs="Arial"/>
                <w:b w:val="0"/>
                <w:bCs w:val="0"/>
                <w:color w:val="auto"/>
                <w:szCs w:val="20"/>
              </w:rPr>
              <w:t>A</w:t>
            </w:r>
          </w:p>
        </w:tc>
        <w:tc>
          <w:tcPr>
            <w:tcW w:w="1196" w:type="dxa"/>
            <w:vMerge w:val="restart"/>
            <w:shd w:val="clear" w:color="auto" w:fill="FFFF00"/>
            <w:textDirection w:val="btLr"/>
            <w:vAlign w:val="center"/>
          </w:tcPr>
          <w:p w:rsidR="00035E00" w:rsidRPr="00035E00" w:rsidRDefault="00035E00" w:rsidP="007B7907">
            <w:pPr>
              <w:spacing w:before="0" w:after="0"/>
              <w:ind w:left="113" w:right="113"/>
              <w:jc w:val="left"/>
              <w:cnfStyle w:val="000000100000"/>
              <w:rPr>
                <w:rFonts w:cs="Arial"/>
                <w:szCs w:val="20"/>
              </w:rPr>
            </w:pPr>
            <w:r w:rsidRPr="00035E00">
              <w:rPr>
                <w:rFonts w:cs="Arial"/>
                <w:szCs w:val="20"/>
              </w:rPr>
              <w:t>Municipal Transformation &amp; Institutional Development</w:t>
            </w:r>
          </w:p>
        </w:tc>
        <w:tc>
          <w:tcPr>
            <w:tcW w:w="1195" w:type="dxa"/>
            <w:vMerge w:val="restart"/>
            <w:shd w:val="clear" w:color="auto" w:fill="FFFF00"/>
            <w:textDirection w:val="btLr"/>
            <w:vAlign w:val="center"/>
          </w:tcPr>
          <w:p w:rsidR="002B0941" w:rsidRPr="002B0941" w:rsidRDefault="002B0941" w:rsidP="002B0941">
            <w:pPr>
              <w:spacing w:before="0" w:after="0"/>
              <w:ind w:left="113" w:right="113"/>
              <w:jc w:val="left"/>
              <w:cnfStyle w:val="000000100000"/>
              <w:rPr>
                <w:rFonts w:cs="Arial"/>
                <w:szCs w:val="20"/>
              </w:rPr>
            </w:pPr>
            <w:r w:rsidRPr="002B0941">
              <w:rPr>
                <w:rFonts w:cs="Arial"/>
                <w:szCs w:val="20"/>
              </w:rPr>
              <w:t xml:space="preserve">To increase organisation capacity </w:t>
            </w:r>
          </w:p>
          <w:p w:rsidR="00035E00" w:rsidRPr="00035E00" w:rsidRDefault="00035E00" w:rsidP="002B0941">
            <w:pPr>
              <w:spacing w:before="0" w:after="0"/>
              <w:ind w:left="113" w:right="113"/>
              <w:jc w:val="left"/>
              <w:cnfStyle w:val="000000100000"/>
              <w:rPr>
                <w:rFonts w:cs="Arial"/>
                <w:szCs w:val="20"/>
              </w:rPr>
            </w:pPr>
          </w:p>
        </w:tc>
        <w:tc>
          <w:tcPr>
            <w:tcW w:w="5767" w:type="dxa"/>
            <w:shd w:val="clear" w:color="auto" w:fill="FFFF00"/>
            <w:vAlign w:val="center"/>
          </w:tcPr>
          <w:p w:rsidR="00035E00" w:rsidRPr="00035E00" w:rsidRDefault="00035E00" w:rsidP="007B7907">
            <w:pPr>
              <w:spacing w:before="0" w:after="0"/>
              <w:jc w:val="left"/>
              <w:cnfStyle w:val="000000100000"/>
              <w:rPr>
                <w:rFonts w:cs="Arial"/>
                <w:szCs w:val="20"/>
              </w:rPr>
            </w:pPr>
            <w:r w:rsidRPr="00035E00">
              <w:rPr>
                <w:rFonts w:cs="Arial"/>
                <w:szCs w:val="20"/>
              </w:rPr>
              <w:t>To improve functionality of Municipal Performance Management System</w:t>
            </w:r>
          </w:p>
        </w:tc>
        <w:tc>
          <w:tcPr>
            <w:tcW w:w="657" w:type="dxa"/>
            <w:shd w:val="clear" w:color="auto" w:fill="FFFF00"/>
            <w:vAlign w:val="center"/>
          </w:tcPr>
          <w:p w:rsidR="00035E00" w:rsidRPr="00035E00" w:rsidRDefault="00035E00" w:rsidP="007B7907">
            <w:pPr>
              <w:spacing w:before="0" w:after="0"/>
              <w:jc w:val="left"/>
              <w:cnfStyle w:val="000000100000"/>
              <w:rPr>
                <w:rFonts w:cs="Arial"/>
                <w:szCs w:val="20"/>
              </w:rPr>
            </w:pPr>
            <w:r w:rsidRPr="00035E00">
              <w:rPr>
                <w:rFonts w:cs="Arial"/>
                <w:szCs w:val="20"/>
              </w:rPr>
              <w:t>A1</w:t>
            </w:r>
          </w:p>
        </w:tc>
        <w:tc>
          <w:tcPr>
            <w:tcW w:w="5767" w:type="dxa"/>
            <w:shd w:val="clear" w:color="auto" w:fill="FFFF00"/>
            <w:vAlign w:val="center"/>
          </w:tcPr>
          <w:p w:rsidR="00035E00" w:rsidRPr="00035E00" w:rsidRDefault="00035E00" w:rsidP="007B7907">
            <w:pPr>
              <w:spacing w:before="0" w:after="0"/>
              <w:jc w:val="left"/>
              <w:cnfStyle w:val="000000100000"/>
              <w:rPr>
                <w:rFonts w:cs="Arial"/>
                <w:szCs w:val="20"/>
              </w:rPr>
            </w:pPr>
            <w:r w:rsidRPr="00035E00">
              <w:rPr>
                <w:rFonts w:cs="Arial"/>
                <w:szCs w:val="20"/>
              </w:rPr>
              <w:t>Implementation of Municipal PMS Policy &amp; Framework</w:t>
            </w:r>
          </w:p>
        </w:tc>
      </w:tr>
      <w:tr w:rsidR="00035E00" w:rsidRPr="00035E00" w:rsidTr="00035E00">
        <w:trPr>
          <w:cantSplit/>
          <w:trHeight w:val="340"/>
          <w:jc w:val="right"/>
        </w:trPr>
        <w:tc>
          <w:tcPr>
            <w:cnfStyle w:val="001000000000"/>
            <w:tcW w:w="658" w:type="dxa"/>
            <w:vMerge/>
            <w:shd w:val="clear" w:color="auto" w:fill="FFFF00"/>
            <w:vAlign w:val="center"/>
          </w:tcPr>
          <w:p w:rsidR="00035E00" w:rsidRPr="00035E00" w:rsidRDefault="00035E00" w:rsidP="007B7907">
            <w:pPr>
              <w:spacing w:before="0" w:after="0"/>
              <w:jc w:val="center"/>
              <w:rPr>
                <w:rFonts w:cs="Arial"/>
                <w:b w:val="0"/>
                <w:bCs w:val="0"/>
                <w:color w:val="auto"/>
                <w:szCs w:val="20"/>
              </w:rPr>
            </w:pPr>
          </w:p>
        </w:tc>
        <w:tc>
          <w:tcPr>
            <w:tcW w:w="1196" w:type="dxa"/>
            <w:vMerge/>
            <w:shd w:val="clear" w:color="auto" w:fill="FFFF00"/>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1195" w:type="dxa"/>
            <w:vMerge/>
            <w:shd w:val="clear" w:color="auto" w:fill="FFFF00"/>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5767" w:type="dxa"/>
            <w:vMerge w:val="restart"/>
            <w:tcBorders>
              <w:bottom w:val="single" w:sz="6" w:space="0" w:color="FFFFFF"/>
            </w:tcBorders>
            <w:shd w:val="clear" w:color="auto" w:fill="FFFF00"/>
            <w:vAlign w:val="center"/>
          </w:tcPr>
          <w:p w:rsidR="00035E00" w:rsidRPr="00035E00" w:rsidRDefault="00035E00" w:rsidP="007B7907">
            <w:pPr>
              <w:spacing w:before="0" w:after="0"/>
              <w:jc w:val="left"/>
              <w:cnfStyle w:val="000000000000"/>
              <w:rPr>
                <w:rFonts w:cs="Arial"/>
                <w:szCs w:val="20"/>
              </w:rPr>
            </w:pPr>
            <w:r w:rsidRPr="00035E00">
              <w:rPr>
                <w:rFonts w:cs="Arial"/>
                <w:szCs w:val="20"/>
              </w:rPr>
              <w:t>Reengineer Organisation to enhance strategic needs.</w:t>
            </w:r>
          </w:p>
        </w:tc>
        <w:tc>
          <w:tcPr>
            <w:tcW w:w="657" w:type="dxa"/>
            <w:vMerge w:val="restart"/>
            <w:shd w:val="clear" w:color="auto" w:fill="FFFF00"/>
            <w:vAlign w:val="center"/>
          </w:tcPr>
          <w:p w:rsidR="00035E00" w:rsidRPr="00035E00" w:rsidRDefault="00035E00" w:rsidP="007B7907">
            <w:pPr>
              <w:spacing w:before="0" w:after="0"/>
              <w:jc w:val="left"/>
              <w:cnfStyle w:val="000000000000"/>
              <w:rPr>
                <w:rFonts w:cs="Arial"/>
                <w:szCs w:val="20"/>
              </w:rPr>
            </w:pPr>
            <w:r w:rsidRPr="00035E00">
              <w:rPr>
                <w:rFonts w:cs="Arial"/>
                <w:szCs w:val="20"/>
              </w:rPr>
              <w:t>A2</w:t>
            </w:r>
          </w:p>
        </w:tc>
        <w:tc>
          <w:tcPr>
            <w:tcW w:w="5767" w:type="dxa"/>
            <w:tcBorders>
              <w:bottom w:val="single" w:sz="6" w:space="0" w:color="FFFFFF"/>
            </w:tcBorders>
            <w:shd w:val="clear" w:color="auto" w:fill="FFFF00"/>
            <w:vAlign w:val="center"/>
          </w:tcPr>
          <w:p w:rsidR="00035E00" w:rsidRPr="00035E00" w:rsidRDefault="00035E00" w:rsidP="007B7907">
            <w:pPr>
              <w:spacing w:before="0" w:after="0"/>
              <w:jc w:val="left"/>
              <w:cnfStyle w:val="000000000000"/>
              <w:rPr>
                <w:rFonts w:cs="Arial"/>
                <w:szCs w:val="20"/>
              </w:rPr>
            </w:pPr>
            <w:r w:rsidRPr="00035E00">
              <w:rPr>
                <w:rFonts w:cs="Arial"/>
                <w:szCs w:val="20"/>
              </w:rPr>
              <w:t>Conduct and Implement Organisational design</w:t>
            </w:r>
          </w:p>
        </w:tc>
      </w:tr>
      <w:tr w:rsidR="00035E00" w:rsidRPr="00035E00" w:rsidTr="00035E00">
        <w:trPr>
          <w:cnfStyle w:val="000000100000"/>
          <w:cantSplit/>
          <w:trHeight w:val="340"/>
          <w:jc w:val="right"/>
        </w:trPr>
        <w:tc>
          <w:tcPr>
            <w:cnfStyle w:val="001000000000"/>
            <w:tcW w:w="658" w:type="dxa"/>
            <w:vMerge/>
            <w:shd w:val="clear" w:color="auto" w:fill="FFFF00"/>
            <w:vAlign w:val="center"/>
          </w:tcPr>
          <w:p w:rsidR="00035E00" w:rsidRPr="00035E00" w:rsidRDefault="00035E00" w:rsidP="007B7907">
            <w:pPr>
              <w:spacing w:before="0" w:after="0"/>
              <w:jc w:val="center"/>
              <w:rPr>
                <w:rFonts w:cs="Arial"/>
                <w:b w:val="0"/>
                <w:bCs w:val="0"/>
                <w:color w:val="auto"/>
                <w:szCs w:val="20"/>
              </w:rPr>
            </w:pPr>
          </w:p>
        </w:tc>
        <w:tc>
          <w:tcPr>
            <w:tcW w:w="1196" w:type="dxa"/>
            <w:vMerge/>
            <w:shd w:val="clear" w:color="auto" w:fill="FFFF00"/>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1195" w:type="dxa"/>
            <w:vMerge/>
            <w:shd w:val="clear" w:color="auto" w:fill="FFFF00"/>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5767" w:type="dxa"/>
            <w:vMerge/>
            <w:shd w:val="clear" w:color="auto" w:fill="FFFF00"/>
            <w:vAlign w:val="center"/>
          </w:tcPr>
          <w:p w:rsidR="00035E00" w:rsidRPr="00035E00" w:rsidRDefault="00035E00" w:rsidP="007B7907">
            <w:pPr>
              <w:spacing w:before="0" w:after="0"/>
              <w:jc w:val="left"/>
              <w:cnfStyle w:val="000000100000"/>
              <w:rPr>
                <w:rFonts w:cs="Arial"/>
                <w:szCs w:val="20"/>
              </w:rPr>
            </w:pPr>
          </w:p>
        </w:tc>
        <w:tc>
          <w:tcPr>
            <w:tcW w:w="657" w:type="dxa"/>
            <w:vMerge/>
            <w:shd w:val="clear" w:color="auto" w:fill="FFFF00"/>
            <w:vAlign w:val="center"/>
          </w:tcPr>
          <w:p w:rsidR="00035E00" w:rsidRPr="00035E00" w:rsidRDefault="00035E00" w:rsidP="007B7907">
            <w:pPr>
              <w:spacing w:before="0" w:after="0"/>
              <w:jc w:val="left"/>
              <w:cnfStyle w:val="000000100000"/>
              <w:rPr>
                <w:rFonts w:cs="Arial"/>
                <w:szCs w:val="20"/>
              </w:rPr>
            </w:pPr>
          </w:p>
        </w:tc>
        <w:tc>
          <w:tcPr>
            <w:tcW w:w="5767" w:type="dxa"/>
            <w:shd w:val="clear" w:color="auto" w:fill="FFFF00"/>
            <w:vAlign w:val="center"/>
          </w:tcPr>
          <w:p w:rsidR="00035E00" w:rsidRPr="00035E00" w:rsidRDefault="00035E00" w:rsidP="007B7907">
            <w:pPr>
              <w:spacing w:before="0" w:after="0"/>
              <w:jc w:val="left"/>
              <w:cnfStyle w:val="000000100000"/>
              <w:rPr>
                <w:rFonts w:cs="Arial"/>
                <w:szCs w:val="20"/>
              </w:rPr>
            </w:pPr>
            <w:r w:rsidRPr="00035E00">
              <w:rPr>
                <w:rFonts w:cs="Arial"/>
                <w:szCs w:val="20"/>
              </w:rPr>
              <w:t>Implementation of adopted WSP</w:t>
            </w:r>
          </w:p>
        </w:tc>
      </w:tr>
      <w:tr w:rsidR="00035E00" w:rsidRPr="00035E00" w:rsidTr="00035E00">
        <w:trPr>
          <w:cantSplit/>
          <w:trHeight w:val="340"/>
          <w:jc w:val="right"/>
        </w:trPr>
        <w:tc>
          <w:tcPr>
            <w:cnfStyle w:val="001000000000"/>
            <w:tcW w:w="658" w:type="dxa"/>
            <w:vMerge/>
            <w:shd w:val="clear" w:color="auto" w:fill="FFFF00"/>
            <w:vAlign w:val="center"/>
          </w:tcPr>
          <w:p w:rsidR="00035E00" w:rsidRPr="00035E00" w:rsidRDefault="00035E00" w:rsidP="007B7907">
            <w:pPr>
              <w:spacing w:before="0" w:after="0"/>
              <w:jc w:val="center"/>
              <w:rPr>
                <w:rFonts w:cs="Arial"/>
                <w:b w:val="0"/>
                <w:bCs w:val="0"/>
                <w:color w:val="auto"/>
                <w:szCs w:val="20"/>
              </w:rPr>
            </w:pPr>
          </w:p>
        </w:tc>
        <w:tc>
          <w:tcPr>
            <w:tcW w:w="1196" w:type="dxa"/>
            <w:vMerge/>
            <w:shd w:val="clear" w:color="auto" w:fill="FFFF00"/>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1195" w:type="dxa"/>
            <w:vMerge/>
            <w:shd w:val="clear" w:color="auto" w:fill="FFFF00"/>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5767" w:type="dxa"/>
            <w:vMerge w:val="restart"/>
            <w:tcBorders>
              <w:bottom w:val="single" w:sz="6" w:space="0" w:color="FFFFFF"/>
            </w:tcBorders>
            <w:shd w:val="clear" w:color="auto" w:fill="FFFF00"/>
            <w:vAlign w:val="center"/>
          </w:tcPr>
          <w:p w:rsidR="00035E00" w:rsidRPr="00035E00" w:rsidRDefault="00035E00" w:rsidP="007B7907">
            <w:pPr>
              <w:spacing w:before="0" w:after="0"/>
              <w:jc w:val="left"/>
              <w:cnfStyle w:val="000000000000"/>
              <w:rPr>
                <w:rFonts w:cs="Arial"/>
                <w:szCs w:val="20"/>
              </w:rPr>
            </w:pPr>
            <w:r w:rsidRPr="00035E00">
              <w:rPr>
                <w:rFonts w:cs="Arial"/>
                <w:szCs w:val="20"/>
              </w:rPr>
              <w:t>To improve administrative systems and processes</w:t>
            </w:r>
          </w:p>
        </w:tc>
        <w:tc>
          <w:tcPr>
            <w:tcW w:w="657" w:type="dxa"/>
            <w:vMerge w:val="restart"/>
            <w:shd w:val="clear" w:color="auto" w:fill="FFFF00"/>
            <w:vAlign w:val="center"/>
          </w:tcPr>
          <w:p w:rsidR="00035E00" w:rsidRPr="00035E00" w:rsidRDefault="00035E00" w:rsidP="007B7907">
            <w:pPr>
              <w:spacing w:before="0" w:after="0"/>
              <w:jc w:val="left"/>
              <w:cnfStyle w:val="000000000000"/>
              <w:rPr>
                <w:rFonts w:cs="Arial"/>
                <w:szCs w:val="20"/>
              </w:rPr>
            </w:pPr>
            <w:r w:rsidRPr="00035E00">
              <w:rPr>
                <w:rFonts w:cs="Arial"/>
                <w:szCs w:val="20"/>
              </w:rPr>
              <w:t>A3</w:t>
            </w:r>
          </w:p>
        </w:tc>
        <w:tc>
          <w:tcPr>
            <w:tcW w:w="5767" w:type="dxa"/>
            <w:tcBorders>
              <w:bottom w:val="single" w:sz="6" w:space="0" w:color="FFFFFF"/>
            </w:tcBorders>
            <w:shd w:val="clear" w:color="auto" w:fill="FFFF00"/>
            <w:vAlign w:val="center"/>
          </w:tcPr>
          <w:p w:rsidR="00035E00" w:rsidRPr="00035E00" w:rsidRDefault="00035E00" w:rsidP="007B7907">
            <w:pPr>
              <w:spacing w:before="0" w:after="0"/>
              <w:jc w:val="left"/>
              <w:cnfStyle w:val="000000000000"/>
              <w:rPr>
                <w:rFonts w:cs="Arial"/>
                <w:szCs w:val="20"/>
              </w:rPr>
            </w:pPr>
            <w:r w:rsidRPr="00035E00">
              <w:rPr>
                <w:rFonts w:cs="Arial"/>
                <w:szCs w:val="20"/>
              </w:rPr>
              <w:t>Development / Reviewal and implementation  organisational policies</w:t>
            </w:r>
          </w:p>
        </w:tc>
      </w:tr>
      <w:tr w:rsidR="00035E00" w:rsidRPr="00035E00" w:rsidTr="00035E00">
        <w:trPr>
          <w:cnfStyle w:val="000000100000"/>
          <w:cantSplit/>
          <w:trHeight w:val="340"/>
          <w:jc w:val="right"/>
        </w:trPr>
        <w:tc>
          <w:tcPr>
            <w:cnfStyle w:val="001000000000"/>
            <w:tcW w:w="658" w:type="dxa"/>
            <w:vMerge/>
            <w:shd w:val="clear" w:color="auto" w:fill="FFFF00"/>
            <w:vAlign w:val="center"/>
          </w:tcPr>
          <w:p w:rsidR="00035E00" w:rsidRPr="00035E00" w:rsidRDefault="00035E00" w:rsidP="007B7907">
            <w:pPr>
              <w:spacing w:before="0" w:after="0"/>
              <w:jc w:val="left"/>
              <w:rPr>
                <w:rFonts w:cs="Arial"/>
                <w:b w:val="0"/>
                <w:bCs w:val="0"/>
                <w:color w:val="auto"/>
                <w:szCs w:val="20"/>
              </w:rPr>
            </w:pPr>
          </w:p>
        </w:tc>
        <w:tc>
          <w:tcPr>
            <w:tcW w:w="1196" w:type="dxa"/>
            <w:vMerge/>
            <w:shd w:val="clear" w:color="auto" w:fill="FFFF00"/>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1195" w:type="dxa"/>
            <w:vMerge/>
            <w:shd w:val="clear" w:color="auto" w:fill="FFFF00"/>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5767" w:type="dxa"/>
            <w:vMerge/>
            <w:shd w:val="clear" w:color="auto" w:fill="FFFF00"/>
            <w:vAlign w:val="center"/>
          </w:tcPr>
          <w:p w:rsidR="00035E00" w:rsidRPr="00035E00" w:rsidRDefault="00035E00" w:rsidP="007B7907">
            <w:pPr>
              <w:spacing w:before="0" w:after="0"/>
              <w:jc w:val="left"/>
              <w:cnfStyle w:val="000000100000"/>
              <w:rPr>
                <w:rFonts w:cs="Arial"/>
                <w:szCs w:val="20"/>
              </w:rPr>
            </w:pPr>
          </w:p>
        </w:tc>
        <w:tc>
          <w:tcPr>
            <w:tcW w:w="657" w:type="dxa"/>
            <w:vMerge/>
            <w:shd w:val="clear" w:color="auto" w:fill="FFFF00"/>
            <w:vAlign w:val="center"/>
          </w:tcPr>
          <w:p w:rsidR="00035E00" w:rsidRPr="00035E00" w:rsidRDefault="00035E00" w:rsidP="007B7907">
            <w:pPr>
              <w:spacing w:before="0" w:after="0"/>
              <w:jc w:val="left"/>
              <w:cnfStyle w:val="000000100000"/>
              <w:rPr>
                <w:rFonts w:cs="Arial"/>
                <w:szCs w:val="20"/>
              </w:rPr>
            </w:pPr>
          </w:p>
        </w:tc>
        <w:tc>
          <w:tcPr>
            <w:tcW w:w="5767" w:type="dxa"/>
            <w:shd w:val="clear" w:color="auto" w:fill="FFFF00"/>
            <w:vAlign w:val="center"/>
          </w:tcPr>
          <w:p w:rsidR="00035E00" w:rsidRPr="00035E00" w:rsidRDefault="00035E00" w:rsidP="007B7907">
            <w:pPr>
              <w:spacing w:before="0" w:after="0"/>
              <w:jc w:val="left"/>
              <w:cnfStyle w:val="000000100000"/>
              <w:rPr>
                <w:rFonts w:cs="Arial"/>
                <w:szCs w:val="20"/>
              </w:rPr>
            </w:pPr>
            <w:r w:rsidRPr="00035E00">
              <w:rPr>
                <w:rFonts w:cs="Arial"/>
                <w:szCs w:val="20"/>
              </w:rPr>
              <w:t xml:space="preserve">Develop required administrative system and structures. </w:t>
            </w:r>
          </w:p>
        </w:tc>
      </w:tr>
      <w:tr w:rsidR="00035E00" w:rsidRPr="00035E00" w:rsidTr="00183B40">
        <w:trPr>
          <w:cantSplit/>
          <w:trHeight w:val="340"/>
          <w:jc w:val="right"/>
        </w:trPr>
        <w:tc>
          <w:tcPr>
            <w:cnfStyle w:val="001000000000"/>
            <w:tcW w:w="658" w:type="dxa"/>
            <w:vMerge w:val="restart"/>
            <w:shd w:val="clear" w:color="auto" w:fill="BF8F00" w:themeFill="accent4" w:themeFillShade="BF"/>
            <w:vAlign w:val="center"/>
          </w:tcPr>
          <w:p w:rsidR="00035E00" w:rsidRPr="00035E00" w:rsidRDefault="00035E00" w:rsidP="007B7907">
            <w:pPr>
              <w:spacing w:before="0" w:after="0"/>
              <w:jc w:val="center"/>
              <w:rPr>
                <w:rFonts w:cs="Arial"/>
                <w:b w:val="0"/>
                <w:bCs w:val="0"/>
                <w:color w:val="auto"/>
                <w:szCs w:val="20"/>
              </w:rPr>
            </w:pPr>
            <w:r w:rsidRPr="00035E00">
              <w:rPr>
                <w:rFonts w:cs="Arial"/>
                <w:b w:val="0"/>
                <w:bCs w:val="0"/>
                <w:color w:val="auto"/>
                <w:szCs w:val="20"/>
              </w:rPr>
              <w:t>B</w:t>
            </w:r>
          </w:p>
        </w:tc>
        <w:tc>
          <w:tcPr>
            <w:tcW w:w="1196" w:type="dxa"/>
            <w:vMerge w:val="restart"/>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000000"/>
              <w:rPr>
                <w:rFonts w:cs="Arial"/>
                <w:szCs w:val="20"/>
              </w:rPr>
            </w:pPr>
            <w:r w:rsidRPr="00035E00">
              <w:rPr>
                <w:rFonts w:cs="Arial"/>
                <w:szCs w:val="20"/>
              </w:rPr>
              <w:t>Basic Service Delivery</w:t>
            </w:r>
          </w:p>
        </w:tc>
        <w:tc>
          <w:tcPr>
            <w:tcW w:w="1195" w:type="dxa"/>
            <w:vMerge w:val="restart"/>
            <w:shd w:val="clear" w:color="auto" w:fill="BF8F00" w:themeFill="accent4" w:themeFillShade="BF"/>
            <w:textDirection w:val="btLr"/>
            <w:vAlign w:val="center"/>
          </w:tcPr>
          <w:p w:rsidR="00035E00" w:rsidRPr="00035E00" w:rsidRDefault="002B0941" w:rsidP="007B7907">
            <w:pPr>
              <w:spacing w:before="0" w:after="0"/>
              <w:ind w:left="113" w:right="113"/>
              <w:jc w:val="left"/>
              <w:cnfStyle w:val="000000000000"/>
              <w:rPr>
                <w:rFonts w:cs="Arial"/>
                <w:szCs w:val="20"/>
              </w:rPr>
            </w:pPr>
            <w:r w:rsidRPr="002B0941">
              <w:rPr>
                <w:rFonts w:cs="Arial"/>
                <w:szCs w:val="20"/>
              </w:rPr>
              <w:t>To increase access to Municipal Basic</w:t>
            </w:r>
            <w:r w:rsidR="0067598A">
              <w:rPr>
                <w:rFonts w:cs="Arial"/>
                <w:szCs w:val="20"/>
              </w:rPr>
              <w:t xml:space="preserve"> Services</w:t>
            </w:r>
          </w:p>
        </w:tc>
        <w:tc>
          <w:tcPr>
            <w:tcW w:w="5767" w:type="dxa"/>
            <w:vMerge w:val="restart"/>
            <w:shd w:val="clear" w:color="auto" w:fill="BF8F00" w:themeFill="accent4" w:themeFillShade="BF"/>
            <w:vAlign w:val="center"/>
          </w:tcPr>
          <w:p w:rsidR="00035E00" w:rsidRPr="00035E00" w:rsidRDefault="00035E00" w:rsidP="007B7907">
            <w:pPr>
              <w:spacing w:before="0" w:after="0"/>
              <w:jc w:val="left"/>
              <w:cnfStyle w:val="000000000000"/>
              <w:rPr>
                <w:rFonts w:cs="Arial"/>
                <w:szCs w:val="20"/>
              </w:rPr>
            </w:pPr>
            <w:r w:rsidRPr="00035E00">
              <w:rPr>
                <w:rFonts w:cs="Arial"/>
                <w:szCs w:val="20"/>
              </w:rPr>
              <w:t>To improve access to basic services</w:t>
            </w:r>
          </w:p>
        </w:tc>
        <w:tc>
          <w:tcPr>
            <w:tcW w:w="657" w:type="dxa"/>
            <w:shd w:val="clear" w:color="auto" w:fill="BF8F00" w:themeFill="accent4" w:themeFillShade="BF"/>
            <w:vAlign w:val="center"/>
          </w:tcPr>
          <w:p w:rsidR="00035E00" w:rsidRPr="00035E00" w:rsidRDefault="00035E00" w:rsidP="007B7907">
            <w:pPr>
              <w:spacing w:before="0" w:after="0"/>
              <w:jc w:val="left"/>
              <w:cnfStyle w:val="000000000000"/>
              <w:rPr>
                <w:rFonts w:cs="Arial"/>
                <w:szCs w:val="20"/>
              </w:rPr>
            </w:pPr>
            <w:r w:rsidRPr="00035E00">
              <w:rPr>
                <w:rFonts w:cs="Arial"/>
                <w:szCs w:val="20"/>
              </w:rPr>
              <w:t>B1</w:t>
            </w:r>
          </w:p>
        </w:tc>
        <w:tc>
          <w:tcPr>
            <w:tcW w:w="5767" w:type="dxa"/>
            <w:shd w:val="clear" w:color="auto" w:fill="BF8F00" w:themeFill="accent4" w:themeFillShade="BF"/>
            <w:vAlign w:val="center"/>
          </w:tcPr>
          <w:p w:rsidR="00035E00" w:rsidRPr="00035E00" w:rsidRDefault="00035E00" w:rsidP="007B7907">
            <w:pPr>
              <w:spacing w:before="0" w:after="0"/>
              <w:jc w:val="left"/>
              <w:cnfStyle w:val="000000000000"/>
              <w:rPr>
                <w:rFonts w:cs="Arial"/>
                <w:szCs w:val="20"/>
              </w:rPr>
            </w:pPr>
            <w:r w:rsidRPr="00035E00">
              <w:rPr>
                <w:rFonts w:cs="Arial"/>
                <w:szCs w:val="20"/>
              </w:rPr>
              <w:t>Improve access to electricity</w:t>
            </w:r>
          </w:p>
        </w:tc>
      </w:tr>
      <w:tr w:rsidR="00035E00" w:rsidRPr="00035E00" w:rsidTr="00183B40">
        <w:trPr>
          <w:cnfStyle w:val="000000100000"/>
          <w:cantSplit/>
          <w:trHeight w:val="340"/>
          <w:jc w:val="right"/>
        </w:trPr>
        <w:tc>
          <w:tcPr>
            <w:cnfStyle w:val="001000000000"/>
            <w:tcW w:w="658" w:type="dxa"/>
            <w:vMerge/>
            <w:shd w:val="clear" w:color="auto" w:fill="BF8F00" w:themeFill="accent4" w:themeFillShade="BF"/>
            <w:vAlign w:val="center"/>
          </w:tcPr>
          <w:p w:rsidR="00035E00" w:rsidRPr="00035E00" w:rsidRDefault="00035E00" w:rsidP="007B7907">
            <w:pPr>
              <w:spacing w:before="0" w:after="0"/>
              <w:jc w:val="left"/>
              <w:rPr>
                <w:rFonts w:cs="Arial"/>
                <w:b w:val="0"/>
                <w:bCs w:val="0"/>
                <w:color w:val="auto"/>
                <w:szCs w:val="20"/>
              </w:rPr>
            </w:pPr>
          </w:p>
        </w:tc>
        <w:tc>
          <w:tcPr>
            <w:tcW w:w="1196"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1195"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5767" w:type="dxa"/>
            <w:vMerge/>
            <w:shd w:val="clear" w:color="auto" w:fill="BF8F00" w:themeFill="accent4" w:themeFillShade="BF"/>
            <w:vAlign w:val="center"/>
          </w:tcPr>
          <w:p w:rsidR="00035E00" w:rsidRPr="00035E00" w:rsidRDefault="00035E00" w:rsidP="007B7907">
            <w:pPr>
              <w:spacing w:before="0" w:after="0"/>
              <w:jc w:val="left"/>
              <w:cnfStyle w:val="000000100000"/>
              <w:rPr>
                <w:rFonts w:cs="Arial"/>
                <w:szCs w:val="20"/>
              </w:rPr>
            </w:pPr>
          </w:p>
        </w:tc>
        <w:tc>
          <w:tcPr>
            <w:tcW w:w="657" w:type="dxa"/>
            <w:shd w:val="clear" w:color="auto" w:fill="BF8F00" w:themeFill="accent4" w:themeFillShade="BF"/>
            <w:vAlign w:val="center"/>
          </w:tcPr>
          <w:p w:rsidR="00035E00" w:rsidRPr="00035E00" w:rsidRDefault="00035E00" w:rsidP="007B7907">
            <w:pPr>
              <w:spacing w:before="0" w:after="0"/>
              <w:jc w:val="left"/>
              <w:cnfStyle w:val="000000100000"/>
              <w:rPr>
                <w:rFonts w:cs="Arial"/>
                <w:szCs w:val="20"/>
              </w:rPr>
            </w:pPr>
            <w:r w:rsidRPr="00035E00">
              <w:rPr>
                <w:rFonts w:cs="Arial"/>
                <w:szCs w:val="20"/>
              </w:rPr>
              <w:t>B2</w:t>
            </w:r>
          </w:p>
        </w:tc>
        <w:tc>
          <w:tcPr>
            <w:tcW w:w="5767" w:type="dxa"/>
            <w:shd w:val="clear" w:color="auto" w:fill="BF8F00" w:themeFill="accent4" w:themeFillShade="BF"/>
            <w:vAlign w:val="center"/>
          </w:tcPr>
          <w:p w:rsidR="00035E00" w:rsidRPr="00035E00" w:rsidRDefault="00035E00" w:rsidP="007B7907">
            <w:pPr>
              <w:spacing w:before="0" w:after="0"/>
              <w:jc w:val="left"/>
              <w:cnfStyle w:val="000000100000"/>
              <w:rPr>
                <w:rFonts w:cs="Arial"/>
                <w:szCs w:val="20"/>
              </w:rPr>
            </w:pPr>
            <w:r w:rsidRPr="00035E00">
              <w:rPr>
                <w:rFonts w:cs="Arial"/>
                <w:szCs w:val="20"/>
              </w:rPr>
              <w:t>Improve access to refuse removal</w:t>
            </w:r>
          </w:p>
        </w:tc>
      </w:tr>
      <w:tr w:rsidR="00035E00" w:rsidRPr="00035E00" w:rsidTr="00183B40">
        <w:trPr>
          <w:cantSplit/>
          <w:trHeight w:val="340"/>
          <w:jc w:val="right"/>
        </w:trPr>
        <w:tc>
          <w:tcPr>
            <w:cnfStyle w:val="001000000000"/>
            <w:tcW w:w="658" w:type="dxa"/>
            <w:vMerge/>
            <w:shd w:val="clear" w:color="auto" w:fill="BF8F00" w:themeFill="accent4" w:themeFillShade="BF"/>
            <w:vAlign w:val="center"/>
          </w:tcPr>
          <w:p w:rsidR="00035E00" w:rsidRPr="00035E00" w:rsidRDefault="00035E00" w:rsidP="007B7907">
            <w:pPr>
              <w:spacing w:before="0" w:after="0"/>
              <w:jc w:val="left"/>
              <w:rPr>
                <w:rFonts w:cs="Arial"/>
                <w:b w:val="0"/>
                <w:bCs w:val="0"/>
                <w:color w:val="auto"/>
                <w:szCs w:val="20"/>
              </w:rPr>
            </w:pPr>
          </w:p>
        </w:tc>
        <w:tc>
          <w:tcPr>
            <w:tcW w:w="1196"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1195"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5767" w:type="dxa"/>
            <w:vMerge/>
            <w:shd w:val="clear" w:color="auto" w:fill="BF8F00" w:themeFill="accent4" w:themeFillShade="BF"/>
            <w:vAlign w:val="center"/>
          </w:tcPr>
          <w:p w:rsidR="00035E00" w:rsidRPr="00035E00" w:rsidRDefault="00035E00" w:rsidP="007B7907">
            <w:pPr>
              <w:spacing w:before="0" w:after="0"/>
              <w:jc w:val="left"/>
              <w:cnfStyle w:val="000000000000"/>
              <w:rPr>
                <w:rFonts w:cs="Arial"/>
                <w:szCs w:val="20"/>
              </w:rPr>
            </w:pPr>
          </w:p>
        </w:tc>
        <w:tc>
          <w:tcPr>
            <w:tcW w:w="657" w:type="dxa"/>
            <w:shd w:val="clear" w:color="auto" w:fill="BF8F00" w:themeFill="accent4" w:themeFillShade="BF"/>
            <w:vAlign w:val="center"/>
          </w:tcPr>
          <w:p w:rsidR="00035E00" w:rsidRPr="00035E00" w:rsidRDefault="00035E00" w:rsidP="007B7907">
            <w:pPr>
              <w:spacing w:before="0" w:after="0"/>
              <w:jc w:val="left"/>
              <w:cnfStyle w:val="000000000000"/>
              <w:rPr>
                <w:rFonts w:cs="Arial"/>
                <w:szCs w:val="20"/>
              </w:rPr>
            </w:pPr>
            <w:r w:rsidRPr="00035E00">
              <w:rPr>
                <w:rFonts w:cs="Arial"/>
                <w:szCs w:val="20"/>
              </w:rPr>
              <w:t>B3</w:t>
            </w:r>
          </w:p>
        </w:tc>
        <w:tc>
          <w:tcPr>
            <w:tcW w:w="5767" w:type="dxa"/>
            <w:shd w:val="clear" w:color="auto" w:fill="BF8F00" w:themeFill="accent4" w:themeFillShade="BF"/>
            <w:vAlign w:val="center"/>
          </w:tcPr>
          <w:p w:rsidR="00035E00" w:rsidRPr="00035E00" w:rsidRDefault="00035E00" w:rsidP="007B7907">
            <w:pPr>
              <w:spacing w:before="0" w:after="0"/>
              <w:jc w:val="left"/>
              <w:cnfStyle w:val="000000000000"/>
              <w:rPr>
                <w:rFonts w:cs="Arial"/>
                <w:szCs w:val="20"/>
              </w:rPr>
            </w:pPr>
            <w:r w:rsidRPr="00035E00">
              <w:rPr>
                <w:rFonts w:cs="Arial"/>
                <w:szCs w:val="20"/>
              </w:rPr>
              <w:t>Improve access to Roads</w:t>
            </w:r>
          </w:p>
        </w:tc>
      </w:tr>
      <w:tr w:rsidR="00035E00" w:rsidRPr="00035E00" w:rsidTr="00183B40">
        <w:trPr>
          <w:cnfStyle w:val="000000100000"/>
          <w:cantSplit/>
          <w:trHeight w:val="340"/>
          <w:jc w:val="right"/>
        </w:trPr>
        <w:tc>
          <w:tcPr>
            <w:cnfStyle w:val="001000000000"/>
            <w:tcW w:w="658" w:type="dxa"/>
            <w:vMerge/>
            <w:shd w:val="clear" w:color="auto" w:fill="BF8F00" w:themeFill="accent4" w:themeFillShade="BF"/>
            <w:vAlign w:val="center"/>
          </w:tcPr>
          <w:p w:rsidR="00035E00" w:rsidRPr="00035E00" w:rsidRDefault="00035E00" w:rsidP="007B7907">
            <w:pPr>
              <w:spacing w:before="0" w:after="0"/>
              <w:jc w:val="left"/>
              <w:rPr>
                <w:rFonts w:cs="Arial"/>
                <w:b w:val="0"/>
                <w:bCs w:val="0"/>
                <w:color w:val="auto"/>
                <w:szCs w:val="20"/>
              </w:rPr>
            </w:pPr>
          </w:p>
        </w:tc>
        <w:tc>
          <w:tcPr>
            <w:tcW w:w="1196"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1195"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5767" w:type="dxa"/>
            <w:vMerge/>
            <w:shd w:val="clear" w:color="auto" w:fill="BF8F00" w:themeFill="accent4" w:themeFillShade="BF"/>
            <w:vAlign w:val="center"/>
          </w:tcPr>
          <w:p w:rsidR="00035E00" w:rsidRPr="00035E00" w:rsidRDefault="00035E00" w:rsidP="007B7907">
            <w:pPr>
              <w:spacing w:before="0" w:after="0"/>
              <w:jc w:val="left"/>
              <w:cnfStyle w:val="000000100000"/>
              <w:rPr>
                <w:rFonts w:cs="Arial"/>
                <w:szCs w:val="20"/>
              </w:rPr>
            </w:pPr>
          </w:p>
        </w:tc>
        <w:tc>
          <w:tcPr>
            <w:tcW w:w="657" w:type="dxa"/>
            <w:shd w:val="clear" w:color="auto" w:fill="BF8F00" w:themeFill="accent4" w:themeFillShade="BF"/>
            <w:vAlign w:val="center"/>
          </w:tcPr>
          <w:p w:rsidR="00035E00" w:rsidRPr="00035E00" w:rsidRDefault="00035E00" w:rsidP="007B7907">
            <w:pPr>
              <w:spacing w:before="0" w:after="0"/>
              <w:jc w:val="left"/>
              <w:cnfStyle w:val="000000100000"/>
              <w:rPr>
                <w:rFonts w:cs="Arial"/>
                <w:szCs w:val="20"/>
              </w:rPr>
            </w:pPr>
            <w:r w:rsidRPr="00035E00">
              <w:rPr>
                <w:rFonts w:cs="Arial"/>
                <w:szCs w:val="20"/>
              </w:rPr>
              <w:t>B4</w:t>
            </w:r>
          </w:p>
        </w:tc>
        <w:tc>
          <w:tcPr>
            <w:tcW w:w="5767" w:type="dxa"/>
            <w:shd w:val="clear" w:color="auto" w:fill="BF8F00" w:themeFill="accent4" w:themeFillShade="BF"/>
            <w:vAlign w:val="center"/>
          </w:tcPr>
          <w:p w:rsidR="00035E00" w:rsidRPr="00035E00" w:rsidRDefault="00035E00" w:rsidP="007B7907">
            <w:pPr>
              <w:spacing w:before="0" w:after="0"/>
              <w:jc w:val="left"/>
              <w:cnfStyle w:val="000000100000"/>
              <w:rPr>
                <w:rFonts w:cs="Arial"/>
                <w:szCs w:val="20"/>
              </w:rPr>
            </w:pPr>
            <w:r w:rsidRPr="00035E00">
              <w:rPr>
                <w:rFonts w:cs="Arial"/>
                <w:szCs w:val="20"/>
              </w:rPr>
              <w:t>Improve access to adequate shelter</w:t>
            </w:r>
          </w:p>
        </w:tc>
      </w:tr>
      <w:tr w:rsidR="00035E00" w:rsidRPr="00035E00" w:rsidTr="00183B40">
        <w:trPr>
          <w:cantSplit/>
          <w:trHeight w:val="340"/>
          <w:jc w:val="right"/>
        </w:trPr>
        <w:tc>
          <w:tcPr>
            <w:cnfStyle w:val="001000000000"/>
            <w:tcW w:w="658" w:type="dxa"/>
            <w:vMerge/>
            <w:shd w:val="clear" w:color="auto" w:fill="BF8F00" w:themeFill="accent4" w:themeFillShade="BF"/>
            <w:vAlign w:val="center"/>
          </w:tcPr>
          <w:p w:rsidR="00035E00" w:rsidRPr="00035E00" w:rsidRDefault="00035E00" w:rsidP="007B7907">
            <w:pPr>
              <w:spacing w:before="0" w:after="0"/>
              <w:jc w:val="left"/>
              <w:rPr>
                <w:rFonts w:cs="Arial"/>
                <w:b w:val="0"/>
                <w:bCs w:val="0"/>
                <w:color w:val="auto"/>
                <w:szCs w:val="20"/>
              </w:rPr>
            </w:pPr>
          </w:p>
        </w:tc>
        <w:tc>
          <w:tcPr>
            <w:tcW w:w="1196"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1195"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5767" w:type="dxa"/>
            <w:vMerge/>
            <w:shd w:val="clear" w:color="auto" w:fill="BF8F00" w:themeFill="accent4" w:themeFillShade="BF"/>
            <w:vAlign w:val="center"/>
          </w:tcPr>
          <w:p w:rsidR="00035E00" w:rsidRPr="00035E00" w:rsidRDefault="00035E00" w:rsidP="007B7907">
            <w:pPr>
              <w:spacing w:before="0" w:after="0"/>
              <w:jc w:val="left"/>
              <w:cnfStyle w:val="000000000000"/>
              <w:rPr>
                <w:rFonts w:cs="Arial"/>
                <w:szCs w:val="20"/>
              </w:rPr>
            </w:pPr>
          </w:p>
        </w:tc>
        <w:tc>
          <w:tcPr>
            <w:tcW w:w="657" w:type="dxa"/>
            <w:shd w:val="clear" w:color="auto" w:fill="BF8F00" w:themeFill="accent4" w:themeFillShade="BF"/>
            <w:vAlign w:val="center"/>
          </w:tcPr>
          <w:p w:rsidR="00035E00" w:rsidRPr="00035E00" w:rsidRDefault="00035E00" w:rsidP="007B7907">
            <w:pPr>
              <w:spacing w:before="0" w:after="0"/>
              <w:jc w:val="left"/>
              <w:cnfStyle w:val="000000000000"/>
              <w:rPr>
                <w:rFonts w:cs="Arial"/>
                <w:szCs w:val="20"/>
              </w:rPr>
            </w:pPr>
            <w:r w:rsidRPr="00035E00">
              <w:rPr>
                <w:rFonts w:cs="Arial"/>
                <w:szCs w:val="20"/>
              </w:rPr>
              <w:t>B5</w:t>
            </w:r>
          </w:p>
        </w:tc>
        <w:tc>
          <w:tcPr>
            <w:tcW w:w="5767" w:type="dxa"/>
            <w:shd w:val="clear" w:color="auto" w:fill="BF8F00" w:themeFill="accent4" w:themeFillShade="BF"/>
            <w:vAlign w:val="center"/>
          </w:tcPr>
          <w:p w:rsidR="00035E00" w:rsidRPr="00035E00" w:rsidRDefault="00035E00" w:rsidP="007B7907">
            <w:pPr>
              <w:spacing w:before="0" w:after="0"/>
              <w:jc w:val="left"/>
              <w:cnfStyle w:val="000000000000"/>
              <w:rPr>
                <w:rFonts w:cs="Arial"/>
                <w:szCs w:val="20"/>
              </w:rPr>
            </w:pPr>
            <w:r w:rsidRPr="00035E00">
              <w:rPr>
                <w:rFonts w:cs="Arial"/>
                <w:szCs w:val="20"/>
              </w:rPr>
              <w:t>Provision of free basic water sanitation and refuse removal</w:t>
            </w:r>
          </w:p>
        </w:tc>
      </w:tr>
      <w:tr w:rsidR="00035E00" w:rsidRPr="00035E00" w:rsidTr="00183B40">
        <w:trPr>
          <w:cnfStyle w:val="000000100000"/>
          <w:cantSplit/>
          <w:trHeight w:val="340"/>
          <w:jc w:val="right"/>
        </w:trPr>
        <w:tc>
          <w:tcPr>
            <w:cnfStyle w:val="001000000000"/>
            <w:tcW w:w="658" w:type="dxa"/>
            <w:vMerge/>
            <w:shd w:val="clear" w:color="auto" w:fill="BF8F00" w:themeFill="accent4" w:themeFillShade="BF"/>
            <w:vAlign w:val="center"/>
          </w:tcPr>
          <w:p w:rsidR="00035E00" w:rsidRPr="00035E00" w:rsidRDefault="00035E00" w:rsidP="007B7907">
            <w:pPr>
              <w:spacing w:before="0" w:after="0"/>
              <w:jc w:val="left"/>
              <w:rPr>
                <w:rFonts w:cs="Arial"/>
                <w:b w:val="0"/>
                <w:bCs w:val="0"/>
                <w:color w:val="auto"/>
                <w:szCs w:val="20"/>
              </w:rPr>
            </w:pPr>
          </w:p>
        </w:tc>
        <w:tc>
          <w:tcPr>
            <w:tcW w:w="1196"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1195" w:type="dxa"/>
            <w:vMerge/>
            <w:shd w:val="clear" w:color="auto" w:fill="BF8F00" w:themeFill="accent4"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5767" w:type="dxa"/>
            <w:vMerge/>
            <w:shd w:val="clear" w:color="auto" w:fill="BF8F00" w:themeFill="accent4" w:themeFillShade="BF"/>
            <w:vAlign w:val="center"/>
          </w:tcPr>
          <w:p w:rsidR="00035E00" w:rsidRPr="00035E00" w:rsidRDefault="00035E00" w:rsidP="007B7907">
            <w:pPr>
              <w:spacing w:before="0" w:after="0"/>
              <w:jc w:val="left"/>
              <w:cnfStyle w:val="000000100000"/>
              <w:rPr>
                <w:rFonts w:cs="Arial"/>
                <w:szCs w:val="20"/>
              </w:rPr>
            </w:pPr>
          </w:p>
        </w:tc>
        <w:tc>
          <w:tcPr>
            <w:tcW w:w="657" w:type="dxa"/>
            <w:shd w:val="clear" w:color="auto" w:fill="BF8F00" w:themeFill="accent4" w:themeFillShade="BF"/>
            <w:vAlign w:val="center"/>
          </w:tcPr>
          <w:p w:rsidR="00035E00" w:rsidRPr="00035E00" w:rsidRDefault="00035E00" w:rsidP="007B7907">
            <w:pPr>
              <w:spacing w:before="0" w:after="0"/>
              <w:jc w:val="left"/>
              <w:cnfStyle w:val="000000100000"/>
              <w:rPr>
                <w:rFonts w:cs="Arial"/>
                <w:szCs w:val="20"/>
              </w:rPr>
            </w:pPr>
            <w:r w:rsidRPr="00035E00">
              <w:rPr>
                <w:rFonts w:cs="Arial"/>
                <w:szCs w:val="20"/>
              </w:rPr>
              <w:t>B6</w:t>
            </w:r>
          </w:p>
        </w:tc>
        <w:tc>
          <w:tcPr>
            <w:tcW w:w="5767" w:type="dxa"/>
            <w:shd w:val="clear" w:color="auto" w:fill="BF8F00" w:themeFill="accent4" w:themeFillShade="BF"/>
            <w:vAlign w:val="center"/>
          </w:tcPr>
          <w:p w:rsidR="00035E00" w:rsidRPr="00035E00" w:rsidRDefault="00035E00" w:rsidP="007B7907">
            <w:pPr>
              <w:spacing w:before="0" w:after="0"/>
              <w:jc w:val="left"/>
              <w:cnfStyle w:val="000000100000"/>
              <w:rPr>
                <w:rFonts w:cs="Arial"/>
                <w:szCs w:val="20"/>
              </w:rPr>
            </w:pPr>
            <w:r w:rsidRPr="00035E00">
              <w:rPr>
                <w:rFonts w:cs="Arial"/>
                <w:szCs w:val="20"/>
              </w:rPr>
              <w:t>Develop and Implement Infrastructure Maintenance plan</w:t>
            </w:r>
          </w:p>
        </w:tc>
      </w:tr>
      <w:tr w:rsidR="00035E00" w:rsidRPr="00035E00" w:rsidTr="00035E00">
        <w:trPr>
          <w:cantSplit/>
          <w:trHeight w:val="340"/>
          <w:jc w:val="right"/>
        </w:trPr>
        <w:tc>
          <w:tcPr>
            <w:cnfStyle w:val="001000000000"/>
            <w:tcW w:w="658" w:type="dxa"/>
            <w:vMerge w:val="restart"/>
            <w:shd w:val="clear" w:color="auto" w:fill="323E4F" w:themeFill="text2" w:themeFillShade="BF"/>
            <w:vAlign w:val="center"/>
          </w:tcPr>
          <w:p w:rsidR="00035E00" w:rsidRPr="00035E00" w:rsidRDefault="00035E00" w:rsidP="007B7907">
            <w:pPr>
              <w:spacing w:before="0" w:after="0"/>
              <w:jc w:val="center"/>
              <w:rPr>
                <w:rFonts w:cs="Arial"/>
                <w:b w:val="0"/>
                <w:bCs w:val="0"/>
                <w:color w:val="auto"/>
                <w:szCs w:val="20"/>
              </w:rPr>
            </w:pPr>
            <w:r>
              <w:rPr>
                <w:rFonts w:cs="Arial"/>
                <w:b w:val="0"/>
                <w:bCs w:val="0"/>
                <w:color w:val="auto"/>
                <w:szCs w:val="20"/>
              </w:rPr>
              <w:t>C</w:t>
            </w:r>
          </w:p>
        </w:tc>
        <w:tc>
          <w:tcPr>
            <w:tcW w:w="1196" w:type="dxa"/>
            <w:vMerge w:val="restart"/>
            <w:shd w:val="clear" w:color="auto" w:fill="323E4F" w:themeFill="text2" w:themeFillShade="BF"/>
            <w:textDirection w:val="btLr"/>
            <w:vAlign w:val="center"/>
          </w:tcPr>
          <w:p w:rsidR="00035E00" w:rsidRPr="00035E00" w:rsidRDefault="00035E00" w:rsidP="007B7907">
            <w:pPr>
              <w:spacing w:before="0" w:after="0"/>
              <w:ind w:left="113" w:right="113"/>
              <w:jc w:val="left"/>
              <w:cnfStyle w:val="000000000000"/>
              <w:rPr>
                <w:rFonts w:cs="Arial"/>
                <w:szCs w:val="20"/>
              </w:rPr>
            </w:pPr>
            <w:r>
              <w:rPr>
                <w:rFonts w:cs="Arial"/>
                <w:szCs w:val="20"/>
              </w:rPr>
              <w:t>Local  Economic Development</w:t>
            </w:r>
          </w:p>
        </w:tc>
        <w:tc>
          <w:tcPr>
            <w:tcW w:w="1195" w:type="dxa"/>
            <w:vMerge w:val="restart"/>
            <w:shd w:val="clear" w:color="auto" w:fill="323E4F" w:themeFill="text2" w:themeFillShade="BF"/>
            <w:textDirection w:val="btLr"/>
            <w:vAlign w:val="center"/>
          </w:tcPr>
          <w:p w:rsidR="00035E00" w:rsidRPr="00035E00" w:rsidRDefault="002B0941" w:rsidP="007B7907">
            <w:pPr>
              <w:spacing w:before="0" w:after="0"/>
              <w:ind w:left="113" w:right="113"/>
              <w:jc w:val="left"/>
              <w:cnfStyle w:val="000000000000"/>
              <w:rPr>
                <w:rFonts w:cs="Arial"/>
                <w:szCs w:val="20"/>
              </w:rPr>
            </w:pPr>
            <w:r w:rsidRPr="002B0941">
              <w:rPr>
                <w:rFonts w:cs="Arial"/>
                <w:szCs w:val="20"/>
              </w:rPr>
              <w:t>To boost the LocalEconomy</w:t>
            </w:r>
          </w:p>
        </w:tc>
        <w:tc>
          <w:tcPr>
            <w:tcW w:w="5767" w:type="dxa"/>
            <w:vMerge w:val="restart"/>
            <w:shd w:val="clear" w:color="auto" w:fill="323E4F" w:themeFill="text2" w:themeFillShade="BF"/>
            <w:vAlign w:val="center"/>
          </w:tcPr>
          <w:p w:rsidR="00035E00" w:rsidRPr="006B28A9" w:rsidRDefault="00035E00" w:rsidP="007B7907">
            <w:pPr>
              <w:jc w:val="left"/>
              <w:cnfStyle w:val="000000000000"/>
            </w:pPr>
            <w:r w:rsidRPr="006B28A9">
              <w:rPr>
                <w:rFonts w:eastAsia="Verdana"/>
                <w:kern w:val="24"/>
              </w:rPr>
              <w:t>To strengthen the economic environment.</w:t>
            </w:r>
          </w:p>
        </w:tc>
        <w:tc>
          <w:tcPr>
            <w:tcW w:w="657" w:type="dxa"/>
            <w:shd w:val="clear" w:color="auto" w:fill="323E4F" w:themeFill="text2" w:themeFillShade="BF"/>
            <w:vAlign w:val="center"/>
          </w:tcPr>
          <w:p w:rsidR="00035E00" w:rsidRPr="006B28A9" w:rsidRDefault="00035E00" w:rsidP="007B7907">
            <w:pPr>
              <w:spacing w:before="0" w:after="0"/>
              <w:jc w:val="left"/>
              <w:cnfStyle w:val="000000000000"/>
            </w:pPr>
            <w:r>
              <w:t>C1</w:t>
            </w:r>
          </w:p>
        </w:tc>
        <w:tc>
          <w:tcPr>
            <w:tcW w:w="5767" w:type="dxa"/>
            <w:shd w:val="clear" w:color="auto" w:fill="323E4F" w:themeFill="text2" w:themeFillShade="BF"/>
            <w:vAlign w:val="center"/>
          </w:tcPr>
          <w:p w:rsidR="00035E00" w:rsidRPr="006B28A9" w:rsidRDefault="00035E00" w:rsidP="007B7907">
            <w:pPr>
              <w:spacing w:before="0" w:after="0"/>
              <w:jc w:val="left"/>
              <w:cnfStyle w:val="000000000000"/>
            </w:pPr>
            <w:r w:rsidRPr="006B28A9">
              <w:t>Develop and Implement strategies to Improve LED.</w:t>
            </w:r>
          </w:p>
        </w:tc>
      </w:tr>
      <w:tr w:rsidR="00035E00" w:rsidRPr="00035E00" w:rsidTr="00035E00">
        <w:trPr>
          <w:cnfStyle w:val="000000100000"/>
          <w:cantSplit/>
          <w:trHeight w:val="340"/>
          <w:jc w:val="right"/>
        </w:trPr>
        <w:tc>
          <w:tcPr>
            <w:cnfStyle w:val="001000000000"/>
            <w:tcW w:w="658" w:type="dxa"/>
            <w:vMerge/>
            <w:shd w:val="clear" w:color="auto" w:fill="323E4F" w:themeFill="text2" w:themeFillShade="BF"/>
            <w:vAlign w:val="center"/>
          </w:tcPr>
          <w:p w:rsidR="00035E00" w:rsidRPr="00035E00" w:rsidRDefault="00035E00" w:rsidP="007B7907">
            <w:pPr>
              <w:spacing w:before="0" w:after="0"/>
              <w:jc w:val="left"/>
              <w:rPr>
                <w:rFonts w:cs="Arial"/>
                <w:b w:val="0"/>
                <w:bCs w:val="0"/>
                <w:color w:val="auto"/>
                <w:szCs w:val="20"/>
              </w:rPr>
            </w:pPr>
          </w:p>
        </w:tc>
        <w:tc>
          <w:tcPr>
            <w:tcW w:w="1196" w:type="dxa"/>
            <w:vMerge/>
            <w:shd w:val="clear" w:color="auto" w:fill="323E4F" w:themeFill="text2"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1195" w:type="dxa"/>
            <w:vMerge/>
            <w:shd w:val="clear" w:color="auto" w:fill="323E4F" w:themeFill="text2"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5767" w:type="dxa"/>
            <w:vMerge/>
            <w:shd w:val="clear" w:color="auto" w:fill="323E4F" w:themeFill="text2" w:themeFillShade="BF"/>
            <w:vAlign w:val="center"/>
          </w:tcPr>
          <w:p w:rsidR="00035E00" w:rsidRPr="006B28A9" w:rsidRDefault="00035E00" w:rsidP="007B7907">
            <w:pPr>
              <w:jc w:val="left"/>
              <w:cnfStyle w:val="000000100000"/>
              <w:rPr>
                <w:rFonts w:eastAsia="Verdana"/>
                <w:kern w:val="24"/>
              </w:rPr>
            </w:pPr>
          </w:p>
        </w:tc>
        <w:tc>
          <w:tcPr>
            <w:tcW w:w="657" w:type="dxa"/>
            <w:shd w:val="clear" w:color="auto" w:fill="323E4F" w:themeFill="text2" w:themeFillShade="BF"/>
            <w:vAlign w:val="center"/>
          </w:tcPr>
          <w:p w:rsidR="00035E00" w:rsidRPr="006B28A9" w:rsidRDefault="00035E00" w:rsidP="007B7907">
            <w:pPr>
              <w:spacing w:before="0" w:after="0"/>
              <w:jc w:val="left"/>
              <w:cnfStyle w:val="000000100000"/>
            </w:pPr>
            <w:r>
              <w:t>C2</w:t>
            </w:r>
          </w:p>
        </w:tc>
        <w:tc>
          <w:tcPr>
            <w:tcW w:w="5767" w:type="dxa"/>
            <w:shd w:val="clear" w:color="auto" w:fill="323E4F" w:themeFill="text2" w:themeFillShade="BF"/>
            <w:vAlign w:val="center"/>
          </w:tcPr>
          <w:p w:rsidR="00035E00" w:rsidRPr="006B28A9" w:rsidRDefault="00035E00" w:rsidP="007B7907">
            <w:pPr>
              <w:spacing w:before="0" w:after="0"/>
              <w:jc w:val="left"/>
              <w:cnfStyle w:val="000000100000"/>
            </w:pPr>
            <w:r w:rsidRPr="006B28A9">
              <w:t>Establishment of partnerships with other stakeholders</w:t>
            </w:r>
          </w:p>
        </w:tc>
      </w:tr>
      <w:tr w:rsidR="00035E00" w:rsidRPr="00035E00" w:rsidTr="00035E00">
        <w:trPr>
          <w:cantSplit/>
          <w:trHeight w:val="340"/>
          <w:jc w:val="right"/>
        </w:trPr>
        <w:tc>
          <w:tcPr>
            <w:cnfStyle w:val="001000000000"/>
            <w:tcW w:w="658" w:type="dxa"/>
            <w:vMerge/>
            <w:shd w:val="clear" w:color="auto" w:fill="323E4F" w:themeFill="text2" w:themeFillShade="BF"/>
            <w:vAlign w:val="center"/>
          </w:tcPr>
          <w:p w:rsidR="00035E00" w:rsidRPr="00035E00" w:rsidRDefault="00035E00" w:rsidP="007B7907">
            <w:pPr>
              <w:spacing w:before="0" w:after="0"/>
              <w:jc w:val="left"/>
              <w:rPr>
                <w:rFonts w:cs="Arial"/>
                <w:b w:val="0"/>
                <w:bCs w:val="0"/>
                <w:color w:val="auto"/>
                <w:szCs w:val="20"/>
              </w:rPr>
            </w:pPr>
          </w:p>
        </w:tc>
        <w:tc>
          <w:tcPr>
            <w:tcW w:w="1196" w:type="dxa"/>
            <w:vMerge/>
            <w:shd w:val="clear" w:color="auto" w:fill="323E4F" w:themeFill="text2" w:themeFillShade="BF"/>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1195" w:type="dxa"/>
            <w:vMerge/>
            <w:shd w:val="clear" w:color="auto" w:fill="323E4F" w:themeFill="text2" w:themeFillShade="BF"/>
            <w:textDirection w:val="btLr"/>
            <w:vAlign w:val="center"/>
          </w:tcPr>
          <w:p w:rsidR="00035E00" w:rsidRPr="00035E00" w:rsidRDefault="00035E00" w:rsidP="007B7907">
            <w:pPr>
              <w:spacing w:before="0" w:after="0"/>
              <w:ind w:left="113" w:right="113"/>
              <w:jc w:val="left"/>
              <w:cnfStyle w:val="000000000000"/>
              <w:rPr>
                <w:rFonts w:cs="Arial"/>
                <w:szCs w:val="20"/>
              </w:rPr>
            </w:pPr>
          </w:p>
        </w:tc>
        <w:tc>
          <w:tcPr>
            <w:tcW w:w="5767" w:type="dxa"/>
            <w:vMerge/>
            <w:shd w:val="clear" w:color="auto" w:fill="323E4F" w:themeFill="text2" w:themeFillShade="BF"/>
            <w:vAlign w:val="center"/>
          </w:tcPr>
          <w:p w:rsidR="00035E00" w:rsidRPr="006B28A9" w:rsidRDefault="00035E00" w:rsidP="007B7907">
            <w:pPr>
              <w:jc w:val="left"/>
              <w:cnfStyle w:val="000000000000"/>
            </w:pPr>
          </w:p>
        </w:tc>
        <w:tc>
          <w:tcPr>
            <w:tcW w:w="657" w:type="dxa"/>
            <w:shd w:val="clear" w:color="auto" w:fill="323E4F" w:themeFill="text2" w:themeFillShade="BF"/>
            <w:vAlign w:val="center"/>
          </w:tcPr>
          <w:p w:rsidR="00035E00" w:rsidRPr="006B28A9" w:rsidRDefault="00035E00" w:rsidP="007B7907">
            <w:pPr>
              <w:spacing w:before="0" w:after="0"/>
              <w:jc w:val="left"/>
              <w:cnfStyle w:val="000000000000"/>
            </w:pPr>
            <w:r>
              <w:t>C3</w:t>
            </w:r>
          </w:p>
        </w:tc>
        <w:tc>
          <w:tcPr>
            <w:tcW w:w="5767" w:type="dxa"/>
            <w:shd w:val="clear" w:color="auto" w:fill="323E4F" w:themeFill="text2" w:themeFillShade="BF"/>
            <w:vAlign w:val="center"/>
          </w:tcPr>
          <w:p w:rsidR="00035E00" w:rsidRPr="006B28A9" w:rsidRDefault="00035E00" w:rsidP="007B7907">
            <w:pPr>
              <w:spacing w:before="0" w:after="0"/>
              <w:jc w:val="left"/>
              <w:cnfStyle w:val="000000000000"/>
            </w:pPr>
            <w:r w:rsidRPr="006B28A9">
              <w:t>To promote sustainability of SMMEs and Co-operatives entrepreneurship</w:t>
            </w:r>
          </w:p>
        </w:tc>
      </w:tr>
      <w:tr w:rsidR="00035E00" w:rsidRPr="00035E00" w:rsidTr="00035E00">
        <w:trPr>
          <w:cnfStyle w:val="000000100000"/>
          <w:cantSplit/>
          <w:trHeight w:val="340"/>
          <w:jc w:val="right"/>
        </w:trPr>
        <w:tc>
          <w:tcPr>
            <w:cnfStyle w:val="001000000000"/>
            <w:tcW w:w="658" w:type="dxa"/>
            <w:vMerge/>
            <w:shd w:val="clear" w:color="auto" w:fill="323E4F" w:themeFill="text2" w:themeFillShade="BF"/>
            <w:vAlign w:val="center"/>
          </w:tcPr>
          <w:p w:rsidR="00035E00" w:rsidRPr="00035E00" w:rsidRDefault="00035E00" w:rsidP="007B7907">
            <w:pPr>
              <w:spacing w:before="0" w:after="0"/>
              <w:jc w:val="left"/>
              <w:rPr>
                <w:rFonts w:cs="Arial"/>
                <w:b w:val="0"/>
                <w:bCs w:val="0"/>
                <w:color w:val="auto"/>
                <w:szCs w:val="20"/>
              </w:rPr>
            </w:pPr>
          </w:p>
        </w:tc>
        <w:tc>
          <w:tcPr>
            <w:tcW w:w="1196" w:type="dxa"/>
            <w:vMerge/>
            <w:shd w:val="clear" w:color="auto" w:fill="323E4F" w:themeFill="text2"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1195" w:type="dxa"/>
            <w:vMerge/>
            <w:shd w:val="clear" w:color="auto" w:fill="323E4F" w:themeFill="text2" w:themeFillShade="BF"/>
            <w:textDirection w:val="btLr"/>
            <w:vAlign w:val="center"/>
          </w:tcPr>
          <w:p w:rsidR="00035E00" w:rsidRPr="00035E00" w:rsidRDefault="00035E00" w:rsidP="007B7907">
            <w:pPr>
              <w:spacing w:before="0" w:after="0"/>
              <w:ind w:left="113" w:right="113"/>
              <w:jc w:val="left"/>
              <w:cnfStyle w:val="000000100000"/>
              <w:rPr>
                <w:rFonts w:cs="Arial"/>
                <w:szCs w:val="20"/>
              </w:rPr>
            </w:pPr>
          </w:p>
        </w:tc>
        <w:tc>
          <w:tcPr>
            <w:tcW w:w="5767" w:type="dxa"/>
            <w:vMerge/>
            <w:shd w:val="clear" w:color="auto" w:fill="323E4F" w:themeFill="text2" w:themeFillShade="BF"/>
            <w:vAlign w:val="center"/>
          </w:tcPr>
          <w:p w:rsidR="00035E00" w:rsidRPr="006B28A9" w:rsidRDefault="00035E00" w:rsidP="007B7907">
            <w:pPr>
              <w:jc w:val="left"/>
              <w:cnfStyle w:val="000000100000"/>
            </w:pPr>
          </w:p>
        </w:tc>
        <w:tc>
          <w:tcPr>
            <w:tcW w:w="657" w:type="dxa"/>
            <w:shd w:val="clear" w:color="auto" w:fill="323E4F" w:themeFill="text2" w:themeFillShade="BF"/>
            <w:vAlign w:val="center"/>
          </w:tcPr>
          <w:p w:rsidR="00035E00" w:rsidRPr="006B28A9" w:rsidRDefault="00035E00" w:rsidP="007B7907">
            <w:pPr>
              <w:spacing w:before="0" w:after="0"/>
              <w:jc w:val="left"/>
              <w:cnfStyle w:val="000000100000"/>
            </w:pPr>
            <w:r>
              <w:t>C4</w:t>
            </w:r>
          </w:p>
        </w:tc>
        <w:tc>
          <w:tcPr>
            <w:tcW w:w="5767" w:type="dxa"/>
            <w:shd w:val="clear" w:color="auto" w:fill="323E4F" w:themeFill="text2" w:themeFillShade="BF"/>
            <w:vAlign w:val="center"/>
          </w:tcPr>
          <w:p w:rsidR="00035E00" w:rsidRPr="006B28A9" w:rsidRDefault="00035E00" w:rsidP="007B7907">
            <w:pPr>
              <w:spacing w:before="0" w:after="0"/>
              <w:jc w:val="left"/>
              <w:cnfStyle w:val="000000100000"/>
            </w:pPr>
            <w:r w:rsidRPr="006B28A9">
              <w:t xml:space="preserve">Creation of Employment opportunities </w:t>
            </w:r>
          </w:p>
        </w:tc>
      </w:tr>
    </w:tbl>
    <w:p w:rsidR="002B0941" w:rsidRDefault="002B0941"/>
    <w:p w:rsidR="002B0941" w:rsidRDefault="002B0941">
      <w:r>
        <w:rPr>
          <w:b/>
          <w:bCs/>
        </w:rPr>
        <w:br w:type="page"/>
      </w:r>
    </w:p>
    <w:tbl>
      <w:tblPr>
        <w:tblStyle w:val="MediumGrid3-Accent617"/>
        <w:tblW w:w="5000" w:type="pct"/>
        <w:jc w:val="right"/>
        <w:tblLayout w:type="fixed"/>
        <w:tblCellMar>
          <w:top w:w="28" w:type="dxa"/>
          <w:bottom w:w="28" w:type="dxa"/>
        </w:tblCellMar>
        <w:tblLook w:val="04A0"/>
      </w:tblPr>
      <w:tblGrid>
        <w:gridCol w:w="658"/>
        <w:gridCol w:w="1196"/>
        <w:gridCol w:w="1195"/>
        <w:gridCol w:w="5767"/>
        <w:gridCol w:w="657"/>
        <w:gridCol w:w="5767"/>
      </w:tblGrid>
      <w:tr w:rsidR="002B0941" w:rsidRPr="00035E00" w:rsidTr="002B0941">
        <w:trPr>
          <w:cnfStyle w:val="100000000000"/>
          <w:cantSplit/>
          <w:trHeight w:val="1134"/>
          <w:tblHeader/>
          <w:jc w:val="right"/>
        </w:trPr>
        <w:tc>
          <w:tcPr>
            <w:cnfStyle w:val="001000000000"/>
            <w:tcW w:w="658" w:type="dxa"/>
            <w:shd w:val="clear" w:color="auto" w:fill="70AD47" w:themeFill="accent6"/>
            <w:textDirection w:val="btLr"/>
            <w:vAlign w:val="center"/>
          </w:tcPr>
          <w:p w:rsidR="002B0941" w:rsidRPr="00035E00" w:rsidRDefault="002B0941" w:rsidP="002B0941">
            <w:pPr>
              <w:spacing w:before="0" w:after="0"/>
              <w:ind w:left="113" w:right="113"/>
              <w:jc w:val="center"/>
              <w:rPr>
                <w:rFonts w:cs="Arial"/>
                <w:b w:val="0"/>
                <w:bCs w:val="0"/>
                <w:color w:val="auto"/>
                <w:szCs w:val="20"/>
              </w:rPr>
            </w:pPr>
            <w:r w:rsidRPr="00035E00">
              <w:rPr>
                <w:rFonts w:cs="Arial"/>
                <w:b w:val="0"/>
                <w:bCs w:val="0"/>
                <w:color w:val="auto"/>
                <w:szCs w:val="20"/>
              </w:rPr>
              <w:lastRenderedPageBreak/>
              <w:t>Ref No.</w:t>
            </w:r>
          </w:p>
        </w:tc>
        <w:tc>
          <w:tcPr>
            <w:tcW w:w="1196" w:type="dxa"/>
            <w:shd w:val="clear" w:color="auto" w:fill="70AD47" w:themeFill="accent6"/>
            <w:vAlign w:val="center"/>
          </w:tcPr>
          <w:p w:rsidR="002B0941" w:rsidRPr="00035E00" w:rsidRDefault="002B0941" w:rsidP="00C66E69">
            <w:pPr>
              <w:spacing w:before="0" w:after="0"/>
              <w:jc w:val="center"/>
              <w:cnfStyle w:val="100000000000"/>
              <w:rPr>
                <w:rFonts w:cs="Arial"/>
                <w:b w:val="0"/>
                <w:bCs w:val="0"/>
                <w:color w:val="auto"/>
                <w:szCs w:val="20"/>
              </w:rPr>
            </w:pPr>
            <w:r w:rsidRPr="00035E00">
              <w:rPr>
                <w:rFonts w:cs="Arial"/>
                <w:b w:val="0"/>
                <w:bCs w:val="0"/>
                <w:color w:val="auto"/>
                <w:szCs w:val="20"/>
              </w:rPr>
              <w:t>NKPA</w:t>
            </w:r>
          </w:p>
        </w:tc>
        <w:tc>
          <w:tcPr>
            <w:tcW w:w="1195" w:type="dxa"/>
            <w:shd w:val="clear" w:color="auto" w:fill="70AD47" w:themeFill="accent6"/>
            <w:vAlign w:val="center"/>
          </w:tcPr>
          <w:p w:rsidR="002B0941" w:rsidRPr="00035E00" w:rsidRDefault="002B0941" w:rsidP="00C66E69">
            <w:pPr>
              <w:spacing w:before="0" w:after="0"/>
              <w:jc w:val="center"/>
              <w:cnfStyle w:val="100000000000"/>
              <w:rPr>
                <w:rFonts w:cs="Arial"/>
                <w:b w:val="0"/>
                <w:bCs w:val="0"/>
                <w:color w:val="auto"/>
                <w:szCs w:val="20"/>
              </w:rPr>
            </w:pPr>
            <w:r w:rsidRPr="00035E00">
              <w:rPr>
                <w:rFonts w:cs="Arial"/>
                <w:b w:val="0"/>
                <w:bCs w:val="0"/>
                <w:color w:val="auto"/>
                <w:szCs w:val="20"/>
              </w:rPr>
              <w:t>GOAL</w:t>
            </w:r>
          </w:p>
        </w:tc>
        <w:tc>
          <w:tcPr>
            <w:tcW w:w="5767" w:type="dxa"/>
            <w:shd w:val="clear" w:color="auto" w:fill="70AD47" w:themeFill="accent6"/>
            <w:vAlign w:val="center"/>
          </w:tcPr>
          <w:p w:rsidR="002B0941" w:rsidRPr="00035E00" w:rsidRDefault="002B0941" w:rsidP="00C66E69">
            <w:pPr>
              <w:spacing w:before="0" w:after="0"/>
              <w:jc w:val="center"/>
              <w:cnfStyle w:val="100000000000"/>
              <w:rPr>
                <w:rFonts w:cs="Arial"/>
                <w:b w:val="0"/>
                <w:bCs w:val="0"/>
                <w:color w:val="auto"/>
                <w:szCs w:val="20"/>
              </w:rPr>
            </w:pPr>
            <w:r w:rsidRPr="00035E00">
              <w:rPr>
                <w:rFonts w:cs="Arial"/>
                <w:b w:val="0"/>
                <w:bCs w:val="0"/>
                <w:color w:val="auto"/>
                <w:szCs w:val="20"/>
              </w:rPr>
              <w:t>Objective</w:t>
            </w:r>
          </w:p>
        </w:tc>
        <w:tc>
          <w:tcPr>
            <w:tcW w:w="657" w:type="dxa"/>
            <w:shd w:val="clear" w:color="auto" w:fill="70AD47" w:themeFill="accent6"/>
            <w:textDirection w:val="btLr"/>
            <w:vAlign w:val="center"/>
          </w:tcPr>
          <w:p w:rsidR="002B0941" w:rsidRPr="00035E00" w:rsidRDefault="002B0941" w:rsidP="002B0941">
            <w:pPr>
              <w:spacing w:before="0" w:after="0"/>
              <w:ind w:left="113" w:right="113"/>
              <w:jc w:val="center"/>
              <w:cnfStyle w:val="100000000000"/>
              <w:rPr>
                <w:rFonts w:cs="Arial"/>
                <w:b w:val="0"/>
                <w:bCs w:val="0"/>
                <w:color w:val="auto"/>
                <w:szCs w:val="20"/>
              </w:rPr>
            </w:pPr>
            <w:r w:rsidRPr="00035E00">
              <w:rPr>
                <w:rFonts w:cs="Arial"/>
                <w:b w:val="0"/>
                <w:bCs w:val="0"/>
                <w:color w:val="auto"/>
                <w:szCs w:val="20"/>
              </w:rPr>
              <w:t>Ref No.</w:t>
            </w:r>
          </w:p>
        </w:tc>
        <w:tc>
          <w:tcPr>
            <w:tcW w:w="5767" w:type="dxa"/>
            <w:shd w:val="clear" w:color="auto" w:fill="70AD47" w:themeFill="accent6"/>
            <w:vAlign w:val="center"/>
          </w:tcPr>
          <w:p w:rsidR="002B0941" w:rsidRPr="00035E00" w:rsidRDefault="002B0941" w:rsidP="00C66E69">
            <w:pPr>
              <w:spacing w:before="0" w:after="0"/>
              <w:jc w:val="center"/>
              <w:cnfStyle w:val="100000000000"/>
              <w:rPr>
                <w:rFonts w:cs="Arial"/>
                <w:b w:val="0"/>
                <w:bCs w:val="0"/>
                <w:color w:val="auto"/>
                <w:szCs w:val="20"/>
              </w:rPr>
            </w:pPr>
            <w:r w:rsidRPr="00035E00">
              <w:rPr>
                <w:rFonts w:cs="Arial"/>
                <w:b w:val="0"/>
                <w:bCs w:val="0"/>
                <w:color w:val="auto"/>
                <w:szCs w:val="20"/>
              </w:rPr>
              <w:t>STRATEGY</w:t>
            </w:r>
          </w:p>
        </w:tc>
      </w:tr>
      <w:tr w:rsidR="002B0941" w:rsidRPr="00035E00" w:rsidTr="003C57A1">
        <w:trPr>
          <w:cnfStyle w:val="000000100000"/>
          <w:cantSplit/>
          <w:trHeight w:val="340"/>
          <w:jc w:val="right"/>
        </w:trPr>
        <w:tc>
          <w:tcPr>
            <w:cnfStyle w:val="001000000000"/>
            <w:tcW w:w="658" w:type="dxa"/>
            <w:vMerge w:val="restart"/>
            <w:shd w:val="clear" w:color="auto" w:fill="ACB9CA" w:themeFill="text2" w:themeFillTint="66"/>
            <w:vAlign w:val="center"/>
          </w:tcPr>
          <w:p w:rsidR="002B0941" w:rsidRPr="003C57A1" w:rsidRDefault="002B0941" w:rsidP="00297D1F">
            <w:pPr>
              <w:spacing w:before="0" w:after="0"/>
              <w:jc w:val="left"/>
              <w:rPr>
                <w:rFonts w:cs="Arial"/>
                <w:b w:val="0"/>
                <w:bCs w:val="0"/>
                <w:color w:val="auto"/>
                <w:szCs w:val="20"/>
              </w:rPr>
            </w:pPr>
            <w:r w:rsidRPr="003C57A1">
              <w:rPr>
                <w:rFonts w:cs="Arial"/>
                <w:b w:val="0"/>
                <w:bCs w:val="0"/>
                <w:color w:val="auto"/>
                <w:szCs w:val="20"/>
              </w:rPr>
              <w:t>D</w:t>
            </w:r>
          </w:p>
        </w:tc>
        <w:tc>
          <w:tcPr>
            <w:tcW w:w="1196" w:type="dxa"/>
            <w:vMerge w:val="restart"/>
            <w:shd w:val="clear" w:color="auto" w:fill="ACB9CA" w:themeFill="text2" w:themeFillTint="66"/>
            <w:textDirection w:val="btLr"/>
            <w:vAlign w:val="center"/>
          </w:tcPr>
          <w:p w:rsidR="002B0941" w:rsidRPr="003C57A1" w:rsidRDefault="002B0941" w:rsidP="009838E5">
            <w:pPr>
              <w:spacing w:before="0" w:after="0"/>
              <w:ind w:left="113" w:right="113"/>
              <w:jc w:val="left"/>
              <w:cnfStyle w:val="000000100000"/>
              <w:rPr>
                <w:rFonts w:cs="Arial"/>
                <w:szCs w:val="20"/>
              </w:rPr>
            </w:pPr>
            <w:r>
              <w:rPr>
                <w:rFonts w:cs="Arial"/>
                <w:szCs w:val="20"/>
              </w:rPr>
              <w:t>Municipal Financial Management</w:t>
            </w:r>
          </w:p>
        </w:tc>
        <w:tc>
          <w:tcPr>
            <w:tcW w:w="1195" w:type="dxa"/>
            <w:vMerge w:val="restart"/>
            <w:shd w:val="clear" w:color="auto" w:fill="ACB9CA" w:themeFill="text2" w:themeFillTint="66"/>
            <w:textDirection w:val="btLr"/>
            <w:vAlign w:val="center"/>
          </w:tcPr>
          <w:p w:rsidR="002B0941" w:rsidRPr="003C57A1" w:rsidRDefault="002B0941" w:rsidP="009838E5">
            <w:pPr>
              <w:spacing w:before="0" w:after="0"/>
              <w:ind w:left="113" w:right="113"/>
              <w:contextualSpacing/>
              <w:jc w:val="left"/>
              <w:cnfStyle w:val="000000100000"/>
              <w:rPr>
                <w:rFonts w:cs="Arial"/>
                <w:szCs w:val="20"/>
              </w:rPr>
            </w:pPr>
            <w:r w:rsidRPr="002B0941">
              <w:rPr>
                <w:rFonts w:cs="Arial"/>
                <w:szCs w:val="20"/>
              </w:rPr>
              <w:t>To increase own revenue</w:t>
            </w:r>
          </w:p>
        </w:tc>
        <w:tc>
          <w:tcPr>
            <w:tcW w:w="5767" w:type="dxa"/>
            <w:vMerge w:val="restart"/>
            <w:shd w:val="clear" w:color="auto" w:fill="ACB9CA" w:themeFill="text2" w:themeFillTint="66"/>
            <w:vAlign w:val="center"/>
          </w:tcPr>
          <w:p w:rsidR="002B0941" w:rsidRPr="003C57A1" w:rsidRDefault="002B0941" w:rsidP="00C66E69">
            <w:pPr>
              <w:spacing w:before="0" w:after="0" w:line="280" w:lineRule="atLeast"/>
              <w:jc w:val="left"/>
              <w:cnfStyle w:val="000000100000"/>
              <w:rPr>
                <w:rFonts w:cs="Arial"/>
                <w:szCs w:val="20"/>
                <w:lang w:eastAsia="en-US" w:bidi="en-US"/>
              </w:rPr>
            </w:pPr>
            <w:r w:rsidRPr="003C57A1">
              <w:rPr>
                <w:rFonts w:eastAsia="Verdana"/>
                <w:bCs/>
                <w:kern w:val="24"/>
                <w:szCs w:val="20"/>
                <w:lang w:eastAsia="en-US" w:bidi="en-US"/>
              </w:rPr>
              <w:t>Increase funding and revenue generation</w:t>
            </w:r>
          </w:p>
        </w:tc>
        <w:tc>
          <w:tcPr>
            <w:tcW w:w="657" w:type="dxa"/>
            <w:vMerge w:val="restart"/>
            <w:shd w:val="clear" w:color="auto" w:fill="ACB9CA" w:themeFill="text2" w:themeFillTint="66"/>
            <w:vAlign w:val="center"/>
          </w:tcPr>
          <w:p w:rsidR="002B0941" w:rsidRPr="003C57A1" w:rsidRDefault="002B0941" w:rsidP="00183456">
            <w:pPr>
              <w:spacing w:before="0" w:after="0"/>
              <w:jc w:val="left"/>
              <w:cnfStyle w:val="000000100000"/>
            </w:pPr>
            <w:r w:rsidRPr="003C57A1">
              <w:t>D1</w:t>
            </w:r>
          </w:p>
        </w:tc>
        <w:tc>
          <w:tcPr>
            <w:tcW w:w="5767" w:type="dxa"/>
            <w:shd w:val="clear" w:color="auto" w:fill="ACB9CA" w:themeFill="text2" w:themeFillTint="66"/>
            <w:vAlign w:val="center"/>
          </w:tcPr>
          <w:p w:rsidR="002B0941" w:rsidRPr="003C57A1" w:rsidRDefault="002B0941" w:rsidP="00C66E69">
            <w:pPr>
              <w:spacing w:before="0" w:after="0" w:line="256" w:lineRule="auto"/>
              <w:jc w:val="left"/>
              <w:cnfStyle w:val="000000100000"/>
              <w:rPr>
                <w:rFonts w:cs="Arial"/>
                <w:szCs w:val="20"/>
                <w:lang w:eastAsia="en-US" w:bidi="en-US"/>
              </w:rPr>
            </w:pPr>
            <w:r w:rsidRPr="003C57A1">
              <w:rPr>
                <w:rFonts w:eastAsia="Verdana"/>
                <w:bCs/>
                <w:kern w:val="24"/>
                <w:szCs w:val="20"/>
                <w:lang w:eastAsia="en-US" w:bidi="en-US"/>
              </w:rPr>
              <w:t>Financial viability debt recovery ratio</w:t>
            </w:r>
          </w:p>
        </w:tc>
      </w:tr>
      <w:tr w:rsidR="002B0941" w:rsidRPr="00035E00" w:rsidTr="003C57A1">
        <w:trPr>
          <w:cantSplit/>
          <w:trHeight w:val="340"/>
          <w:jc w:val="right"/>
        </w:trPr>
        <w:tc>
          <w:tcPr>
            <w:cnfStyle w:val="001000000000"/>
            <w:tcW w:w="658" w:type="dxa"/>
            <w:vMerge/>
            <w:shd w:val="clear" w:color="auto" w:fill="ACB9CA" w:themeFill="text2" w:themeFillTint="66"/>
            <w:vAlign w:val="center"/>
          </w:tcPr>
          <w:p w:rsidR="002B0941" w:rsidRPr="003C57A1" w:rsidRDefault="002B0941" w:rsidP="00297D1F">
            <w:pPr>
              <w:spacing w:before="0" w:after="0"/>
              <w:jc w:val="left"/>
              <w:rPr>
                <w:rFonts w:cs="Arial"/>
                <w:b w:val="0"/>
                <w:bCs w:val="0"/>
                <w:color w:val="auto"/>
                <w:szCs w:val="20"/>
              </w:rPr>
            </w:pPr>
          </w:p>
        </w:tc>
        <w:tc>
          <w:tcPr>
            <w:tcW w:w="1196" w:type="dxa"/>
            <w:vMerge/>
            <w:shd w:val="clear" w:color="auto" w:fill="ACB9CA" w:themeFill="text2" w:themeFillTint="66"/>
            <w:textDirection w:val="btLr"/>
            <w:vAlign w:val="center"/>
          </w:tcPr>
          <w:p w:rsidR="002B0941" w:rsidRPr="003C57A1" w:rsidRDefault="002B0941" w:rsidP="009838E5">
            <w:pPr>
              <w:spacing w:before="0" w:after="0"/>
              <w:ind w:left="113" w:right="113"/>
              <w:jc w:val="left"/>
              <w:cnfStyle w:val="000000000000"/>
              <w:rPr>
                <w:rFonts w:cs="Arial"/>
                <w:szCs w:val="20"/>
              </w:rPr>
            </w:pPr>
          </w:p>
        </w:tc>
        <w:tc>
          <w:tcPr>
            <w:tcW w:w="1195" w:type="dxa"/>
            <w:vMerge/>
            <w:shd w:val="clear" w:color="auto" w:fill="ACB9CA" w:themeFill="text2" w:themeFillTint="66"/>
            <w:textDirection w:val="btLr"/>
            <w:vAlign w:val="center"/>
          </w:tcPr>
          <w:p w:rsidR="002B0941" w:rsidRPr="003C57A1" w:rsidRDefault="002B0941" w:rsidP="009838E5">
            <w:pPr>
              <w:spacing w:before="0" w:after="0"/>
              <w:ind w:left="113" w:right="113"/>
              <w:contextualSpacing/>
              <w:jc w:val="left"/>
              <w:cnfStyle w:val="000000000000"/>
              <w:rPr>
                <w:rFonts w:cs="Arial"/>
                <w:szCs w:val="20"/>
              </w:rPr>
            </w:pPr>
          </w:p>
        </w:tc>
        <w:tc>
          <w:tcPr>
            <w:tcW w:w="5767" w:type="dxa"/>
            <w:vMerge/>
            <w:shd w:val="clear" w:color="auto" w:fill="ACB9CA" w:themeFill="text2" w:themeFillTint="66"/>
            <w:vAlign w:val="center"/>
          </w:tcPr>
          <w:p w:rsidR="002B0941" w:rsidRPr="003C57A1" w:rsidRDefault="002B0941" w:rsidP="00C66E69">
            <w:pPr>
              <w:spacing w:before="0" w:after="0" w:line="280" w:lineRule="atLeast"/>
              <w:jc w:val="left"/>
              <w:cnfStyle w:val="000000000000"/>
              <w:rPr>
                <w:rFonts w:cs="Arial"/>
                <w:szCs w:val="20"/>
                <w:lang w:eastAsia="en-US" w:bidi="en-US"/>
              </w:rPr>
            </w:pPr>
          </w:p>
        </w:tc>
        <w:tc>
          <w:tcPr>
            <w:tcW w:w="657" w:type="dxa"/>
            <w:vMerge/>
            <w:shd w:val="clear" w:color="auto" w:fill="ACB9CA" w:themeFill="text2" w:themeFillTint="66"/>
            <w:vAlign w:val="center"/>
          </w:tcPr>
          <w:p w:rsidR="002B0941" w:rsidRPr="003C57A1" w:rsidRDefault="002B0941" w:rsidP="00183456">
            <w:pPr>
              <w:spacing w:before="0" w:after="0"/>
              <w:jc w:val="left"/>
              <w:cnfStyle w:val="000000000000"/>
            </w:pPr>
          </w:p>
        </w:tc>
        <w:tc>
          <w:tcPr>
            <w:tcW w:w="5767" w:type="dxa"/>
            <w:shd w:val="clear" w:color="auto" w:fill="ACB9CA" w:themeFill="text2" w:themeFillTint="66"/>
            <w:vAlign w:val="center"/>
          </w:tcPr>
          <w:p w:rsidR="002B0941" w:rsidRPr="003C57A1" w:rsidRDefault="002B0941" w:rsidP="00C66E69">
            <w:pPr>
              <w:spacing w:before="0" w:after="0" w:line="280" w:lineRule="atLeast"/>
              <w:jc w:val="left"/>
              <w:cnfStyle w:val="000000000000"/>
              <w:rPr>
                <w:rFonts w:cs="Arial"/>
                <w:szCs w:val="20"/>
                <w:lang w:eastAsia="en-US" w:bidi="en-US"/>
              </w:rPr>
            </w:pPr>
            <w:r w:rsidRPr="003C57A1">
              <w:rPr>
                <w:rFonts w:cs="Arial"/>
                <w:szCs w:val="20"/>
                <w:lang w:eastAsia="en-US" w:bidi="en-US"/>
              </w:rPr>
              <w:t>% of Municipal operations funded</w:t>
            </w:r>
          </w:p>
        </w:tc>
      </w:tr>
      <w:tr w:rsidR="002B0941" w:rsidRPr="00035E00" w:rsidTr="003C57A1">
        <w:trPr>
          <w:cnfStyle w:val="000000100000"/>
          <w:cantSplit/>
          <w:trHeight w:val="340"/>
          <w:jc w:val="right"/>
        </w:trPr>
        <w:tc>
          <w:tcPr>
            <w:cnfStyle w:val="001000000000"/>
            <w:tcW w:w="658" w:type="dxa"/>
            <w:vMerge/>
            <w:shd w:val="clear" w:color="auto" w:fill="ACB9CA" w:themeFill="text2" w:themeFillTint="66"/>
            <w:vAlign w:val="center"/>
          </w:tcPr>
          <w:p w:rsidR="002B0941" w:rsidRPr="003C57A1" w:rsidRDefault="002B0941" w:rsidP="00297D1F">
            <w:pPr>
              <w:spacing w:before="0" w:after="0"/>
              <w:jc w:val="left"/>
              <w:rPr>
                <w:rFonts w:cs="Arial"/>
                <w:b w:val="0"/>
                <w:bCs w:val="0"/>
                <w:color w:val="auto"/>
                <w:szCs w:val="20"/>
              </w:rPr>
            </w:pPr>
          </w:p>
        </w:tc>
        <w:tc>
          <w:tcPr>
            <w:tcW w:w="1196" w:type="dxa"/>
            <w:vMerge/>
            <w:shd w:val="clear" w:color="auto" w:fill="ACB9CA" w:themeFill="text2" w:themeFillTint="66"/>
            <w:textDirection w:val="btLr"/>
            <w:vAlign w:val="center"/>
          </w:tcPr>
          <w:p w:rsidR="002B0941" w:rsidRPr="003C57A1" w:rsidRDefault="002B0941" w:rsidP="009838E5">
            <w:pPr>
              <w:spacing w:before="0" w:after="0"/>
              <w:ind w:left="113" w:right="113"/>
              <w:jc w:val="left"/>
              <w:cnfStyle w:val="000000100000"/>
              <w:rPr>
                <w:rFonts w:cs="Arial"/>
                <w:szCs w:val="20"/>
              </w:rPr>
            </w:pPr>
          </w:p>
        </w:tc>
        <w:tc>
          <w:tcPr>
            <w:tcW w:w="1195" w:type="dxa"/>
            <w:vMerge/>
            <w:shd w:val="clear" w:color="auto" w:fill="ACB9CA" w:themeFill="text2" w:themeFillTint="66"/>
            <w:textDirection w:val="btLr"/>
            <w:vAlign w:val="center"/>
          </w:tcPr>
          <w:p w:rsidR="002B0941" w:rsidRPr="003C57A1" w:rsidRDefault="002B0941" w:rsidP="009838E5">
            <w:pPr>
              <w:spacing w:before="0" w:after="0"/>
              <w:ind w:left="113" w:right="113"/>
              <w:contextualSpacing/>
              <w:jc w:val="left"/>
              <w:cnfStyle w:val="000000100000"/>
              <w:rPr>
                <w:rFonts w:cs="Arial"/>
                <w:szCs w:val="20"/>
              </w:rPr>
            </w:pPr>
          </w:p>
        </w:tc>
        <w:tc>
          <w:tcPr>
            <w:tcW w:w="5767" w:type="dxa"/>
            <w:shd w:val="clear" w:color="auto" w:fill="ACB9CA" w:themeFill="text2" w:themeFillTint="66"/>
            <w:vAlign w:val="center"/>
          </w:tcPr>
          <w:p w:rsidR="002B0941" w:rsidRPr="003C57A1" w:rsidRDefault="002B0941" w:rsidP="00C66E69">
            <w:pPr>
              <w:spacing w:before="0" w:after="0" w:line="280" w:lineRule="atLeast"/>
              <w:jc w:val="left"/>
              <w:cnfStyle w:val="000000100000"/>
              <w:rPr>
                <w:rFonts w:cs="Arial"/>
                <w:szCs w:val="20"/>
                <w:lang w:eastAsia="en-US" w:bidi="en-US"/>
              </w:rPr>
            </w:pPr>
            <w:r w:rsidRPr="003C57A1">
              <w:rPr>
                <w:rFonts w:eastAsia="Verdana"/>
                <w:bCs/>
                <w:kern w:val="24"/>
                <w:szCs w:val="20"/>
                <w:lang w:eastAsia="en-US" w:bidi="en-US"/>
              </w:rPr>
              <w:t>Improve expenditure and maximise the economies of scale.</w:t>
            </w:r>
          </w:p>
        </w:tc>
        <w:tc>
          <w:tcPr>
            <w:tcW w:w="657" w:type="dxa"/>
            <w:vMerge w:val="restart"/>
            <w:shd w:val="clear" w:color="auto" w:fill="ACB9CA" w:themeFill="text2" w:themeFillTint="66"/>
            <w:vAlign w:val="center"/>
          </w:tcPr>
          <w:p w:rsidR="002B0941" w:rsidRPr="003C57A1" w:rsidRDefault="002B0941" w:rsidP="00183456">
            <w:pPr>
              <w:spacing w:before="0" w:after="0"/>
              <w:jc w:val="left"/>
              <w:cnfStyle w:val="000000100000"/>
            </w:pPr>
            <w:r w:rsidRPr="003C57A1">
              <w:t>D2</w:t>
            </w:r>
          </w:p>
        </w:tc>
        <w:tc>
          <w:tcPr>
            <w:tcW w:w="5767" w:type="dxa"/>
            <w:shd w:val="clear" w:color="auto" w:fill="ACB9CA" w:themeFill="text2" w:themeFillTint="66"/>
            <w:vAlign w:val="center"/>
          </w:tcPr>
          <w:p w:rsidR="002B0941" w:rsidRPr="003C57A1" w:rsidRDefault="002B0941" w:rsidP="00C66E69">
            <w:pPr>
              <w:spacing w:before="0" w:after="0" w:line="256" w:lineRule="auto"/>
              <w:jc w:val="left"/>
              <w:cnfStyle w:val="000000100000"/>
              <w:rPr>
                <w:rFonts w:cs="Arial"/>
                <w:szCs w:val="20"/>
                <w:lang w:eastAsia="en-US" w:bidi="en-US"/>
              </w:rPr>
            </w:pPr>
            <w:r w:rsidRPr="003C57A1">
              <w:rPr>
                <w:rFonts w:eastAsia="Verdana"/>
                <w:bCs/>
                <w:kern w:val="24"/>
                <w:szCs w:val="20"/>
                <w:lang w:eastAsia="en-US" w:bidi="en-US"/>
              </w:rPr>
              <w:t>Financial viability cost recovery ratio</w:t>
            </w:r>
          </w:p>
        </w:tc>
      </w:tr>
      <w:tr w:rsidR="002B0941" w:rsidRPr="00035E00" w:rsidTr="003C57A1">
        <w:trPr>
          <w:cantSplit/>
          <w:trHeight w:val="340"/>
          <w:jc w:val="right"/>
        </w:trPr>
        <w:tc>
          <w:tcPr>
            <w:cnfStyle w:val="001000000000"/>
            <w:tcW w:w="658" w:type="dxa"/>
            <w:vMerge/>
            <w:shd w:val="clear" w:color="auto" w:fill="ACB9CA" w:themeFill="text2" w:themeFillTint="66"/>
            <w:vAlign w:val="center"/>
          </w:tcPr>
          <w:p w:rsidR="002B0941" w:rsidRPr="003C57A1" w:rsidRDefault="002B0941" w:rsidP="00297D1F">
            <w:pPr>
              <w:spacing w:before="0" w:after="0"/>
              <w:jc w:val="left"/>
              <w:rPr>
                <w:rFonts w:cs="Arial"/>
                <w:b w:val="0"/>
                <w:bCs w:val="0"/>
                <w:color w:val="auto"/>
                <w:szCs w:val="20"/>
              </w:rPr>
            </w:pPr>
          </w:p>
        </w:tc>
        <w:tc>
          <w:tcPr>
            <w:tcW w:w="1196" w:type="dxa"/>
            <w:vMerge/>
            <w:shd w:val="clear" w:color="auto" w:fill="ACB9CA" w:themeFill="text2" w:themeFillTint="66"/>
            <w:textDirection w:val="btLr"/>
            <w:vAlign w:val="center"/>
          </w:tcPr>
          <w:p w:rsidR="002B0941" w:rsidRPr="003C57A1" w:rsidRDefault="002B0941" w:rsidP="009838E5">
            <w:pPr>
              <w:spacing w:before="0" w:after="0"/>
              <w:ind w:left="113" w:right="113"/>
              <w:jc w:val="left"/>
              <w:cnfStyle w:val="000000000000"/>
              <w:rPr>
                <w:rFonts w:cs="Arial"/>
                <w:szCs w:val="20"/>
              </w:rPr>
            </w:pPr>
          </w:p>
        </w:tc>
        <w:tc>
          <w:tcPr>
            <w:tcW w:w="1195" w:type="dxa"/>
            <w:vMerge/>
            <w:shd w:val="clear" w:color="auto" w:fill="ACB9CA" w:themeFill="text2" w:themeFillTint="66"/>
            <w:textDirection w:val="btLr"/>
            <w:vAlign w:val="center"/>
          </w:tcPr>
          <w:p w:rsidR="002B0941" w:rsidRPr="003C57A1" w:rsidRDefault="002B0941" w:rsidP="009838E5">
            <w:pPr>
              <w:spacing w:before="0" w:after="0"/>
              <w:ind w:left="113" w:right="113"/>
              <w:contextualSpacing/>
              <w:jc w:val="left"/>
              <w:cnfStyle w:val="000000000000"/>
              <w:rPr>
                <w:rFonts w:cs="Arial"/>
                <w:szCs w:val="20"/>
              </w:rPr>
            </w:pPr>
          </w:p>
        </w:tc>
        <w:tc>
          <w:tcPr>
            <w:tcW w:w="5767" w:type="dxa"/>
            <w:shd w:val="clear" w:color="auto" w:fill="ACB9CA" w:themeFill="text2" w:themeFillTint="66"/>
            <w:vAlign w:val="center"/>
          </w:tcPr>
          <w:p w:rsidR="002B0941" w:rsidRPr="003C57A1" w:rsidRDefault="002B0941" w:rsidP="00C66E69">
            <w:pPr>
              <w:spacing w:before="0" w:after="0"/>
              <w:jc w:val="left"/>
              <w:cnfStyle w:val="000000000000"/>
              <w:rPr>
                <w:rFonts w:cs="Arial"/>
                <w:szCs w:val="20"/>
              </w:rPr>
            </w:pPr>
          </w:p>
        </w:tc>
        <w:tc>
          <w:tcPr>
            <w:tcW w:w="657" w:type="dxa"/>
            <w:vMerge/>
            <w:shd w:val="clear" w:color="auto" w:fill="ACB9CA" w:themeFill="text2" w:themeFillTint="66"/>
            <w:vAlign w:val="center"/>
          </w:tcPr>
          <w:p w:rsidR="002B0941" w:rsidRPr="003C57A1" w:rsidRDefault="002B0941" w:rsidP="00C66E69">
            <w:pPr>
              <w:jc w:val="left"/>
              <w:cnfStyle w:val="000000000000"/>
            </w:pPr>
          </w:p>
        </w:tc>
        <w:tc>
          <w:tcPr>
            <w:tcW w:w="5767" w:type="dxa"/>
            <w:shd w:val="clear" w:color="auto" w:fill="ACB9CA" w:themeFill="text2" w:themeFillTint="66"/>
            <w:vAlign w:val="center"/>
          </w:tcPr>
          <w:p w:rsidR="002B0941" w:rsidRPr="003C57A1" w:rsidRDefault="002B0941" w:rsidP="00C66E69">
            <w:pPr>
              <w:spacing w:before="0" w:after="0"/>
              <w:jc w:val="left"/>
              <w:cnfStyle w:val="000000000000"/>
              <w:rPr>
                <w:rFonts w:cs="Arial"/>
                <w:szCs w:val="20"/>
              </w:rPr>
            </w:pPr>
            <w:r w:rsidRPr="003C57A1">
              <w:rPr>
                <w:rFonts w:cs="Arial"/>
                <w:szCs w:val="20"/>
              </w:rPr>
              <w:t>SCM performance rating</w:t>
            </w:r>
          </w:p>
        </w:tc>
      </w:tr>
      <w:tr w:rsidR="002B0941" w:rsidRPr="00035E00" w:rsidTr="003C57A1">
        <w:trPr>
          <w:cnfStyle w:val="000000100000"/>
          <w:cantSplit/>
          <w:trHeight w:val="340"/>
          <w:jc w:val="right"/>
        </w:trPr>
        <w:tc>
          <w:tcPr>
            <w:cnfStyle w:val="001000000000"/>
            <w:tcW w:w="658" w:type="dxa"/>
            <w:vMerge/>
            <w:shd w:val="clear" w:color="auto" w:fill="ACB9CA" w:themeFill="text2" w:themeFillTint="66"/>
            <w:vAlign w:val="center"/>
          </w:tcPr>
          <w:p w:rsidR="002B0941" w:rsidRPr="003C57A1" w:rsidRDefault="002B0941" w:rsidP="00297D1F">
            <w:pPr>
              <w:spacing w:before="0" w:after="0"/>
              <w:jc w:val="left"/>
              <w:rPr>
                <w:rFonts w:cs="Arial"/>
                <w:b w:val="0"/>
                <w:bCs w:val="0"/>
                <w:color w:val="auto"/>
                <w:szCs w:val="20"/>
              </w:rPr>
            </w:pPr>
          </w:p>
        </w:tc>
        <w:tc>
          <w:tcPr>
            <w:tcW w:w="1196" w:type="dxa"/>
            <w:vMerge/>
            <w:shd w:val="clear" w:color="auto" w:fill="ACB9CA" w:themeFill="text2" w:themeFillTint="66"/>
            <w:textDirection w:val="btLr"/>
            <w:vAlign w:val="center"/>
          </w:tcPr>
          <w:p w:rsidR="002B0941" w:rsidRPr="003C57A1" w:rsidRDefault="002B0941" w:rsidP="009838E5">
            <w:pPr>
              <w:spacing w:before="0" w:after="0"/>
              <w:ind w:left="113" w:right="113"/>
              <w:jc w:val="left"/>
              <w:cnfStyle w:val="000000100000"/>
              <w:rPr>
                <w:rFonts w:cs="Arial"/>
                <w:szCs w:val="20"/>
              </w:rPr>
            </w:pPr>
          </w:p>
        </w:tc>
        <w:tc>
          <w:tcPr>
            <w:tcW w:w="1195" w:type="dxa"/>
            <w:vMerge/>
            <w:shd w:val="clear" w:color="auto" w:fill="ACB9CA" w:themeFill="text2" w:themeFillTint="66"/>
            <w:textDirection w:val="btLr"/>
            <w:vAlign w:val="center"/>
          </w:tcPr>
          <w:p w:rsidR="002B0941" w:rsidRPr="003C57A1" w:rsidRDefault="002B0941" w:rsidP="009838E5">
            <w:pPr>
              <w:spacing w:before="0" w:after="0"/>
              <w:ind w:left="113" w:right="113"/>
              <w:contextualSpacing/>
              <w:jc w:val="left"/>
              <w:cnfStyle w:val="000000100000"/>
              <w:rPr>
                <w:rFonts w:cs="Arial"/>
                <w:szCs w:val="20"/>
              </w:rPr>
            </w:pPr>
          </w:p>
        </w:tc>
        <w:tc>
          <w:tcPr>
            <w:tcW w:w="5767" w:type="dxa"/>
            <w:shd w:val="clear" w:color="auto" w:fill="ACB9CA" w:themeFill="text2" w:themeFillTint="66"/>
            <w:vAlign w:val="center"/>
          </w:tcPr>
          <w:p w:rsidR="002B0941" w:rsidRPr="003C57A1" w:rsidRDefault="002B0941" w:rsidP="00C66E69">
            <w:pPr>
              <w:spacing w:before="0" w:after="0"/>
              <w:jc w:val="left"/>
              <w:cnfStyle w:val="000000100000"/>
              <w:rPr>
                <w:rFonts w:cs="Arial"/>
                <w:szCs w:val="20"/>
              </w:rPr>
            </w:pPr>
            <w:r w:rsidRPr="003C57A1">
              <w:rPr>
                <w:rFonts w:cs="Arial"/>
                <w:szCs w:val="20"/>
              </w:rPr>
              <w:t>Optimise budgeting and accountability of finances</w:t>
            </w:r>
            <w:r w:rsidRPr="003C57A1">
              <w:rPr>
                <w:rFonts w:cs="Arial"/>
                <w:szCs w:val="20"/>
              </w:rPr>
              <w:tab/>
            </w:r>
          </w:p>
        </w:tc>
        <w:tc>
          <w:tcPr>
            <w:tcW w:w="657" w:type="dxa"/>
            <w:shd w:val="clear" w:color="auto" w:fill="ACB9CA" w:themeFill="text2" w:themeFillTint="66"/>
            <w:vAlign w:val="center"/>
          </w:tcPr>
          <w:p w:rsidR="002B0941" w:rsidRPr="003C57A1" w:rsidRDefault="002B0941" w:rsidP="00C66E69">
            <w:pPr>
              <w:jc w:val="left"/>
              <w:cnfStyle w:val="000000100000"/>
            </w:pPr>
            <w:r w:rsidRPr="003C57A1">
              <w:t>D3</w:t>
            </w:r>
          </w:p>
        </w:tc>
        <w:tc>
          <w:tcPr>
            <w:tcW w:w="5767" w:type="dxa"/>
            <w:shd w:val="clear" w:color="auto" w:fill="ACB9CA" w:themeFill="text2" w:themeFillTint="66"/>
            <w:vAlign w:val="center"/>
          </w:tcPr>
          <w:p w:rsidR="002B0941" w:rsidRPr="003C57A1" w:rsidRDefault="002B0941" w:rsidP="00C66E69">
            <w:pPr>
              <w:spacing w:before="0" w:after="0"/>
              <w:jc w:val="left"/>
              <w:cnfStyle w:val="000000100000"/>
              <w:rPr>
                <w:rFonts w:cs="Arial"/>
                <w:szCs w:val="20"/>
              </w:rPr>
            </w:pPr>
            <w:r w:rsidRPr="003C57A1">
              <w:rPr>
                <w:rFonts w:cs="Arial"/>
                <w:szCs w:val="20"/>
              </w:rPr>
              <w:t>% compliance with MFMA calendar</w:t>
            </w:r>
          </w:p>
        </w:tc>
      </w:tr>
      <w:tr w:rsidR="002B0941" w:rsidRPr="00035E00" w:rsidTr="00183456">
        <w:trPr>
          <w:cantSplit/>
          <w:trHeight w:val="340"/>
          <w:jc w:val="right"/>
        </w:trPr>
        <w:tc>
          <w:tcPr>
            <w:cnfStyle w:val="001000000000"/>
            <w:tcW w:w="658" w:type="dxa"/>
            <w:vMerge w:val="restart"/>
            <w:shd w:val="clear" w:color="auto" w:fill="FFC000"/>
            <w:vAlign w:val="center"/>
          </w:tcPr>
          <w:p w:rsidR="002B0941" w:rsidRPr="00035E00" w:rsidRDefault="002B0941" w:rsidP="00297D1F">
            <w:pPr>
              <w:spacing w:before="0" w:after="0"/>
              <w:jc w:val="left"/>
              <w:rPr>
                <w:rFonts w:cs="Arial"/>
                <w:b w:val="0"/>
                <w:bCs w:val="0"/>
                <w:color w:val="auto"/>
                <w:szCs w:val="20"/>
              </w:rPr>
            </w:pPr>
            <w:r>
              <w:rPr>
                <w:rFonts w:cs="Arial"/>
                <w:b w:val="0"/>
                <w:bCs w:val="0"/>
                <w:color w:val="auto"/>
                <w:szCs w:val="20"/>
              </w:rPr>
              <w:t>E</w:t>
            </w:r>
          </w:p>
        </w:tc>
        <w:tc>
          <w:tcPr>
            <w:tcW w:w="1196" w:type="dxa"/>
            <w:vMerge w:val="restart"/>
            <w:shd w:val="clear" w:color="auto" w:fill="FFC000"/>
            <w:textDirection w:val="btLr"/>
            <w:vAlign w:val="center"/>
          </w:tcPr>
          <w:p w:rsidR="002B0941" w:rsidRPr="00035E00" w:rsidRDefault="002B0941" w:rsidP="002B0941">
            <w:pPr>
              <w:spacing w:before="0" w:after="0"/>
              <w:ind w:left="113" w:right="113"/>
              <w:jc w:val="left"/>
              <w:cnfStyle w:val="000000000000"/>
              <w:rPr>
                <w:rFonts w:cs="Arial"/>
                <w:szCs w:val="20"/>
              </w:rPr>
            </w:pPr>
            <w:r>
              <w:rPr>
                <w:rFonts w:cs="Arial"/>
                <w:szCs w:val="20"/>
              </w:rPr>
              <w:t>Good Governance &amp; Public Participation</w:t>
            </w:r>
          </w:p>
        </w:tc>
        <w:tc>
          <w:tcPr>
            <w:tcW w:w="1195" w:type="dxa"/>
            <w:vMerge w:val="restart"/>
            <w:shd w:val="clear" w:color="auto" w:fill="FFC000"/>
            <w:textDirection w:val="btLr"/>
            <w:vAlign w:val="center"/>
          </w:tcPr>
          <w:p w:rsidR="002B0941" w:rsidRPr="00035E00" w:rsidRDefault="002B0941" w:rsidP="009838E5">
            <w:pPr>
              <w:spacing w:before="0" w:after="0"/>
              <w:ind w:left="113" w:right="113"/>
              <w:contextualSpacing/>
              <w:jc w:val="left"/>
              <w:cnfStyle w:val="000000000000"/>
              <w:rPr>
                <w:rFonts w:cs="Arial"/>
                <w:szCs w:val="20"/>
              </w:rPr>
            </w:pPr>
            <w:r w:rsidRPr="002B0941">
              <w:rPr>
                <w:rFonts w:cs="Arial"/>
                <w:szCs w:val="20"/>
              </w:rPr>
              <w:t>To achieve a clean audit</w:t>
            </w:r>
          </w:p>
        </w:tc>
        <w:tc>
          <w:tcPr>
            <w:tcW w:w="5767" w:type="dxa"/>
            <w:shd w:val="clear" w:color="auto" w:fill="FFC000"/>
            <w:vAlign w:val="center"/>
          </w:tcPr>
          <w:p w:rsidR="002B0941" w:rsidRPr="000C44DC" w:rsidRDefault="002B0941" w:rsidP="00C66E69">
            <w:pPr>
              <w:spacing w:before="0" w:after="0"/>
              <w:jc w:val="left"/>
              <w:cnfStyle w:val="000000000000"/>
              <w:rPr>
                <w:rFonts w:cs="Arial"/>
                <w:szCs w:val="20"/>
              </w:rPr>
            </w:pPr>
            <w:r w:rsidRPr="000C44DC">
              <w:rPr>
                <w:rFonts w:cs="Arial"/>
                <w:szCs w:val="20"/>
              </w:rPr>
              <w:t>To Improve compliance and audit opinion</w:t>
            </w:r>
          </w:p>
        </w:tc>
        <w:tc>
          <w:tcPr>
            <w:tcW w:w="657" w:type="dxa"/>
            <w:shd w:val="clear" w:color="auto" w:fill="FFC000"/>
            <w:vAlign w:val="center"/>
          </w:tcPr>
          <w:p w:rsidR="002B0941" w:rsidRPr="006B28A9" w:rsidRDefault="002B0941" w:rsidP="00C66E69">
            <w:pPr>
              <w:jc w:val="left"/>
              <w:cnfStyle w:val="000000000000"/>
            </w:pPr>
            <w:r>
              <w:t>E1</w:t>
            </w:r>
          </w:p>
        </w:tc>
        <w:tc>
          <w:tcPr>
            <w:tcW w:w="5767" w:type="dxa"/>
            <w:shd w:val="clear" w:color="auto" w:fill="FFC000"/>
            <w:vAlign w:val="center"/>
          </w:tcPr>
          <w:p w:rsidR="002B0941" w:rsidRPr="000C44DC" w:rsidRDefault="002B0941" w:rsidP="00C66E69">
            <w:pPr>
              <w:spacing w:before="0" w:after="0"/>
              <w:contextualSpacing/>
              <w:jc w:val="left"/>
              <w:cnfStyle w:val="000000000000"/>
              <w:rPr>
                <w:rFonts w:cs="Arial"/>
                <w:szCs w:val="20"/>
              </w:rPr>
            </w:pPr>
            <w:r w:rsidRPr="000C44DC">
              <w:rPr>
                <w:rFonts w:cs="Arial"/>
                <w:szCs w:val="20"/>
              </w:rPr>
              <w:t xml:space="preserve">Establish and maintain effective audit structures. </w:t>
            </w:r>
          </w:p>
          <w:p w:rsidR="002B0941" w:rsidRPr="000C44DC" w:rsidRDefault="002B0941" w:rsidP="00C66E69">
            <w:pPr>
              <w:spacing w:before="0" w:after="0"/>
              <w:jc w:val="left"/>
              <w:cnfStyle w:val="000000000000"/>
              <w:rPr>
                <w:rFonts w:cs="Arial"/>
                <w:szCs w:val="20"/>
              </w:rPr>
            </w:pPr>
            <w:r w:rsidRPr="000C44DC">
              <w:rPr>
                <w:rFonts w:cs="Arial"/>
                <w:szCs w:val="20"/>
              </w:rPr>
              <w:t>Resolve AG Audit queries</w:t>
            </w:r>
          </w:p>
        </w:tc>
      </w:tr>
      <w:tr w:rsidR="002B0941" w:rsidRPr="00035E00" w:rsidTr="00183456">
        <w:trPr>
          <w:cnfStyle w:val="000000100000"/>
          <w:cantSplit/>
          <w:trHeight w:val="340"/>
          <w:jc w:val="right"/>
        </w:trPr>
        <w:tc>
          <w:tcPr>
            <w:cnfStyle w:val="001000000000"/>
            <w:tcW w:w="658" w:type="dxa"/>
            <w:vMerge/>
            <w:shd w:val="clear" w:color="auto" w:fill="FFC000"/>
            <w:vAlign w:val="center"/>
          </w:tcPr>
          <w:p w:rsidR="002B0941" w:rsidRPr="00035E00" w:rsidRDefault="002B0941" w:rsidP="00297D1F">
            <w:pPr>
              <w:spacing w:before="0" w:after="0"/>
              <w:jc w:val="left"/>
              <w:rPr>
                <w:rFonts w:cs="Arial"/>
                <w:b w:val="0"/>
                <w:bCs w:val="0"/>
                <w:color w:val="auto"/>
                <w:szCs w:val="20"/>
              </w:rPr>
            </w:pPr>
          </w:p>
        </w:tc>
        <w:tc>
          <w:tcPr>
            <w:tcW w:w="1196" w:type="dxa"/>
            <w:vMerge/>
            <w:shd w:val="clear" w:color="auto" w:fill="FFC000"/>
            <w:textDirection w:val="btLr"/>
            <w:vAlign w:val="center"/>
          </w:tcPr>
          <w:p w:rsidR="002B0941" w:rsidRPr="00035E00" w:rsidRDefault="002B0941" w:rsidP="009838E5">
            <w:pPr>
              <w:spacing w:before="0" w:after="0"/>
              <w:ind w:left="113" w:right="113"/>
              <w:jc w:val="left"/>
              <w:cnfStyle w:val="000000100000"/>
              <w:rPr>
                <w:rFonts w:cs="Arial"/>
                <w:szCs w:val="20"/>
              </w:rPr>
            </w:pPr>
          </w:p>
        </w:tc>
        <w:tc>
          <w:tcPr>
            <w:tcW w:w="1195" w:type="dxa"/>
            <w:vMerge/>
            <w:shd w:val="clear" w:color="auto" w:fill="FFC000"/>
            <w:textDirection w:val="btLr"/>
            <w:vAlign w:val="center"/>
          </w:tcPr>
          <w:p w:rsidR="002B0941" w:rsidRPr="00035E00" w:rsidRDefault="002B0941" w:rsidP="009838E5">
            <w:pPr>
              <w:spacing w:before="0" w:after="0"/>
              <w:ind w:left="113" w:right="113"/>
              <w:contextualSpacing/>
              <w:jc w:val="left"/>
              <w:cnfStyle w:val="000000100000"/>
              <w:rPr>
                <w:rFonts w:cs="Arial"/>
                <w:szCs w:val="20"/>
              </w:rPr>
            </w:pPr>
          </w:p>
        </w:tc>
        <w:tc>
          <w:tcPr>
            <w:tcW w:w="5767" w:type="dxa"/>
            <w:shd w:val="clear" w:color="auto" w:fill="FFC000"/>
            <w:vAlign w:val="center"/>
          </w:tcPr>
          <w:p w:rsidR="002B0941" w:rsidRPr="000C44DC" w:rsidRDefault="002B0941" w:rsidP="00C66E69">
            <w:pPr>
              <w:spacing w:before="0" w:after="0"/>
              <w:jc w:val="left"/>
              <w:cnfStyle w:val="000000100000"/>
              <w:rPr>
                <w:rFonts w:cs="Arial"/>
                <w:szCs w:val="20"/>
              </w:rPr>
            </w:pPr>
            <w:r w:rsidRPr="000C44DC">
              <w:rPr>
                <w:rFonts w:cs="Arial"/>
                <w:szCs w:val="20"/>
              </w:rPr>
              <w:t>To Improve Municipal Governance</w:t>
            </w:r>
          </w:p>
        </w:tc>
        <w:tc>
          <w:tcPr>
            <w:tcW w:w="657" w:type="dxa"/>
            <w:shd w:val="clear" w:color="auto" w:fill="FFC000"/>
            <w:vAlign w:val="center"/>
          </w:tcPr>
          <w:p w:rsidR="002B0941" w:rsidRPr="00035E00" w:rsidRDefault="002B0941" w:rsidP="00C66E69">
            <w:pPr>
              <w:spacing w:before="0" w:after="0"/>
              <w:contextualSpacing/>
              <w:jc w:val="left"/>
              <w:cnfStyle w:val="000000100000"/>
              <w:rPr>
                <w:rFonts w:cs="Arial"/>
                <w:szCs w:val="20"/>
              </w:rPr>
            </w:pPr>
            <w:r>
              <w:rPr>
                <w:rFonts w:cs="Arial"/>
                <w:szCs w:val="20"/>
              </w:rPr>
              <w:t>E2</w:t>
            </w:r>
          </w:p>
        </w:tc>
        <w:tc>
          <w:tcPr>
            <w:tcW w:w="5767" w:type="dxa"/>
            <w:shd w:val="clear" w:color="auto" w:fill="FFC000"/>
            <w:vAlign w:val="center"/>
          </w:tcPr>
          <w:p w:rsidR="002B0941" w:rsidRPr="000C44DC" w:rsidRDefault="002B0941" w:rsidP="00C66E69">
            <w:pPr>
              <w:spacing w:before="0" w:after="0"/>
              <w:contextualSpacing/>
              <w:jc w:val="left"/>
              <w:cnfStyle w:val="000000100000"/>
              <w:rPr>
                <w:rFonts w:cs="Arial"/>
                <w:szCs w:val="20"/>
              </w:rPr>
            </w:pPr>
            <w:r w:rsidRPr="000C44DC">
              <w:rPr>
                <w:rFonts w:cs="Arial"/>
                <w:szCs w:val="20"/>
              </w:rPr>
              <w:t>Development / Reviewal and implementation  organisational By-Laws</w:t>
            </w:r>
          </w:p>
        </w:tc>
      </w:tr>
      <w:tr w:rsidR="002B0941" w:rsidRPr="00035E00" w:rsidTr="00183456">
        <w:trPr>
          <w:cantSplit/>
          <w:trHeight w:val="340"/>
          <w:jc w:val="right"/>
        </w:trPr>
        <w:tc>
          <w:tcPr>
            <w:cnfStyle w:val="001000000000"/>
            <w:tcW w:w="658" w:type="dxa"/>
            <w:vMerge/>
            <w:shd w:val="clear" w:color="auto" w:fill="FFC000"/>
            <w:vAlign w:val="center"/>
          </w:tcPr>
          <w:p w:rsidR="002B0941" w:rsidRPr="00035E00" w:rsidRDefault="002B0941" w:rsidP="00297D1F">
            <w:pPr>
              <w:spacing w:before="0" w:after="0"/>
              <w:jc w:val="left"/>
              <w:rPr>
                <w:rFonts w:cs="Arial"/>
                <w:b w:val="0"/>
                <w:bCs w:val="0"/>
                <w:color w:val="auto"/>
                <w:szCs w:val="20"/>
              </w:rPr>
            </w:pPr>
          </w:p>
        </w:tc>
        <w:tc>
          <w:tcPr>
            <w:tcW w:w="1196" w:type="dxa"/>
            <w:vMerge/>
            <w:shd w:val="clear" w:color="auto" w:fill="FFC000"/>
            <w:textDirection w:val="btLr"/>
            <w:vAlign w:val="center"/>
          </w:tcPr>
          <w:p w:rsidR="002B0941" w:rsidRPr="00035E00" w:rsidRDefault="002B0941" w:rsidP="009838E5">
            <w:pPr>
              <w:spacing w:before="0" w:after="0"/>
              <w:ind w:left="113" w:right="113"/>
              <w:jc w:val="left"/>
              <w:cnfStyle w:val="000000000000"/>
              <w:rPr>
                <w:rFonts w:cs="Arial"/>
                <w:szCs w:val="20"/>
              </w:rPr>
            </w:pPr>
          </w:p>
        </w:tc>
        <w:tc>
          <w:tcPr>
            <w:tcW w:w="1195" w:type="dxa"/>
            <w:vMerge/>
            <w:shd w:val="clear" w:color="auto" w:fill="FFC000"/>
            <w:textDirection w:val="btLr"/>
            <w:vAlign w:val="center"/>
          </w:tcPr>
          <w:p w:rsidR="002B0941" w:rsidRPr="00035E00" w:rsidRDefault="002B0941" w:rsidP="009838E5">
            <w:pPr>
              <w:spacing w:before="0" w:after="0"/>
              <w:ind w:left="113" w:right="113"/>
              <w:contextualSpacing/>
              <w:jc w:val="left"/>
              <w:cnfStyle w:val="000000000000"/>
              <w:rPr>
                <w:rFonts w:cs="Arial"/>
                <w:szCs w:val="20"/>
              </w:rPr>
            </w:pPr>
          </w:p>
        </w:tc>
        <w:tc>
          <w:tcPr>
            <w:tcW w:w="5767" w:type="dxa"/>
            <w:shd w:val="clear" w:color="auto" w:fill="FFC000"/>
            <w:vAlign w:val="center"/>
          </w:tcPr>
          <w:p w:rsidR="002B0941" w:rsidRPr="000C44DC" w:rsidRDefault="002B0941" w:rsidP="00183456">
            <w:pPr>
              <w:spacing w:before="0" w:after="0"/>
              <w:jc w:val="left"/>
              <w:cnfStyle w:val="000000000000"/>
              <w:rPr>
                <w:rFonts w:cs="Arial"/>
                <w:szCs w:val="20"/>
              </w:rPr>
            </w:pPr>
            <w:r w:rsidRPr="000C44DC">
              <w:rPr>
                <w:rFonts w:cs="Arial"/>
                <w:szCs w:val="20"/>
              </w:rPr>
              <w:t>To Improve public participation and awareness</w:t>
            </w:r>
          </w:p>
        </w:tc>
        <w:tc>
          <w:tcPr>
            <w:tcW w:w="657" w:type="dxa"/>
            <w:shd w:val="clear" w:color="auto" w:fill="FFC000"/>
            <w:vAlign w:val="center"/>
          </w:tcPr>
          <w:p w:rsidR="002B0941" w:rsidRPr="00035E00" w:rsidRDefault="002B0941" w:rsidP="00C66E69">
            <w:pPr>
              <w:spacing w:before="0" w:after="0"/>
              <w:contextualSpacing/>
              <w:jc w:val="left"/>
              <w:cnfStyle w:val="000000000000"/>
              <w:rPr>
                <w:rFonts w:cs="Arial"/>
                <w:szCs w:val="20"/>
              </w:rPr>
            </w:pPr>
            <w:r>
              <w:rPr>
                <w:rFonts w:cs="Arial"/>
                <w:szCs w:val="20"/>
              </w:rPr>
              <w:t>E3</w:t>
            </w:r>
          </w:p>
        </w:tc>
        <w:tc>
          <w:tcPr>
            <w:tcW w:w="5767" w:type="dxa"/>
            <w:shd w:val="clear" w:color="auto" w:fill="FFC000"/>
            <w:vAlign w:val="center"/>
          </w:tcPr>
          <w:p w:rsidR="002B0941" w:rsidRPr="000C44DC" w:rsidRDefault="002B0941" w:rsidP="00C66E69">
            <w:pPr>
              <w:spacing w:before="0" w:after="0"/>
              <w:contextualSpacing/>
              <w:jc w:val="left"/>
              <w:cnfStyle w:val="000000000000"/>
              <w:rPr>
                <w:rFonts w:cs="Arial"/>
                <w:szCs w:val="20"/>
              </w:rPr>
            </w:pPr>
            <w:r w:rsidRPr="000C44DC">
              <w:rPr>
                <w:rFonts w:cs="Arial"/>
                <w:szCs w:val="20"/>
              </w:rPr>
              <w:t>Ensure  Functional community participation structures</w:t>
            </w:r>
          </w:p>
        </w:tc>
      </w:tr>
      <w:tr w:rsidR="002B0941" w:rsidRPr="00035E00" w:rsidTr="00183456">
        <w:trPr>
          <w:cnfStyle w:val="000000100000"/>
          <w:cantSplit/>
          <w:trHeight w:val="340"/>
          <w:jc w:val="right"/>
        </w:trPr>
        <w:tc>
          <w:tcPr>
            <w:cnfStyle w:val="001000000000"/>
            <w:tcW w:w="658" w:type="dxa"/>
            <w:vMerge/>
            <w:shd w:val="clear" w:color="auto" w:fill="FFC000"/>
            <w:vAlign w:val="center"/>
          </w:tcPr>
          <w:p w:rsidR="002B0941" w:rsidRPr="00035E00" w:rsidRDefault="002B0941" w:rsidP="00297D1F">
            <w:pPr>
              <w:spacing w:before="0" w:after="0"/>
              <w:jc w:val="left"/>
              <w:rPr>
                <w:rFonts w:cs="Arial"/>
                <w:b w:val="0"/>
                <w:bCs w:val="0"/>
                <w:color w:val="auto"/>
                <w:szCs w:val="20"/>
              </w:rPr>
            </w:pPr>
          </w:p>
        </w:tc>
        <w:tc>
          <w:tcPr>
            <w:tcW w:w="1196" w:type="dxa"/>
            <w:vMerge/>
            <w:shd w:val="clear" w:color="auto" w:fill="FFC000"/>
            <w:textDirection w:val="btLr"/>
            <w:vAlign w:val="center"/>
          </w:tcPr>
          <w:p w:rsidR="002B0941" w:rsidRPr="00035E00" w:rsidRDefault="002B0941" w:rsidP="009838E5">
            <w:pPr>
              <w:spacing w:before="0" w:after="0"/>
              <w:ind w:left="113" w:right="113"/>
              <w:jc w:val="left"/>
              <w:cnfStyle w:val="000000100000"/>
              <w:rPr>
                <w:rFonts w:cs="Arial"/>
                <w:szCs w:val="20"/>
              </w:rPr>
            </w:pPr>
          </w:p>
        </w:tc>
        <w:tc>
          <w:tcPr>
            <w:tcW w:w="1195" w:type="dxa"/>
            <w:vMerge/>
            <w:shd w:val="clear" w:color="auto" w:fill="FFC000"/>
            <w:textDirection w:val="btLr"/>
            <w:vAlign w:val="center"/>
          </w:tcPr>
          <w:p w:rsidR="002B0941" w:rsidRPr="00035E00" w:rsidRDefault="002B0941" w:rsidP="009838E5">
            <w:pPr>
              <w:spacing w:before="0" w:after="0"/>
              <w:ind w:left="113" w:right="113"/>
              <w:contextualSpacing/>
              <w:jc w:val="left"/>
              <w:cnfStyle w:val="000000100000"/>
              <w:rPr>
                <w:rFonts w:cs="Arial"/>
                <w:szCs w:val="20"/>
              </w:rPr>
            </w:pPr>
          </w:p>
        </w:tc>
        <w:tc>
          <w:tcPr>
            <w:tcW w:w="5767" w:type="dxa"/>
            <w:vMerge w:val="restart"/>
            <w:shd w:val="clear" w:color="auto" w:fill="FFC000"/>
            <w:vAlign w:val="center"/>
          </w:tcPr>
          <w:p w:rsidR="002B0941" w:rsidRPr="000C44DC" w:rsidRDefault="002B0941" w:rsidP="00C66E69">
            <w:pPr>
              <w:spacing w:before="0" w:after="0"/>
              <w:jc w:val="left"/>
              <w:cnfStyle w:val="000000100000"/>
              <w:rPr>
                <w:rFonts w:cs="Arial"/>
                <w:szCs w:val="20"/>
              </w:rPr>
            </w:pPr>
            <w:r w:rsidRPr="000C44DC">
              <w:rPr>
                <w:rFonts w:cs="Arial"/>
                <w:szCs w:val="20"/>
              </w:rPr>
              <w:t>Improve municipal internal and external communication</w:t>
            </w:r>
          </w:p>
        </w:tc>
        <w:tc>
          <w:tcPr>
            <w:tcW w:w="657" w:type="dxa"/>
            <w:vMerge w:val="restart"/>
            <w:shd w:val="clear" w:color="auto" w:fill="FFC000"/>
            <w:vAlign w:val="center"/>
          </w:tcPr>
          <w:p w:rsidR="002B0941" w:rsidRPr="00035E00" w:rsidRDefault="002B0941" w:rsidP="00C66E69">
            <w:pPr>
              <w:spacing w:before="0" w:after="0"/>
              <w:contextualSpacing/>
              <w:jc w:val="left"/>
              <w:cnfStyle w:val="000000100000"/>
              <w:rPr>
                <w:rFonts w:cs="Arial"/>
                <w:szCs w:val="20"/>
              </w:rPr>
            </w:pPr>
            <w:r>
              <w:rPr>
                <w:rFonts w:cs="Arial"/>
                <w:szCs w:val="20"/>
              </w:rPr>
              <w:t>E4</w:t>
            </w:r>
          </w:p>
        </w:tc>
        <w:tc>
          <w:tcPr>
            <w:tcW w:w="5767" w:type="dxa"/>
            <w:shd w:val="clear" w:color="auto" w:fill="FFC000"/>
            <w:vAlign w:val="center"/>
          </w:tcPr>
          <w:p w:rsidR="002B0941" w:rsidRPr="000C44DC" w:rsidRDefault="002B0941" w:rsidP="00C66E69">
            <w:pPr>
              <w:spacing w:before="0" w:after="0"/>
              <w:contextualSpacing/>
              <w:jc w:val="left"/>
              <w:cnfStyle w:val="000000100000"/>
              <w:rPr>
                <w:rFonts w:cs="Arial"/>
                <w:szCs w:val="20"/>
              </w:rPr>
            </w:pPr>
            <w:r w:rsidRPr="000C44DC">
              <w:rPr>
                <w:rFonts w:cs="Arial"/>
                <w:szCs w:val="20"/>
              </w:rPr>
              <w:t>Training and implementation of Batho Pele Principles</w:t>
            </w:r>
          </w:p>
        </w:tc>
      </w:tr>
      <w:tr w:rsidR="002B0941" w:rsidRPr="00035E00" w:rsidTr="00183456">
        <w:trPr>
          <w:cantSplit/>
          <w:trHeight w:val="340"/>
          <w:jc w:val="right"/>
        </w:trPr>
        <w:tc>
          <w:tcPr>
            <w:cnfStyle w:val="001000000000"/>
            <w:tcW w:w="658" w:type="dxa"/>
            <w:vMerge/>
            <w:shd w:val="clear" w:color="auto" w:fill="FFC000"/>
            <w:vAlign w:val="center"/>
          </w:tcPr>
          <w:p w:rsidR="002B0941" w:rsidRPr="00035E00" w:rsidRDefault="002B0941" w:rsidP="00297D1F">
            <w:pPr>
              <w:spacing w:before="0" w:after="0"/>
              <w:jc w:val="left"/>
              <w:rPr>
                <w:rFonts w:cs="Arial"/>
                <w:b w:val="0"/>
                <w:bCs w:val="0"/>
                <w:color w:val="auto"/>
                <w:szCs w:val="20"/>
              </w:rPr>
            </w:pPr>
          </w:p>
        </w:tc>
        <w:tc>
          <w:tcPr>
            <w:tcW w:w="1196" w:type="dxa"/>
            <w:vMerge/>
            <w:shd w:val="clear" w:color="auto" w:fill="FFC000"/>
            <w:textDirection w:val="btLr"/>
            <w:vAlign w:val="center"/>
          </w:tcPr>
          <w:p w:rsidR="002B0941" w:rsidRPr="00035E00" w:rsidRDefault="002B0941" w:rsidP="009838E5">
            <w:pPr>
              <w:spacing w:before="0" w:after="0"/>
              <w:ind w:left="113" w:right="113"/>
              <w:jc w:val="left"/>
              <w:cnfStyle w:val="000000000000"/>
              <w:rPr>
                <w:rFonts w:cs="Arial"/>
                <w:szCs w:val="20"/>
              </w:rPr>
            </w:pPr>
          </w:p>
        </w:tc>
        <w:tc>
          <w:tcPr>
            <w:tcW w:w="1195" w:type="dxa"/>
            <w:vMerge/>
            <w:shd w:val="clear" w:color="auto" w:fill="FFC000"/>
            <w:textDirection w:val="btLr"/>
            <w:vAlign w:val="center"/>
          </w:tcPr>
          <w:p w:rsidR="002B0941" w:rsidRPr="00035E00" w:rsidRDefault="002B0941" w:rsidP="009838E5">
            <w:pPr>
              <w:spacing w:before="0" w:after="0"/>
              <w:ind w:left="113" w:right="113"/>
              <w:contextualSpacing/>
              <w:jc w:val="left"/>
              <w:cnfStyle w:val="000000000000"/>
              <w:rPr>
                <w:rFonts w:cs="Arial"/>
                <w:szCs w:val="20"/>
              </w:rPr>
            </w:pPr>
          </w:p>
        </w:tc>
        <w:tc>
          <w:tcPr>
            <w:tcW w:w="5767" w:type="dxa"/>
            <w:vMerge/>
            <w:shd w:val="clear" w:color="auto" w:fill="FFC000"/>
            <w:vAlign w:val="center"/>
          </w:tcPr>
          <w:p w:rsidR="002B0941" w:rsidRPr="000C44DC" w:rsidRDefault="002B0941" w:rsidP="00C66E69">
            <w:pPr>
              <w:spacing w:before="0" w:after="0"/>
              <w:jc w:val="left"/>
              <w:cnfStyle w:val="000000000000"/>
              <w:rPr>
                <w:rFonts w:cs="Arial"/>
                <w:szCs w:val="20"/>
              </w:rPr>
            </w:pPr>
          </w:p>
        </w:tc>
        <w:tc>
          <w:tcPr>
            <w:tcW w:w="657" w:type="dxa"/>
            <w:vMerge/>
            <w:shd w:val="clear" w:color="auto" w:fill="FFC000"/>
            <w:vAlign w:val="center"/>
          </w:tcPr>
          <w:p w:rsidR="002B0941" w:rsidRPr="00035E00" w:rsidRDefault="002B0941" w:rsidP="00C66E69">
            <w:pPr>
              <w:spacing w:before="0" w:after="0"/>
              <w:contextualSpacing/>
              <w:jc w:val="left"/>
              <w:cnfStyle w:val="000000000000"/>
              <w:rPr>
                <w:rFonts w:cs="Arial"/>
                <w:szCs w:val="20"/>
              </w:rPr>
            </w:pPr>
          </w:p>
        </w:tc>
        <w:tc>
          <w:tcPr>
            <w:tcW w:w="5767" w:type="dxa"/>
            <w:shd w:val="clear" w:color="auto" w:fill="FFC000"/>
            <w:vAlign w:val="center"/>
          </w:tcPr>
          <w:p w:rsidR="002B0941" w:rsidRPr="000C44DC" w:rsidRDefault="002B0941" w:rsidP="00C66E69">
            <w:pPr>
              <w:spacing w:before="0" w:after="0"/>
              <w:jc w:val="left"/>
              <w:cnfStyle w:val="000000000000"/>
              <w:rPr>
                <w:rFonts w:cs="Arial"/>
                <w:szCs w:val="20"/>
              </w:rPr>
            </w:pPr>
            <w:r w:rsidRPr="000C44DC">
              <w:rPr>
                <w:rFonts w:cs="Arial"/>
                <w:szCs w:val="20"/>
              </w:rPr>
              <w:t>Develop/Implement and review communication strategy</w:t>
            </w:r>
          </w:p>
        </w:tc>
      </w:tr>
      <w:tr w:rsidR="002B0941" w:rsidRPr="00035E00" w:rsidTr="00183456">
        <w:trPr>
          <w:cnfStyle w:val="000000100000"/>
          <w:cantSplit/>
          <w:trHeight w:val="340"/>
          <w:jc w:val="right"/>
        </w:trPr>
        <w:tc>
          <w:tcPr>
            <w:cnfStyle w:val="001000000000"/>
            <w:tcW w:w="658" w:type="dxa"/>
            <w:vMerge w:val="restart"/>
            <w:shd w:val="clear" w:color="auto" w:fill="D9D9D9" w:themeFill="background1" w:themeFillShade="D9"/>
            <w:vAlign w:val="center"/>
          </w:tcPr>
          <w:p w:rsidR="002B0941" w:rsidRPr="00183456" w:rsidRDefault="002B0941" w:rsidP="00183456">
            <w:pPr>
              <w:spacing w:before="0" w:after="0"/>
              <w:jc w:val="center"/>
              <w:rPr>
                <w:rFonts w:cs="Arial"/>
                <w:b w:val="0"/>
                <w:bCs w:val="0"/>
                <w:color w:val="auto"/>
                <w:szCs w:val="20"/>
              </w:rPr>
            </w:pPr>
            <w:r w:rsidRPr="00183456">
              <w:rPr>
                <w:rFonts w:cs="Arial"/>
                <w:b w:val="0"/>
                <w:bCs w:val="0"/>
                <w:color w:val="auto"/>
                <w:szCs w:val="20"/>
              </w:rPr>
              <w:t>F</w:t>
            </w:r>
          </w:p>
        </w:tc>
        <w:tc>
          <w:tcPr>
            <w:tcW w:w="1196" w:type="dxa"/>
            <w:vMerge w:val="restart"/>
            <w:shd w:val="clear" w:color="auto" w:fill="D9D9D9" w:themeFill="background1" w:themeFillShade="D9"/>
            <w:textDirection w:val="btLr"/>
            <w:vAlign w:val="center"/>
          </w:tcPr>
          <w:p w:rsidR="002B0941" w:rsidRPr="00183456" w:rsidRDefault="002B0941" w:rsidP="009838E5">
            <w:pPr>
              <w:spacing w:before="0" w:after="0"/>
              <w:ind w:left="113" w:right="113"/>
              <w:jc w:val="left"/>
              <w:cnfStyle w:val="000000100000"/>
              <w:rPr>
                <w:rFonts w:cs="Arial"/>
                <w:szCs w:val="20"/>
              </w:rPr>
            </w:pPr>
            <w:r>
              <w:rPr>
                <w:rFonts w:cs="Arial"/>
                <w:szCs w:val="20"/>
              </w:rPr>
              <w:t>Cross Cutting Issues/Interventions</w:t>
            </w:r>
          </w:p>
        </w:tc>
        <w:tc>
          <w:tcPr>
            <w:tcW w:w="1195" w:type="dxa"/>
            <w:vMerge w:val="restart"/>
            <w:shd w:val="clear" w:color="auto" w:fill="D9D9D9" w:themeFill="background1" w:themeFillShade="D9"/>
            <w:textDirection w:val="btLr"/>
            <w:vAlign w:val="center"/>
          </w:tcPr>
          <w:p w:rsidR="002B0941" w:rsidRPr="00183456" w:rsidRDefault="002B0941" w:rsidP="009838E5">
            <w:pPr>
              <w:spacing w:before="0" w:after="0"/>
              <w:ind w:left="113" w:right="113"/>
              <w:contextualSpacing/>
              <w:jc w:val="left"/>
              <w:cnfStyle w:val="000000100000"/>
              <w:rPr>
                <w:rFonts w:cs="Arial"/>
                <w:szCs w:val="20"/>
              </w:rPr>
            </w:pPr>
            <w:r w:rsidRPr="002B0941">
              <w:rPr>
                <w:rFonts w:cs="Arial"/>
                <w:szCs w:val="20"/>
              </w:rPr>
              <w:t>To increase environmental and community safety</w:t>
            </w:r>
            <w:r w:rsidR="009568EA">
              <w:rPr>
                <w:rFonts w:cs="Arial"/>
                <w:szCs w:val="20"/>
              </w:rPr>
              <w:t xml:space="preserve"> and Spatial Equity</w:t>
            </w:r>
          </w:p>
        </w:tc>
        <w:tc>
          <w:tcPr>
            <w:tcW w:w="5767" w:type="dxa"/>
            <w:shd w:val="clear" w:color="auto" w:fill="D9D9D9" w:themeFill="background1" w:themeFillShade="D9"/>
            <w:vAlign w:val="center"/>
          </w:tcPr>
          <w:p w:rsidR="002B0941" w:rsidRPr="00183456" w:rsidRDefault="002B0941" w:rsidP="00C66E69">
            <w:pPr>
              <w:spacing w:before="0" w:after="0"/>
              <w:jc w:val="left"/>
              <w:cnfStyle w:val="000000100000"/>
              <w:rPr>
                <w:rFonts w:cs="Arial"/>
                <w:szCs w:val="20"/>
              </w:rPr>
            </w:pPr>
            <w:r w:rsidRPr="00183456">
              <w:rPr>
                <w:rFonts w:cs="Arial"/>
                <w:szCs w:val="20"/>
              </w:rPr>
              <w:t xml:space="preserve">To Strengthen Governance and IGR </w:t>
            </w:r>
          </w:p>
        </w:tc>
        <w:tc>
          <w:tcPr>
            <w:tcW w:w="657" w:type="dxa"/>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r w:rsidRPr="00183456">
              <w:rPr>
                <w:rFonts w:cs="Arial"/>
                <w:szCs w:val="20"/>
              </w:rPr>
              <w:t>F1</w:t>
            </w:r>
          </w:p>
        </w:tc>
        <w:tc>
          <w:tcPr>
            <w:tcW w:w="5767" w:type="dxa"/>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r w:rsidRPr="00183456">
              <w:rPr>
                <w:rFonts w:cs="Arial"/>
                <w:szCs w:val="20"/>
              </w:rPr>
              <w:t xml:space="preserve">Develop partnership  with relevant stakeholders </w:t>
            </w:r>
          </w:p>
        </w:tc>
      </w:tr>
      <w:tr w:rsidR="002B0941" w:rsidRPr="00035E00" w:rsidTr="00183456">
        <w:trPr>
          <w:cantSplit/>
          <w:trHeight w:val="340"/>
          <w:jc w:val="right"/>
        </w:trPr>
        <w:tc>
          <w:tcPr>
            <w:cnfStyle w:val="001000000000"/>
            <w:tcW w:w="658" w:type="dxa"/>
            <w:vMerge/>
            <w:shd w:val="clear" w:color="auto" w:fill="D9D9D9" w:themeFill="background1" w:themeFillShade="D9"/>
            <w:vAlign w:val="center"/>
          </w:tcPr>
          <w:p w:rsidR="002B0941" w:rsidRPr="00183456" w:rsidRDefault="002B0941" w:rsidP="00297D1F">
            <w:pPr>
              <w:spacing w:before="0" w:after="0"/>
              <w:jc w:val="left"/>
              <w:rPr>
                <w:rFonts w:cs="Arial"/>
                <w:b w:val="0"/>
                <w:bCs w:val="0"/>
                <w:color w:val="auto"/>
                <w:szCs w:val="20"/>
              </w:rPr>
            </w:pPr>
          </w:p>
        </w:tc>
        <w:tc>
          <w:tcPr>
            <w:tcW w:w="1196" w:type="dxa"/>
            <w:vMerge/>
            <w:shd w:val="clear" w:color="auto" w:fill="D9D9D9" w:themeFill="background1" w:themeFillShade="D9"/>
            <w:textDirection w:val="btLr"/>
            <w:vAlign w:val="center"/>
          </w:tcPr>
          <w:p w:rsidR="002B0941" w:rsidRPr="00183456" w:rsidRDefault="002B0941" w:rsidP="009838E5">
            <w:pPr>
              <w:spacing w:before="0" w:after="0"/>
              <w:ind w:left="113" w:right="113"/>
              <w:jc w:val="left"/>
              <w:cnfStyle w:val="000000000000"/>
              <w:rPr>
                <w:rFonts w:cs="Arial"/>
                <w:szCs w:val="20"/>
              </w:rPr>
            </w:pPr>
          </w:p>
        </w:tc>
        <w:tc>
          <w:tcPr>
            <w:tcW w:w="1195" w:type="dxa"/>
            <w:vMerge/>
            <w:shd w:val="clear" w:color="auto" w:fill="D9D9D9" w:themeFill="background1" w:themeFillShade="D9"/>
            <w:textDirection w:val="btLr"/>
            <w:vAlign w:val="center"/>
          </w:tcPr>
          <w:p w:rsidR="002B0941" w:rsidRPr="00183456" w:rsidRDefault="002B0941" w:rsidP="009838E5">
            <w:pPr>
              <w:spacing w:before="0" w:after="0"/>
              <w:ind w:left="113" w:right="113"/>
              <w:contextualSpacing/>
              <w:jc w:val="left"/>
              <w:cnfStyle w:val="000000000000"/>
              <w:rPr>
                <w:rFonts w:cs="Arial"/>
                <w:szCs w:val="20"/>
              </w:rPr>
            </w:pPr>
          </w:p>
        </w:tc>
        <w:tc>
          <w:tcPr>
            <w:tcW w:w="5767" w:type="dxa"/>
            <w:vMerge w:val="restart"/>
            <w:shd w:val="clear" w:color="auto" w:fill="D9D9D9" w:themeFill="background1" w:themeFillShade="D9"/>
            <w:vAlign w:val="center"/>
          </w:tcPr>
          <w:p w:rsidR="002B0941" w:rsidRPr="00183456" w:rsidRDefault="002B0941" w:rsidP="00183456">
            <w:pPr>
              <w:spacing w:before="0" w:after="0"/>
              <w:contextualSpacing/>
              <w:jc w:val="left"/>
              <w:cnfStyle w:val="000000000000"/>
              <w:rPr>
                <w:rFonts w:cs="Arial"/>
                <w:szCs w:val="20"/>
              </w:rPr>
            </w:pPr>
            <w:r w:rsidRPr="00183456">
              <w:rPr>
                <w:rFonts w:cs="Arial"/>
                <w:szCs w:val="20"/>
              </w:rPr>
              <w:t xml:space="preserve">To prevent and mitigate the occurrence of disasters. </w:t>
            </w:r>
          </w:p>
        </w:tc>
        <w:tc>
          <w:tcPr>
            <w:tcW w:w="657" w:type="dxa"/>
            <w:vMerge w:val="restart"/>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r w:rsidRPr="00183456">
              <w:rPr>
                <w:rFonts w:cs="Arial"/>
                <w:szCs w:val="20"/>
              </w:rPr>
              <w:t>F2</w:t>
            </w:r>
          </w:p>
        </w:tc>
        <w:tc>
          <w:tcPr>
            <w:tcW w:w="5767" w:type="dxa"/>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r w:rsidRPr="00183456">
              <w:rPr>
                <w:rFonts w:cs="Arial"/>
                <w:szCs w:val="20"/>
              </w:rPr>
              <w:t xml:space="preserve">Establish Disaster Management Unit. </w:t>
            </w:r>
          </w:p>
        </w:tc>
      </w:tr>
      <w:tr w:rsidR="002B0941" w:rsidRPr="00035E00" w:rsidTr="00183456">
        <w:trPr>
          <w:cnfStyle w:val="000000100000"/>
          <w:cantSplit/>
          <w:trHeight w:val="340"/>
          <w:jc w:val="right"/>
        </w:trPr>
        <w:tc>
          <w:tcPr>
            <w:cnfStyle w:val="001000000000"/>
            <w:tcW w:w="658" w:type="dxa"/>
            <w:vMerge/>
            <w:shd w:val="clear" w:color="auto" w:fill="D9D9D9" w:themeFill="background1" w:themeFillShade="D9"/>
            <w:vAlign w:val="center"/>
          </w:tcPr>
          <w:p w:rsidR="002B0941" w:rsidRPr="00183456" w:rsidRDefault="002B0941" w:rsidP="00297D1F">
            <w:pPr>
              <w:spacing w:before="0" w:after="0"/>
              <w:jc w:val="left"/>
              <w:rPr>
                <w:rFonts w:cs="Arial"/>
                <w:b w:val="0"/>
                <w:bCs w:val="0"/>
                <w:color w:val="auto"/>
                <w:szCs w:val="20"/>
              </w:rPr>
            </w:pPr>
          </w:p>
        </w:tc>
        <w:tc>
          <w:tcPr>
            <w:tcW w:w="1196" w:type="dxa"/>
            <w:vMerge/>
            <w:shd w:val="clear" w:color="auto" w:fill="D9D9D9" w:themeFill="background1" w:themeFillShade="D9"/>
            <w:textDirection w:val="btLr"/>
            <w:vAlign w:val="center"/>
          </w:tcPr>
          <w:p w:rsidR="002B0941" w:rsidRPr="00183456" w:rsidRDefault="002B0941" w:rsidP="009838E5">
            <w:pPr>
              <w:spacing w:before="0" w:after="0"/>
              <w:ind w:left="113" w:right="113"/>
              <w:jc w:val="left"/>
              <w:cnfStyle w:val="000000100000"/>
              <w:rPr>
                <w:rFonts w:cs="Arial"/>
                <w:szCs w:val="20"/>
              </w:rPr>
            </w:pPr>
          </w:p>
        </w:tc>
        <w:tc>
          <w:tcPr>
            <w:tcW w:w="1195" w:type="dxa"/>
            <w:vMerge/>
            <w:shd w:val="clear" w:color="auto" w:fill="D9D9D9" w:themeFill="background1" w:themeFillShade="D9"/>
            <w:textDirection w:val="btLr"/>
            <w:vAlign w:val="center"/>
          </w:tcPr>
          <w:p w:rsidR="002B0941" w:rsidRPr="00183456" w:rsidRDefault="002B0941" w:rsidP="009838E5">
            <w:pPr>
              <w:spacing w:before="0" w:after="0"/>
              <w:ind w:left="113" w:right="113"/>
              <w:contextualSpacing/>
              <w:jc w:val="left"/>
              <w:cnfStyle w:val="000000100000"/>
              <w:rPr>
                <w:rFonts w:cs="Arial"/>
                <w:szCs w:val="20"/>
              </w:rPr>
            </w:pPr>
          </w:p>
        </w:tc>
        <w:tc>
          <w:tcPr>
            <w:tcW w:w="5767" w:type="dxa"/>
            <w:vMerge/>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p>
        </w:tc>
        <w:tc>
          <w:tcPr>
            <w:tcW w:w="657" w:type="dxa"/>
            <w:vMerge/>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p>
        </w:tc>
        <w:tc>
          <w:tcPr>
            <w:tcW w:w="5767" w:type="dxa"/>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r w:rsidRPr="00183456">
              <w:rPr>
                <w:rFonts w:cs="Arial"/>
                <w:szCs w:val="20"/>
              </w:rPr>
              <w:t>Facilitation of Disaster Management  Awareness campaigns</w:t>
            </w:r>
          </w:p>
        </w:tc>
      </w:tr>
      <w:tr w:rsidR="002B0941" w:rsidRPr="00035E00" w:rsidTr="00183456">
        <w:trPr>
          <w:cantSplit/>
          <w:trHeight w:val="340"/>
          <w:jc w:val="right"/>
        </w:trPr>
        <w:tc>
          <w:tcPr>
            <w:cnfStyle w:val="001000000000"/>
            <w:tcW w:w="658" w:type="dxa"/>
            <w:vMerge/>
            <w:shd w:val="clear" w:color="auto" w:fill="D9D9D9" w:themeFill="background1" w:themeFillShade="D9"/>
            <w:vAlign w:val="center"/>
          </w:tcPr>
          <w:p w:rsidR="002B0941" w:rsidRPr="00183456" w:rsidRDefault="002B0941" w:rsidP="00297D1F">
            <w:pPr>
              <w:spacing w:before="0" w:after="0"/>
              <w:jc w:val="left"/>
              <w:rPr>
                <w:rFonts w:cs="Arial"/>
                <w:b w:val="0"/>
                <w:bCs w:val="0"/>
                <w:color w:val="auto"/>
                <w:szCs w:val="20"/>
              </w:rPr>
            </w:pPr>
          </w:p>
        </w:tc>
        <w:tc>
          <w:tcPr>
            <w:tcW w:w="1196" w:type="dxa"/>
            <w:vMerge/>
            <w:shd w:val="clear" w:color="auto" w:fill="D9D9D9" w:themeFill="background1" w:themeFillShade="D9"/>
            <w:textDirection w:val="btLr"/>
            <w:vAlign w:val="center"/>
          </w:tcPr>
          <w:p w:rsidR="002B0941" w:rsidRPr="00183456" w:rsidRDefault="002B0941" w:rsidP="009838E5">
            <w:pPr>
              <w:spacing w:before="0" w:after="0"/>
              <w:ind w:left="113" w:right="113"/>
              <w:jc w:val="left"/>
              <w:cnfStyle w:val="000000000000"/>
              <w:rPr>
                <w:rFonts w:cs="Arial"/>
                <w:szCs w:val="20"/>
              </w:rPr>
            </w:pPr>
          </w:p>
        </w:tc>
        <w:tc>
          <w:tcPr>
            <w:tcW w:w="1195" w:type="dxa"/>
            <w:vMerge/>
            <w:shd w:val="clear" w:color="auto" w:fill="D9D9D9" w:themeFill="background1" w:themeFillShade="D9"/>
            <w:textDirection w:val="btLr"/>
            <w:vAlign w:val="center"/>
          </w:tcPr>
          <w:p w:rsidR="002B0941" w:rsidRPr="00183456" w:rsidRDefault="002B0941" w:rsidP="009838E5">
            <w:pPr>
              <w:spacing w:before="0" w:after="0"/>
              <w:ind w:left="113" w:right="113"/>
              <w:contextualSpacing/>
              <w:jc w:val="left"/>
              <w:cnfStyle w:val="000000000000"/>
              <w:rPr>
                <w:rFonts w:cs="Arial"/>
                <w:szCs w:val="20"/>
              </w:rPr>
            </w:pPr>
          </w:p>
        </w:tc>
        <w:tc>
          <w:tcPr>
            <w:tcW w:w="5767" w:type="dxa"/>
            <w:vMerge/>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p>
        </w:tc>
        <w:tc>
          <w:tcPr>
            <w:tcW w:w="657" w:type="dxa"/>
            <w:vMerge/>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p>
        </w:tc>
        <w:tc>
          <w:tcPr>
            <w:tcW w:w="5767" w:type="dxa"/>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r w:rsidRPr="00183456">
              <w:rPr>
                <w:rFonts w:cs="Arial"/>
                <w:szCs w:val="20"/>
              </w:rPr>
              <w:t>Improve response to disasters in collaboration with the District Municipality.</w:t>
            </w:r>
          </w:p>
        </w:tc>
      </w:tr>
      <w:tr w:rsidR="002B0941" w:rsidRPr="00035E00" w:rsidTr="00183456">
        <w:trPr>
          <w:cnfStyle w:val="000000100000"/>
          <w:cantSplit/>
          <w:trHeight w:val="340"/>
          <w:jc w:val="right"/>
        </w:trPr>
        <w:tc>
          <w:tcPr>
            <w:cnfStyle w:val="001000000000"/>
            <w:tcW w:w="658" w:type="dxa"/>
            <w:vMerge/>
            <w:shd w:val="clear" w:color="auto" w:fill="D9D9D9" w:themeFill="background1" w:themeFillShade="D9"/>
            <w:vAlign w:val="center"/>
          </w:tcPr>
          <w:p w:rsidR="002B0941" w:rsidRPr="00183456" w:rsidRDefault="002B0941" w:rsidP="00297D1F">
            <w:pPr>
              <w:spacing w:before="0" w:after="0"/>
              <w:jc w:val="left"/>
              <w:rPr>
                <w:rFonts w:cs="Arial"/>
                <w:b w:val="0"/>
                <w:bCs w:val="0"/>
                <w:color w:val="auto"/>
                <w:szCs w:val="20"/>
              </w:rPr>
            </w:pPr>
          </w:p>
        </w:tc>
        <w:tc>
          <w:tcPr>
            <w:tcW w:w="1196" w:type="dxa"/>
            <w:vMerge/>
            <w:shd w:val="clear" w:color="auto" w:fill="D9D9D9" w:themeFill="background1" w:themeFillShade="D9"/>
            <w:textDirection w:val="btLr"/>
            <w:vAlign w:val="center"/>
          </w:tcPr>
          <w:p w:rsidR="002B0941" w:rsidRPr="00183456" w:rsidRDefault="002B0941" w:rsidP="009838E5">
            <w:pPr>
              <w:spacing w:before="0" w:after="0"/>
              <w:ind w:left="113" w:right="113"/>
              <w:jc w:val="left"/>
              <w:cnfStyle w:val="000000100000"/>
              <w:rPr>
                <w:rFonts w:cs="Arial"/>
                <w:szCs w:val="20"/>
              </w:rPr>
            </w:pPr>
          </w:p>
        </w:tc>
        <w:tc>
          <w:tcPr>
            <w:tcW w:w="1195" w:type="dxa"/>
            <w:vMerge/>
            <w:shd w:val="clear" w:color="auto" w:fill="D9D9D9" w:themeFill="background1" w:themeFillShade="D9"/>
            <w:textDirection w:val="btLr"/>
            <w:vAlign w:val="center"/>
          </w:tcPr>
          <w:p w:rsidR="002B0941" w:rsidRPr="00183456" w:rsidRDefault="002B0941" w:rsidP="009838E5">
            <w:pPr>
              <w:spacing w:before="0" w:after="0"/>
              <w:ind w:left="113" w:right="113"/>
              <w:contextualSpacing/>
              <w:jc w:val="left"/>
              <w:cnfStyle w:val="000000100000"/>
              <w:rPr>
                <w:rFonts w:cs="Arial"/>
                <w:szCs w:val="20"/>
              </w:rPr>
            </w:pPr>
          </w:p>
        </w:tc>
        <w:tc>
          <w:tcPr>
            <w:tcW w:w="5767" w:type="dxa"/>
            <w:vMerge w:val="restart"/>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r w:rsidRPr="00183456">
              <w:rPr>
                <w:rFonts w:cs="Arial"/>
                <w:szCs w:val="20"/>
              </w:rPr>
              <w:t xml:space="preserve">To promote credible, Strategic and spatial municipal planning </w:t>
            </w:r>
          </w:p>
        </w:tc>
        <w:tc>
          <w:tcPr>
            <w:tcW w:w="657" w:type="dxa"/>
            <w:vMerge w:val="restart"/>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r w:rsidRPr="00183456">
              <w:rPr>
                <w:rFonts w:cs="Arial"/>
                <w:szCs w:val="20"/>
              </w:rPr>
              <w:t>F3</w:t>
            </w:r>
          </w:p>
        </w:tc>
        <w:tc>
          <w:tcPr>
            <w:tcW w:w="5767" w:type="dxa"/>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r w:rsidRPr="00183456">
              <w:rPr>
                <w:rFonts w:cs="Arial"/>
                <w:szCs w:val="20"/>
              </w:rPr>
              <w:t>Develop a Credible IDP</w:t>
            </w:r>
          </w:p>
        </w:tc>
      </w:tr>
      <w:tr w:rsidR="002B0941" w:rsidRPr="00035E00" w:rsidTr="00183456">
        <w:trPr>
          <w:cantSplit/>
          <w:trHeight w:val="340"/>
          <w:jc w:val="right"/>
        </w:trPr>
        <w:tc>
          <w:tcPr>
            <w:cnfStyle w:val="001000000000"/>
            <w:tcW w:w="658" w:type="dxa"/>
            <w:vMerge/>
            <w:shd w:val="clear" w:color="auto" w:fill="D9D9D9" w:themeFill="background1" w:themeFillShade="D9"/>
            <w:vAlign w:val="center"/>
          </w:tcPr>
          <w:p w:rsidR="002B0941" w:rsidRPr="00183456" w:rsidRDefault="002B0941" w:rsidP="00297D1F">
            <w:pPr>
              <w:spacing w:before="0" w:after="0"/>
              <w:jc w:val="left"/>
              <w:rPr>
                <w:rFonts w:cs="Arial"/>
                <w:b w:val="0"/>
                <w:bCs w:val="0"/>
                <w:color w:val="auto"/>
                <w:szCs w:val="20"/>
              </w:rPr>
            </w:pPr>
          </w:p>
        </w:tc>
        <w:tc>
          <w:tcPr>
            <w:tcW w:w="1196" w:type="dxa"/>
            <w:vMerge/>
            <w:shd w:val="clear" w:color="auto" w:fill="D9D9D9" w:themeFill="background1" w:themeFillShade="D9"/>
            <w:textDirection w:val="btLr"/>
            <w:vAlign w:val="center"/>
          </w:tcPr>
          <w:p w:rsidR="002B0941" w:rsidRPr="00183456" w:rsidRDefault="002B0941" w:rsidP="009838E5">
            <w:pPr>
              <w:spacing w:before="0" w:after="0"/>
              <w:ind w:left="113" w:right="113"/>
              <w:jc w:val="left"/>
              <w:cnfStyle w:val="000000000000"/>
              <w:rPr>
                <w:rFonts w:cs="Arial"/>
                <w:szCs w:val="20"/>
              </w:rPr>
            </w:pPr>
          </w:p>
        </w:tc>
        <w:tc>
          <w:tcPr>
            <w:tcW w:w="1195" w:type="dxa"/>
            <w:vMerge/>
            <w:shd w:val="clear" w:color="auto" w:fill="D9D9D9" w:themeFill="background1" w:themeFillShade="D9"/>
            <w:textDirection w:val="btLr"/>
            <w:vAlign w:val="center"/>
          </w:tcPr>
          <w:p w:rsidR="002B0941" w:rsidRPr="00183456" w:rsidRDefault="002B0941" w:rsidP="009838E5">
            <w:pPr>
              <w:spacing w:before="0" w:after="0"/>
              <w:ind w:left="113" w:right="113"/>
              <w:contextualSpacing/>
              <w:jc w:val="left"/>
              <w:cnfStyle w:val="000000000000"/>
              <w:rPr>
                <w:rFonts w:cs="Arial"/>
                <w:szCs w:val="20"/>
              </w:rPr>
            </w:pPr>
          </w:p>
        </w:tc>
        <w:tc>
          <w:tcPr>
            <w:tcW w:w="5767" w:type="dxa"/>
            <w:vMerge/>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p>
        </w:tc>
        <w:tc>
          <w:tcPr>
            <w:tcW w:w="657" w:type="dxa"/>
            <w:vMerge/>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p>
        </w:tc>
        <w:tc>
          <w:tcPr>
            <w:tcW w:w="5767" w:type="dxa"/>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r w:rsidRPr="00183456">
              <w:rPr>
                <w:rFonts w:cs="Arial"/>
                <w:szCs w:val="20"/>
              </w:rPr>
              <w:t>Improved SDF Planning</w:t>
            </w:r>
          </w:p>
        </w:tc>
      </w:tr>
      <w:tr w:rsidR="002B0941" w:rsidRPr="00035E00" w:rsidTr="00183456">
        <w:trPr>
          <w:cnfStyle w:val="000000100000"/>
          <w:cantSplit/>
          <w:trHeight w:val="340"/>
          <w:jc w:val="right"/>
        </w:trPr>
        <w:tc>
          <w:tcPr>
            <w:cnfStyle w:val="001000000000"/>
            <w:tcW w:w="658" w:type="dxa"/>
            <w:vMerge/>
            <w:shd w:val="clear" w:color="auto" w:fill="D9D9D9" w:themeFill="background1" w:themeFillShade="D9"/>
            <w:vAlign w:val="center"/>
          </w:tcPr>
          <w:p w:rsidR="002B0941" w:rsidRPr="00183456" w:rsidRDefault="002B0941" w:rsidP="00297D1F">
            <w:pPr>
              <w:spacing w:before="0" w:after="0"/>
              <w:jc w:val="left"/>
              <w:rPr>
                <w:rFonts w:cs="Arial"/>
                <w:b w:val="0"/>
                <w:bCs w:val="0"/>
                <w:color w:val="auto"/>
                <w:szCs w:val="20"/>
              </w:rPr>
            </w:pPr>
          </w:p>
        </w:tc>
        <w:tc>
          <w:tcPr>
            <w:tcW w:w="1196" w:type="dxa"/>
            <w:vMerge/>
            <w:shd w:val="clear" w:color="auto" w:fill="D9D9D9" w:themeFill="background1" w:themeFillShade="D9"/>
            <w:textDirection w:val="btLr"/>
            <w:vAlign w:val="center"/>
          </w:tcPr>
          <w:p w:rsidR="002B0941" w:rsidRPr="00183456" w:rsidRDefault="002B0941" w:rsidP="009838E5">
            <w:pPr>
              <w:spacing w:before="0" w:after="0"/>
              <w:ind w:left="113" w:right="113"/>
              <w:jc w:val="left"/>
              <w:cnfStyle w:val="000000100000"/>
              <w:rPr>
                <w:rFonts w:cs="Arial"/>
                <w:szCs w:val="20"/>
              </w:rPr>
            </w:pPr>
          </w:p>
        </w:tc>
        <w:tc>
          <w:tcPr>
            <w:tcW w:w="1195" w:type="dxa"/>
            <w:vMerge/>
            <w:shd w:val="clear" w:color="auto" w:fill="D9D9D9" w:themeFill="background1" w:themeFillShade="D9"/>
            <w:textDirection w:val="btLr"/>
            <w:vAlign w:val="center"/>
          </w:tcPr>
          <w:p w:rsidR="002B0941" w:rsidRPr="00183456" w:rsidRDefault="002B0941" w:rsidP="009838E5">
            <w:pPr>
              <w:spacing w:before="0" w:after="0"/>
              <w:ind w:left="113" w:right="113"/>
              <w:contextualSpacing/>
              <w:jc w:val="left"/>
              <w:cnfStyle w:val="000000100000"/>
              <w:rPr>
                <w:rFonts w:cs="Arial"/>
                <w:szCs w:val="20"/>
              </w:rPr>
            </w:pPr>
          </w:p>
        </w:tc>
        <w:tc>
          <w:tcPr>
            <w:tcW w:w="5767" w:type="dxa"/>
            <w:vMerge w:val="restart"/>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r w:rsidRPr="00183456">
              <w:rPr>
                <w:rFonts w:cs="Arial"/>
                <w:szCs w:val="20"/>
              </w:rPr>
              <w:t>To promote and develop support   programmes for Youth and vulnerable groups within the community.</w:t>
            </w:r>
          </w:p>
        </w:tc>
        <w:tc>
          <w:tcPr>
            <w:tcW w:w="657" w:type="dxa"/>
            <w:vMerge w:val="restart"/>
            <w:shd w:val="clear" w:color="auto" w:fill="D9D9D9" w:themeFill="background1" w:themeFillShade="D9"/>
            <w:vAlign w:val="center"/>
          </w:tcPr>
          <w:p w:rsidR="002B0941" w:rsidRPr="00183456" w:rsidRDefault="002B0941" w:rsidP="00C66E69">
            <w:pPr>
              <w:spacing w:before="0" w:after="0"/>
              <w:contextualSpacing/>
              <w:jc w:val="left"/>
              <w:cnfStyle w:val="000000100000"/>
              <w:rPr>
                <w:rFonts w:cs="Arial"/>
                <w:szCs w:val="20"/>
              </w:rPr>
            </w:pPr>
            <w:r w:rsidRPr="00183456">
              <w:rPr>
                <w:rFonts w:cs="Arial"/>
                <w:szCs w:val="20"/>
              </w:rPr>
              <w:t>F4</w:t>
            </w:r>
          </w:p>
        </w:tc>
        <w:tc>
          <w:tcPr>
            <w:tcW w:w="5767" w:type="dxa"/>
            <w:shd w:val="clear" w:color="auto" w:fill="D9D9D9" w:themeFill="background1" w:themeFillShade="D9"/>
            <w:vAlign w:val="center"/>
          </w:tcPr>
          <w:p w:rsidR="002B0941" w:rsidRPr="00183456" w:rsidRDefault="002B0941" w:rsidP="00183456">
            <w:pPr>
              <w:autoSpaceDE w:val="0"/>
              <w:autoSpaceDN w:val="0"/>
              <w:adjustRightInd w:val="0"/>
              <w:spacing w:before="0" w:after="0" w:line="276" w:lineRule="auto"/>
              <w:jc w:val="left"/>
              <w:cnfStyle w:val="000000100000"/>
              <w:rPr>
                <w:rFonts w:cs="Arial"/>
                <w:szCs w:val="20"/>
              </w:rPr>
            </w:pPr>
            <w:r w:rsidRPr="00183456">
              <w:rPr>
                <w:rFonts w:cs="Tahoma"/>
                <w:szCs w:val="20"/>
              </w:rPr>
              <w:t>Support the implementation campaigns directed to Youth and vulnerable groups.</w:t>
            </w:r>
          </w:p>
        </w:tc>
      </w:tr>
      <w:tr w:rsidR="002B0941" w:rsidRPr="00035E00" w:rsidTr="00183456">
        <w:trPr>
          <w:cantSplit/>
          <w:trHeight w:val="340"/>
          <w:jc w:val="right"/>
        </w:trPr>
        <w:tc>
          <w:tcPr>
            <w:cnfStyle w:val="001000000000"/>
            <w:tcW w:w="658" w:type="dxa"/>
            <w:vMerge/>
            <w:shd w:val="clear" w:color="auto" w:fill="D9D9D9" w:themeFill="background1" w:themeFillShade="D9"/>
            <w:vAlign w:val="center"/>
          </w:tcPr>
          <w:p w:rsidR="002B0941" w:rsidRPr="00183456" w:rsidRDefault="002B0941" w:rsidP="00297D1F">
            <w:pPr>
              <w:spacing w:before="0" w:after="0"/>
              <w:jc w:val="left"/>
              <w:rPr>
                <w:rFonts w:cs="Arial"/>
                <w:b w:val="0"/>
                <w:bCs w:val="0"/>
                <w:color w:val="auto"/>
                <w:szCs w:val="20"/>
              </w:rPr>
            </w:pPr>
          </w:p>
        </w:tc>
        <w:tc>
          <w:tcPr>
            <w:tcW w:w="1196" w:type="dxa"/>
            <w:vMerge/>
            <w:shd w:val="clear" w:color="auto" w:fill="D9D9D9" w:themeFill="background1" w:themeFillShade="D9"/>
            <w:textDirection w:val="btLr"/>
            <w:vAlign w:val="center"/>
          </w:tcPr>
          <w:p w:rsidR="002B0941" w:rsidRPr="00183456" w:rsidRDefault="002B0941" w:rsidP="009838E5">
            <w:pPr>
              <w:spacing w:before="0" w:after="0"/>
              <w:ind w:left="113" w:right="113"/>
              <w:jc w:val="left"/>
              <w:cnfStyle w:val="000000000000"/>
              <w:rPr>
                <w:rFonts w:cs="Arial"/>
                <w:szCs w:val="20"/>
              </w:rPr>
            </w:pPr>
          </w:p>
        </w:tc>
        <w:tc>
          <w:tcPr>
            <w:tcW w:w="1195" w:type="dxa"/>
            <w:vMerge/>
            <w:shd w:val="clear" w:color="auto" w:fill="D9D9D9" w:themeFill="background1" w:themeFillShade="D9"/>
            <w:textDirection w:val="btLr"/>
            <w:vAlign w:val="center"/>
          </w:tcPr>
          <w:p w:rsidR="002B0941" w:rsidRPr="00183456" w:rsidRDefault="002B0941" w:rsidP="009838E5">
            <w:pPr>
              <w:spacing w:before="0" w:after="0"/>
              <w:ind w:left="113" w:right="113"/>
              <w:contextualSpacing/>
              <w:jc w:val="left"/>
              <w:cnfStyle w:val="000000000000"/>
              <w:rPr>
                <w:rFonts w:cs="Arial"/>
                <w:szCs w:val="20"/>
              </w:rPr>
            </w:pPr>
          </w:p>
        </w:tc>
        <w:tc>
          <w:tcPr>
            <w:tcW w:w="5767" w:type="dxa"/>
            <w:vMerge/>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p>
        </w:tc>
        <w:tc>
          <w:tcPr>
            <w:tcW w:w="657" w:type="dxa"/>
            <w:vMerge/>
            <w:shd w:val="clear" w:color="auto" w:fill="D9D9D9" w:themeFill="background1" w:themeFillShade="D9"/>
            <w:vAlign w:val="center"/>
          </w:tcPr>
          <w:p w:rsidR="002B0941" w:rsidRPr="00183456" w:rsidRDefault="002B0941" w:rsidP="00C66E69">
            <w:pPr>
              <w:spacing w:before="0" w:after="0"/>
              <w:contextualSpacing/>
              <w:jc w:val="left"/>
              <w:cnfStyle w:val="000000000000"/>
              <w:rPr>
                <w:rFonts w:cs="Arial"/>
                <w:szCs w:val="20"/>
              </w:rPr>
            </w:pPr>
          </w:p>
        </w:tc>
        <w:tc>
          <w:tcPr>
            <w:tcW w:w="5767" w:type="dxa"/>
            <w:shd w:val="clear" w:color="auto" w:fill="D9D9D9" w:themeFill="background1" w:themeFillShade="D9"/>
            <w:vAlign w:val="center"/>
          </w:tcPr>
          <w:p w:rsidR="002B0941" w:rsidRPr="00183456" w:rsidRDefault="002B0941" w:rsidP="00C66E69">
            <w:pPr>
              <w:autoSpaceDE w:val="0"/>
              <w:autoSpaceDN w:val="0"/>
              <w:adjustRightInd w:val="0"/>
              <w:spacing w:before="0" w:after="200" w:line="276" w:lineRule="auto"/>
              <w:jc w:val="left"/>
              <w:cnfStyle w:val="000000000000"/>
              <w:rPr>
                <w:rFonts w:cs="Tahoma"/>
                <w:szCs w:val="20"/>
              </w:rPr>
            </w:pPr>
            <w:r w:rsidRPr="00183456">
              <w:rPr>
                <w:rFonts w:cs="Tahoma"/>
                <w:szCs w:val="20"/>
              </w:rPr>
              <w:t>Co-ordinate the implementation of HIV &amp; AIDS Strategy</w:t>
            </w:r>
          </w:p>
        </w:tc>
      </w:tr>
    </w:tbl>
    <w:p w:rsidR="002B0941" w:rsidRDefault="002B0941" w:rsidP="00F81C44">
      <w:pPr>
        <w:mirrorIndents/>
      </w:pPr>
    </w:p>
    <w:p w:rsidR="0067598A" w:rsidRDefault="0067598A" w:rsidP="0067598A">
      <w:pPr>
        <w:pStyle w:val="Heading3"/>
      </w:pPr>
      <w:bookmarkStart w:id="241" w:name="_Toc487550128"/>
      <w:r>
        <w:t>D</w:t>
      </w:r>
      <w:r w:rsidR="009568EA">
        <w:t>.</w:t>
      </w:r>
      <w:r>
        <w:t>5 ALIGNMENT WITH KZN PGDS</w:t>
      </w:r>
      <w:bookmarkEnd w:id="241"/>
    </w:p>
    <w:p w:rsidR="0067598A" w:rsidRDefault="0067598A" w:rsidP="0067598A"/>
    <w:p w:rsidR="0067598A" w:rsidRDefault="009568EA" w:rsidP="0067598A">
      <w:r>
        <w:t xml:space="preserve">The table below shows the alignment between the KZN PGDS and Mpofana Goals </w:t>
      </w:r>
    </w:p>
    <w:p w:rsidR="009568EA" w:rsidRDefault="009568EA" w:rsidP="0067598A"/>
    <w:tbl>
      <w:tblPr>
        <w:tblStyle w:val="TableGrid"/>
        <w:tblW w:w="0" w:type="auto"/>
        <w:tblLook w:val="04A0"/>
      </w:tblPr>
      <w:tblGrid>
        <w:gridCol w:w="7620"/>
        <w:gridCol w:w="7620"/>
      </w:tblGrid>
      <w:tr w:rsidR="009568EA" w:rsidTr="009568EA">
        <w:tc>
          <w:tcPr>
            <w:tcW w:w="7620" w:type="dxa"/>
          </w:tcPr>
          <w:p w:rsidR="009568EA" w:rsidRPr="009568EA" w:rsidRDefault="009568EA" w:rsidP="0067598A">
            <w:pPr>
              <w:rPr>
                <w:b/>
              </w:rPr>
            </w:pPr>
            <w:r w:rsidRPr="009568EA">
              <w:rPr>
                <w:b/>
              </w:rPr>
              <w:t>KZN PGDS Strategic GOALS</w:t>
            </w:r>
          </w:p>
        </w:tc>
        <w:tc>
          <w:tcPr>
            <w:tcW w:w="7620" w:type="dxa"/>
          </w:tcPr>
          <w:p w:rsidR="009568EA" w:rsidRPr="009568EA" w:rsidRDefault="009568EA" w:rsidP="0067598A">
            <w:pPr>
              <w:rPr>
                <w:b/>
              </w:rPr>
            </w:pPr>
            <w:r w:rsidRPr="009568EA">
              <w:rPr>
                <w:b/>
              </w:rPr>
              <w:t xml:space="preserve">Mpofana Goals </w:t>
            </w:r>
          </w:p>
        </w:tc>
      </w:tr>
      <w:tr w:rsidR="009568EA" w:rsidTr="009568EA">
        <w:tc>
          <w:tcPr>
            <w:tcW w:w="7620" w:type="dxa"/>
          </w:tcPr>
          <w:p w:rsidR="009568EA" w:rsidRDefault="009568EA" w:rsidP="0067598A">
            <w:r>
              <w:t xml:space="preserve">Job Creation </w:t>
            </w:r>
          </w:p>
        </w:tc>
        <w:tc>
          <w:tcPr>
            <w:tcW w:w="7620" w:type="dxa"/>
          </w:tcPr>
          <w:p w:rsidR="009568EA" w:rsidRDefault="009568EA" w:rsidP="0067598A">
            <w:r>
              <w:t xml:space="preserve">To boos the local economy </w:t>
            </w:r>
          </w:p>
        </w:tc>
      </w:tr>
      <w:tr w:rsidR="009568EA" w:rsidTr="009568EA">
        <w:tc>
          <w:tcPr>
            <w:tcW w:w="7620" w:type="dxa"/>
          </w:tcPr>
          <w:p w:rsidR="009568EA" w:rsidRDefault="009568EA" w:rsidP="0067598A">
            <w:r>
              <w:t xml:space="preserve">Human Resource Development </w:t>
            </w:r>
          </w:p>
        </w:tc>
        <w:tc>
          <w:tcPr>
            <w:tcW w:w="7620" w:type="dxa"/>
          </w:tcPr>
          <w:p w:rsidR="009568EA" w:rsidRDefault="009568EA" w:rsidP="0067598A">
            <w:r>
              <w:t xml:space="preserve">To increase the organization capacity </w:t>
            </w:r>
          </w:p>
        </w:tc>
      </w:tr>
      <w:tr w:rsidR="009568EA" w:rsidTr="009568EA">
        <w:tc>
          <w:tcPr>
            <w:tcW w:w="7620" w:type="dxa"/>
          </w:tcPr>
          <w:p w:rsidR="009568EA" w:rsidRDefault="009568EA" w:rsidP="0067598A">
            <w:r>
              <w:t xml:space="preserve">Human and Community Development </w:t>
            </w:r>
          </w:p>
        </w:tc>
        <w:tc>
          <w:tcPr>
            <w:tcW w:w="7620" w:type="dxa"/>
          </w:tcPr>
          <w:p w:rsidR="009568EA" w:rsidRDefault="009568EA" w:rsidP="0067598A">
            <w:r>
              <w:t xml:space="preserve">To increase organization capacity </w:t>
            </w:r>
          </w:p>
        </w:tc>
      </w:tr>
      <w:tr w:rsidR="009568EA" w:rsidTr="009568EA">
        <w:tc>
          <w:tcPr>
            <w:tcW w:w="7620" w:type="dxa"/>
          </w:tcPr>
          <w:p w:rsidR="009568EA" w:rsidRDefault="009568EA" w:rsidP="0067598A">
            <w:r>
              <w:t>Strategic Infrastructure</w:t>
            </w:r>
          </w:p>
        </w:tc>
        <w:tc>
          <w:tcPr>
            <w:tcW w:w="7620" w:type="dxa"/>
          </w:tcPr>
          <w:p w:rsidR="009568EA" w:rsidRDefault="009568EA" w:rsidP="0067598A">
            <w:r>
              <w:t xml:space="preserve">To increase access to Basic Service </w:t>
            </w:r>
          </w:p>
        </w:tc>
      </w:tr>
      <w:tr w:rsidR="009568EA" w:rsidTr="009568EA">
        <w:tc>
          <w:tcPr>
            <w:tcW w:w="7620" w:type="dxa"/>
          </w:tcPr>
          <w:p w:rsidR="009568EA" w:rsidRDefault="009568EA" w:rsidP="0067598A">
            <w:r>
              <w:t xml:space="preserve">Environmental Sustainability </w:t>
            </w:r>
          </w:p>
        </w:tc>
        <w:tc>
          <w:tcPr>
            <w:tcW w:w="7620" w:type="dxa"/>
          </w:tcPr>
          <w:p w:rsidR="009568EA" w:rsidRDefault="009568EA" w:rsidP="0067598A">
            <w:r>
              <w:t xml:space="preserve">To increase Environmental and Community Safety </w:t>
            </w:r>
          </w:p>
        </w:tc>
      </w:tr>
      <w:tr w:rsidR="009568EA" w:rsidTr="009568EA">
        <w:tc>
          <w:tcPr>
            <w:tcW w:w="7620" w:type="dxa"/>
          </w:tcPr>
          <w:p w:rsidR="009568EA" w:rsidRDefault="009568EA" w:rsidP="0067598A">
            <w:r>
              <w:t xml:space="preserve">Governance and Policy </w:t>
            </w:r>
          </w:p>
        </w:tc>
        <w:tc>
          <w:tcPr>
            <w:tcW w:w="7620" w:type="dxa"/>
          </w:tcPr>
          <w:p w:rsidR="009568EA" w:rsidRDefault="009568EA" w:rsidP="0067598A">
            <w:r>
              <w:t xml:space="preserve">To achieve Clean Audit </w:t>
            </w:r>
          </w:p>
        </w:tc>
      </w:tr>
      <w:tr w:rsidR="009568EA" w:rsidTr="009568EA">
        <w:tc>
          <w:tcPr>
            <w:tcW w:w="7620" w:type="dxa"/>
          </w:tcPr>
          <w:p w:rsidR="009568EA" w:rsidRDefault="009568EA" w:rsidP="0067598A">
            <w:r>
              <w:t xml:space="preserve">Spatial Equity </w:t>
            </w:r>
          </w:p>
        </w:tc>
        <w:tc>
          <w:tcPr>
            <w:tcW w:w="7620" w:type="dxa"/>
          </w:tcPr>
          <w:p w:rsidR="009568EA" w:rsidRDefault="009568EA" w:rsidP="0067598A">
            <w:r>
              <w:t xml:space="preserve">To achieve Spatial Equity </w:t>
            </w:r>
          </w:p>
        </w:tc>
      </w:tr>
    </w:tbl>
    <w:p w:rsidR="009568EA" w:rsidRDefault="009568EA" w:rsidP="0067598A"/>
    <w:p w:rsidR="009568EA" w:rsidRDefault="009568EA" w:rsidP="00AB0025">
      <w:pPr>
        <w:pStyle w:val="Heading3"/>
      </w:pPr>
      <w:bookmarkStart w:id="242" w:name="_Toc487550129"/>
      <w:r>
        <w:t>D.6 GOALS, OBJECTIVES AND KPAs</w:t>
      </w:r>
      <w:r w:rsidR="00AB0025">
        <w:t xml:space="preserve"> (ALSO SEE TABLE ON D2)</w:t>
      </w:r>
      <w:bookmarkEnd w:id="242"/>
    </w:p>
    <w:p w:rsidR="009568EA" w:rsidRDefault="009568EA" w:rsidP="0067598A"/>
    <w:p w:rsidR="009568EA" w:rsidRDefault="009568EA" w:rsidP="0067598A"/>
    <w:p w:rsidR="009568EA" w:rsidRDefault="009568EA" w:rsidP="0067598A"/>
    <w:p w:rsidR="009568EA" w:rsidRDefault="009568EA" w:rsidP="0067598A"/>
    <w:tbl>
      <w:tblPr>
        <w:tblStyle w:val="TableGrid"/>
        <w:tblW w:w="0" w:type="auto"/>
        <w:tblLook w:val="04A0"/>
      </w:tblPr>
      <w:tblGrid>
        <w:gridCol w:w="5080"/>
        <w:gridCol w:w="5080"/>
        <w:gridCol w:w="5080"/>
      </w:tblGrid>
      <w:tr w:rsidR="009568EA" w:rsidTr="009568EA">
        <w:tc>
          <w:tcPr>
            <w:tcW w:w="5080" w:type="dxa"/>
          </w:tcPr>
          <w:p w:rsidR="009568EA" w:rsidRPr="009568EA" w:rsidRDefault="00AB0025" w:rsidP="0067598A">
            <w:pPr>
              <w:rPr>
                <w:b/>
              </w:rPr>
            </w:pPr>
            <w:r>
              <w:rPr>
                <w:b/>
              </w:rPr>
              <w:t xml:space="preserve">Mpofana </w:t>
            </w:r>
            <w:r w:rsidR="009568EA" w:rsidRPr="009568EA">
              <w:rPr>
                <w:b/>
              </w:rPr>
              <w:t>GOALS</w:t>
            </w:r>
          </w:p>
        </w:tc>
        <w:tc>
          <w:tcPr>
            <w:tcW w:w="5080" w:type="dxa"/>
          </w:tcPr>
          <w:p w:rsidR="009568EA" w:rsidRPr="009568EA" w:rsidRDefault="00AB0025" w:rsidP="0067598A">
            <w:pPr>
              <w:rPr>
                <w:b/>
              </w:rPr>
            </w:pPr>
            <w:r>
              <w:rPr>
                <w:b/>
              </w:rPr>
              <w:t xml:space="preserve">Mpofana </w:t>
            </w:r>
            <w:r w:rsidR="009568EA" w:rsidRPr="009568EA">
              <w:rPr>
                <w:b/>
              </w:rPr>
              <w:t xml:space="preserve">OBJECTIVES </w:t>
            </w:r>
          </w:p>
        </w:tc>
        <w:tc>
          <w:tcPr>
            <w:tcW w:w="5080" w:type="dxa"/>
          </w:tcPr>
          <w:p w:rsidR="009568EA" w:rsidRPr="009568EA" w:rsidRDefault="00AB0025" w:rsidP="0067598A">
            <w:pPr>
              <w:rPr>
                <w:b/>
              </w:rPr>
            </w:pPr>
            <w:r>
              <w:rPr>
                <w:b/>
              </w:rPr>
              <w:t xml:space="preserve">National </w:t>
            </w:r>
            <w:r w:rsidR="009568EA" w:rsidRPr="009568EA">
              <w:rPr>
                <w:b/>
              </w:rPr>
              <w:t xml:space="preserve">KPAs </w:t>
            </w:r>
          </w:p>
        </w:tc>
      </w:tr>
      <w:tr w:rsidR="009568EA" w:rsidTr="009568EA">
        <w:tc>
          <w:tcPr>
            <w:tcW w:w="5080" w:type="dxa"/>
          </w:tcPr>
          <w:p w:rsidR="009568EA" w:rsidRDefault="00AB0025" w:rsidP="000C5B17">
            <w:r>
              <w:t xml:space="preserve">To </w:t>
            </w:r>
            <w:r w:rsidR="009568EA">
              <w:t xml:space="preserve">Boost the local economy </w:t>
            </w:r>
          </w:p>
        </w:tc>
        <w:tc>
          <w:tcPr>
            <w:tcW w:w="5080" w:type="dxa"/>
          </w:tcPr>
          <w:p w:rsidR="009568EA" w:rsidRDefault="009568EA" w:rsidP="0067598A">
            <w:r>
              <w:t xml:space="preserve">Strengthen the Local Environment </w:t>
            </w:r>
          </w:p>
        </w:tc>
        <w:tc>
          <w:tcPr>
            <w:tcW w:w="5080" w:type="dxa"/>
          </w:tcPr>
          <w:p w:rsidR="009568EA" w:rsidRDefault="009568EA" w:rsidP="0067598A">
            <w:r>
              <w:t>Local Economic Development</w:t>
            </w:r>
          </w:p>
        </w:tc>
      </w:tr>
      <w:tr w:rsidR="009568EA" w:rsidTr="009568EA">
        <w:tc>
          <w:tcPr>
            <w:tcW w:w="5080" w:type="dxa"/>
          </w:tcPr>
          <w:p w:rsidR="009568EA" w:rsidRDefault="00AB0025" w:rsidP="000C5B17">
            <w:r>
              <w:lastRenderedPageBreak/>
              <w:t xml:space="preserve">To </w:t>
            </w:r>
            <w:r w:rsidR="009568EA">
              <w:t xml:space="preserve">Increase the organization capacity </w:t>
            </w:r>
          </w:p>
        </w:tc>
        <w:tc>
          <w:tcPr>
            <w:tcW w:w="5080" w:type="dxa"/>
          </w:tcPr>
          <w:p w:rsidR="009568EA" w:rsidRDefault="00AB0025" w:rsidP="0067598A">
            <w:r>
              <w:rPr>
                <w:rFonts w:cs="Arial"/>
                <w:szCs w:val="20"/>
              </w:rPr>
              <w:t>Re-engineer Organization to achieve Strategic Goals</w:t>
            </w:r>
          </w:p>
        </w:tc>
        <w:tc>
          <w:tcPr>
            <w:tcW w:w="5080" w:type="dxa"/>
          </w:tcPr>
          <w:p w:rsidR="009568EA" w:rsidRDefault="00AB0025" w:rsidP="0067598A">
            <w:r>
              <w:t>Municipal Transformation and Organizational Development</w:t>
            </w:r>
          </w:p>
        </w:tc>
      </w:tr>
      <w:tr w:rsidR="009568EA" w:rsidTr="009568EA">
        <w:tc>
          <w:tcPr>
            <w:tcW w:w="5080" w:type="dxa"/>
          </w:tcPr>
          <w:p w:rsidR="009568EA" w:rsidRDefault="00AB0025" w:rsidP="00AB0025">
            <w:r>
              <w:t xml:space="preserve">To </w:t>
            </w:r>
            <w:r w:rsidR="009568EA">
              <w:t xml:space="preserve">Increase </w:t>
            </w:r>
            <w:r>
              <w:t>own revenue</w:t>
            </w:r>
          </w:p>
        </w:tc>
        <w:tc>
          <w:tcPr>
            <w:tcW w:w="5080" w:type="dxa"/>
          </w:tcPr>
          <w:p w:rsidR="009568EA" w:rsidRDefault="00AB0025" w:rsidP="0067598A">
            <w:r>
              <w:t>Increase funding and revenue generation</w:t>
            </w:r>
          </w:p>
        </w:tc>
        <w:tc>
          <w:tcPr>
            <w:tcW w:w="5080" w:type="dxa"/>
          </w:tcPr>
          <w:p w:rsidR="009568EA" w:rsidRDefault="00AB0025" w:rsidP="0067598A">
            <w:r>
              <w:t>Municipal Finance Management</w:t>
            </w:r>
          </w:p>
        </w:tc>
      </w:tr>
      <w:tr w:rsidR="009568EA" w:rsidTr="009568EA">
        <w:tc>
          <w:tcPr>
            <w:tcW w:w="5080" w:type="dxa"/>
          </w:tcPr>
          <w:p w:rsidR="009568EA" w:rsidRDefault="00AB0025" w:rsidP="000C5B17">
            <w:r>
              <w:t xml:space="preserve"> To I</w:t>
            </w:r>
            <w:r w:rsidR="009568EA">
              <w:t xml:space="preserve">ncrease access to Basic Service </w:t>
            </w:r>
          </w:p>
        </w:tc>
        <w:tc>
          <w:tcPr>
            <w:tcW w:w="5080" w:type="dxa"/>
          </w:tcPr>
          <w:p w:rsidR="009568EA" w:rsidRDefault="009568EA" w:rsidP="0067598A">
            <w:r>
              <w:t xml:space="preserve">Improved Access to Basic Services </w:t>
            </w:r>
          </w:p>
        </w:tc>
        <w:tc>
          <w:tcPr>
            <w:tcW w:w="5080" w:type="dxa"/>
          </w:tcPr>
          <w:p w:rsidR="009568EA" w:rsidRDefault="00AB0025" w:rsidP="0067598A">
            <w:r>
              <w:t xml:space="preserve">Basic Service Delivery </w:t>
            </w:r>
          </w:p>
        </w:tc>
      </w:tr>
      <w:tr w:rsidR="009568EA" w:rsidTr="009568EA">
        <w:tc>
          <w:tcPr>
            <w:tcW w:w="5080" w:type="dxa"/>
          </w:tcPr>
          <w:p w:rsidR="009568EA" w:rsidRDefault="00AB0025" w:rsidP="000C5B17">
            <w:r>
              <w:t>To A</w:t>
            </w:r>
            <w:r w:rsidR="009568EA">
              <w:t xml:space="preserve">chieve Clean Audit </w:t>
            </w:r>
          </w:p>
        </w:tc>
        <w:tc>
          <w:tcPr>
            <w:tcW w:w="5080" w:type="dxa"/>
          </w:tcPr>
          <w:p w:rsidR="009568EA" w:rsidRDefault="009568EA" w:rsidP="0067598A">
            <w:r>
              <w:t xml:space="preserve">Improved Audit opinion </w:t>
            </w:r>
          </w:p>
        </w:tc>
        <w:tc>
          <w:tcPr>
            <w:tcW w:w="5080" w:type="dxa"/>
          </w:tcPr>
          <w:p w:rsidR="009568EA" w:rsidRDefault="009568EA" w:rsidP="0067598A">
            <w:r>
              <w:t>Good Governance and Public Participation</w:t>
            </w:r>
          </w:p>
        </w:tc>
      </w:tr>
      <w:tr w:rsidR="009568EA" w:rsidTr="009568EA">
        <w:tc>
          <w:tcPr>
            <w:tcW w:w="5080" w:type="dxa"/>
          </w:tcPr>
          <w:p w:rsidR="009568EA" w:rsidRDefault="00AB0025" w:rsidP="000C5B17">
            <w:r>
              <w:t>To A</w:t>
            </w:r>
            <w:r w:rsidR="009568EA">
              <w:t xml:space="preserve">chieve Spatial Equity </w:t>
            </w:r>
          </w:p>
        </w:tc>
        <w:tc>
          <w:tcPr>
            <w:tcW w:w="5080" w:type="dxa"/>
          </w:tcPr>
          <w:p w:rsidR="009568EA" w:rsidRDefault="00AB0025" w:rsidP="0067598A">
            <w:r>
              <w:t>A</w:t>
            </w:r>
            <w:r w:rsidR="009568EA">
              <w:t xml:space="preserve">chieve Spatial Equity </w:t>
            </w:r>
          </w:p>
        </w:tc>
        <w:tc>
          <w:tcPr>
            <w:tcW w:w="5080" w:type="dxa"/>
          </w:tcPr>
          <w:p w:rsidR="009568EA" w:rsidRDefault="009568EA" w:rsidP="0067598A">
            <w:r>
              <w:t xml:space="preserve">Cross-Cutting Issues </w:t>
            </w:r>
          </w:p>
        </w:tc>
      </w:tr>
    </w:tbl>
    <w:p w:rsidR="009568EA" w:rsidRDefault="009568EA" w:rsidP="0067598A"/>
    <w:p w:rsidR="009568EA" w:rsidRDefault="009568EA" w:rsidP="0067598A"/>
    <w:p w:rsidR="00DE2C43" w:rsidRPr="00D32B09" w:rsidRDefault="00D93EC1" w:rsidP="00D216B0">
      <w:pPr>
        <w:pStyle w:val="Heading1"/>
      </w:pPr>
      <w:bookmarkStart w:id="243" w:name="_Toc479075614"/>
      <w:bookmarkStart w:id="244" w:name="_Toc487550130"/>
      <w:r w:rsidRPr="00383EC2">
        <w:t>Section E</w:t>
      </w:r>
      <w:r w:rsidR="00067A9F" w:rsidRPr="00383EC2">
        <w:t>: STRATEGIC</w:t>
      </w:r>
      <w:r w:rsidRPr="00383EC2">
        <w:t xml:space="preserve"> Mapping &amp; Implementation Pla</w:t>
      </w:r>
      <w:r w:rsidR="009A46C5">
        <w:t>n</w:t>
      </w:r>
      <w:bookmarkEnd w:id="243"/>
      <w:bookmarkEnd w:id="244"/>
    </w:p>
    <w:p w:rsidR="00571EF1" w:rsidRDefault="009A46C5" w:rsidP="009A46C5">
      <w:pPr>
        <w:pStyle w:val="Heading2"/>
        <w:tabs>
          <w:tab w:val="center" w:pos="7512"/>
          <w:tab w:val="right" w:pos="15024"/>
        </w:tabs>
        <w:jc w:val="left"/>
      </w:pPr>
      <w:r>
        <w:tab/>
      </w:r>
      <w:bookmarkStart w:id="245" w:name="_Toc479075615"/>
      <w:bookmarkStart w:id="246" w:name="_Toc487550131"/>
      <w:r w:rsidR="00571EF1">
        <w:t>E2. Five (5) Year Implementation Plan</w:t>
      </w:r>
      <w:bookmarkEnd w:id="245"/>
      <w:bookmarkEnd w:id="246"/>
      <w:r>
        <w:tab/>
      </w:r>
    </w:p>
    <w:p w:rsidR="009A46C5" w:rsidRDefault="009A46C5" w:rsidP="009A46C5"/>
    <w:p w:rsidR="009A46C5" w:rsidRDefault="009A46C5" w:rsidP="009A46C5"/>
    <w:p w:rsidR="009A46C5" w:rsidRDefault="009A46C5" w:rsidP="009A46C5"/>
    <w:p w:rsidR="009A46C5" w:rsidRDefault="009A46C5" w:rsidP="009A46C5"/>
    <w:p w:rsidR="009A46C5" w:rsidRDefault="00A54A4F" w:rsidP="009A46C5">
      <w:r w:rsidRPr="00A54A4F">
        <w:rPr>
          <w:noProof/>
        </w:rPr>
        <w:lastRenderedPageBreak/>
        <w:drawing>
          <wp:inline distT="0" distB="0" distL="0" distR="0">
            <wp:extent cx="7606251" cy="3625795"/>
            <wp:effectExtent l="19050" t="0" r="0" b="0"/>
            <wp:docPr id="252"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8867" cy="3636576"/>
                    </a:xfrm>
                    <a:prstGeom prst="rect">
                      <a:avLst/>
                    </a:prstGeom>
                    <a:noFill/>
                    <a:ln>
                      <a:noFill/>
                    </a:ln>
                  </pic:spPr>
                </pic:pic>
              </a:graphicData>
            </a:graphic>
          </wp:inline>
        </w:drawing>
      </w:r>
    </w:p>
    <w:p w:rsidR="009A46C5" w:rsidRDefault="009A46C5" w:rsidP="009A46C5"/>
    <w:p w:rsidR="009A46C5" w:rsidRDefault="00A54A4F" w:rsidP="009A46C5">
      <w:r>
        <w:t xml:space="preserve">Land Designations </w:t>
      </w:r>
    </w:p>
    <w:p w:rsidR="009A46C5" w:rsidRDefault="009A46C5" w:rsidP="009A46C5"/>
    <w:p w:rsidR="009A46C5" w:rsidRDefault="009A46C5" w:rsidP="009A46C5"/>
    <w:p w:rsidR="009A46C5" w:rsidRDefault="009A46C5" w:rsidP="009A46C5"/>
    <w:p w:rsidR="009A46C5" w:rsidRDefault="009A46C5" w:rsidP="009A46C5"/>
    <w:p w:rsidR="009A46C5" w:rsidRDefault="00A54A4F" w:rsidP="009A46C5">
      <w:r w:rsidRPr="00A54A4F">
        <w:rPr>
          <w:noProof/>
        </w:rPr>
        <w:lastRenderedPageBreak/>
        <w:drawing>
          <wp:inline distT="0" distB="0" distL="0" distR="0">
            <wp:extent cx="6072552" cy="3570135"/>
            <wp:effectExtent l="19050" t="0" r="4398" b="0"/>
            <wp:docPr id="25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03106" cy="3588098"/>
                    </a:xfrm>
                    <a:prstGeom prst="rect">
                      <a:avLst/>
                    </a:prstGeom>
                    <a:noFill/>
                    <a:ln>
                      <a:noFill/>
                    </a:ln>
                  </pic:spPr>
                </pic:pic>
              </a:graphicData>
            </a:graphic>
          </wp:inline>
        </w:drawing>
      </w:r>
    </w:p>
    <w:p w:rsidR="00A54A4F" w:rsidRDefault="00A54A4F" w:rsidP="009A46C5">
      <w:r>
        <w:t>Economic Nodes and Corridors</w:t>
      </w:r>
    </w:p>
    <w:p w:rsidR="00A54A4F" w:rsidRDefault="00A54A4F" w:rsidP="009A46C5"/>
    <w:p w:rsidR="00A54A4F" w:rsidRDefault="00A54A4F" w:rsidP="009A46C5"/>
    <w:p w:rsidR="009A46C5" w:rsidRDefault="009A46C5" w:rsidP="009A46C5"/>
    <w:p w:rsidR="009A46C5" w:rsidRDefault="009A46C5" w:rsidP="009A46C5"/>
    <w:p w:rsidR="009A46C5" w:rsidRDefault="009A46C5" w:rsidP="009A46C5"/>
    <w:p w:rsidR="009A46C5" w:rsidRDefault="009A46C5" w:rsidP="009A46C5"/>
    <w:p w:rsidR="009A46C5" w:rsidRDefault="009A46C5" w:rsidP="009A46C5"/>
    <w:p w:rsidR="009A46C5" w:rsidRDefault="009A46C5" w:rsidP="009A46C5"/>
    <w:p w:rsidR="009A46C5" w:rsidRDefault="009A46C5" w:rsidP="009A46C5"/>
    <w:p w:rsidR="009A46C5" w:rsidRDefault="009A46C5" w:rsidP="009A46C5"/>
    <w:p w:rsidR="009A46C5" w:rsidRDefault="009A46C5" w:rsidP="009A46C5"/>
    <w:p w:rsidR="009A46C5" w:rsidRDefault="00AB0025" w:rsidP="00AB0025">
      <w:pPr>
        <w:pStyle w:val="Heading3"/>
      </w:pPr>
      <w:bookmarkStart w:id="247" w:name="_Toc487550132"/>
      <w:r>
        <w:lastRenderedPageBreak/>
        <w:t>E.2 IMPLEMENTATION PLAN</w:t>
      </w:r>
      <w:bookmarkEnd w:id="247"/>
    </w:p>
    <w:p w:rsidR="009A46C5" w:rsidRPr="009A46C5" w:rsidRDefault="009A46C5" w:rsidP="009A46C5"/>
    <w:tbl>
      <w:tblPr>
        <w:tblStyle w:val="MediumGrid3-Accent61"/>
        <w:tblW w:w="5000" w:type="pct"/>
        <w:tblLayout w:type="fixed"/>
        <w:tblLook w:val="04A0"/>
      </w:tblPr>
      <w:tblGrid>
        <w:gridCol w:w="818"/>
        <w:gridCol w:w="2899"/>
        <w:gridCol w:w="3021"/>
        <w:gridCol w:w="3021"/>
        <w:gridCol w:w="783"/>
        <w:gridCol w:w="783"/>
        <w:gridCol w:w="786"/>
        <w:gridCol w:w="783"/>
        <w:gridCol w:w="786"/>
        <w:gridCol w:w="783"/>
        <w:gridCol w:w="777"/>
      </w:tblGrid>
      <w:tr w:rsidR="00046CB6" w:rsidRPr="00046CB6" w:rsidTr="00D214D4">
        <w:trPr>
          <w:cnfStyle w:val="100000000000"/>
          <w:trHeight w:val="340"/>
          <w:tblHeader/>
        </w:trPr>
        <w:tc>
          <w:tcPr>
            <w:cnfStyle w:val="001000000000"/>
            <w:tcW w:w="1219" w:type="pct"/>
            <w:gridSpan w:val="2"/>
            <w:shd w:val="clear" w:color="auto" w:fill="C45911" w:themeFill="accent2" w:themeFillShade="BF"/>
          </w:tcPr>
          <w:p w:rsidR="00046CB6" w:rsidRPr="00046CB6" w:rsidRDefault="00046CB6" w:rsidP="005C5299">
            <w:pPr>
              <w:spacing w:before="0" w:after="0"/>
              <w:jc w:val="left"/>
              <w:rPr>
                <w:rFonts w:cs="Arial"/>
                <w:b w:val="0"/>
                <w:color w:val="auto"/>
                <w:szCs w:val="20"/>
                <w:lang w:val="en-US" w:eastAsia="en-US"/>
              </w:rPr>
            </w:pPr>
            <w:r w:rsidRPr="00046CB6">
              <w:rPr>
                <w:rFonts w:cs="Arial"/>
                <w:b w:val="0"/>
                <w:color w:val="auto"/>
                <w:szCs w:val="20"/>
                <w:lang w:val="en-US" w:eastAsia="en-US"/>
              </w:rPr>
              <w:t>NKPA</w:t>
            </w:r>
            <w:r>
              <w:rPr>
                <w:rFonts w:cs="Arial"/>
                <w:b w:val="0"/>
                <w:color w:val="auto"/>
                <w:szCs w:val="20"/>
                <w:lang w:val="en-US" w:eastAsia="en-US"/>
              </w:rPr>
              <w:t xml:space="preserve"> 1.</w:t>
            </w:r>
          </w:p>
        </w:tc>
        <w:tc>
          <w:tcPr>
            <w:tcW w:w="3781" w:type="pct"/>
            <w:gridSpan w:val="9"/>
            <w:shd w:val="clear" w:color="auto" w:fill="FFE599" w:themeFill="accent4" w:themeFillTint="66"/>
          </w:tcPr>
          <w:p w:rsidR="00046CB6" w:rsidRPr="00046CB6" w:rsidRDefault="00046CB6" w:rsidP="00C65905">
            <w:pPr>
              <w:pStyle w:val="Style3"/>
              <w:cnfStyle w:val="100000000000"/>
              <w:rPr>
                <w:rFonts w:cs="Arial"/>
                <w:szCs w:val="20"/>
                <w:lang w:val="en-US"/>
              </w:rPr>
            </w:pPr>
            <w:r w:rsidRPr="00046CB6">
              <w:t>Municipal Transformation &amp; Institutional Development</w:t>
            </w:r>
          </w:p>
        </w:tc>
      </w:tr>
      <w:tr w:rsidR="00046CB6" w:rsidRPr="00046CB6" w:rsidTr="00D214D4">
        <w:trPr>
          <w:cnfStyle w:val="100000000000"/>
          <w:trHeight w:val="340"/>
          <w:tblHeader/>
        </w:trPr>
        <w:tc>
          <w:tcPr>
            <w:cnfStyle w:val="001000000000"/>
            <w:tcW w:w="1219" w:type="pct"/>
            <w:gridSpan w:val="2"/>
            <w:shd w:val="clear" w:color="auto" w:fill="C45911" w:themeFill="accent2" w:themeFillShade="BF"/>
          </w:tcPr>
          <w:p w:rsidR="0086595D" w:rsidRPr="00046CB6" w:rsidRDefault="0086595D" w:rsidP="005C5299">
            <w:pPr>
              <w:spacing w:before="0" w:after="0"/>
              <w:jc w:val="left"/>
              <w:rPr>
                <w:rFonts w:cs="Arial"/>
                <w:b w:val="0"/>
                <w:color w:val="auto"/>
                <w:szCs w:val="20"/>
                <w:lang w:val="en-US" w:eastAsia="en-US"/>
              </w:rPr>
            </w:pPr>
            <w:r w:rsidRPr="00046CB6">
              <w:rPr>
                <w:rFonts w:cs="Arial"/>
                <w:b w:val="0"/>
                <w:color w:val="auto"/>
                <w:szCs w:val="20"/>
                <w:lang w:val="en-US" w:eastAsia="en-US"/>
              </w:rPr>
              <w:t>Outcome 9 Output</w:t>
            </w:r>
          </w:p>
        </w:tc>
        <w:tc>
          <w:tcPr>
            <w:tcW w:w="3781" w:type="pct"/>
            <w:gridSpan w:val="9"/>
            <w:shd w:val="clear" w:color="auto" w:fill="FFE599" w:themeFill="accent4" w:themeFillTint="66"/>
          </w:tcPr>
          <w:p w:rsidR="0086595D" w:rsidRPr="00046CB6" w:rsidRDefault="0086595D" w:rsidP="005C5299">
            <w:pPr>
              <w:spacing w:before="0" w:after="0"/>
              <w:ind w:left="113" w:right="113"/>
              <w:jc w:val="left"/>
              <w:cnfStyle w:val="100000000000"/>
              <w:rPr>
                <w:rFonts w:cs="Arial"/>
                <w:b w:val="0"/>
                <w:color w:val="auto"/>
                <w:szCs w:val="20"/>
                <w:lang w:val="en-US" w:eastAsia="en-US"/>
              </w:rPr>
            </w:pPr>
            <w:r w:rsidRPr="00046CB6">
              <w:rPr>
                <w:rFonts w:cs="Arial"/>
                <w:b w:val="0"/>
                <w:color w:val="auto"/>
                <w:szCs w:val="20"/>
                <w:lang w:val="en-US" w:eastAsia="en-US"/>
              </w:rPr>
              <w:t>Differentiated approach to Municipal financing planning and support</w:t>
            </w:r>
          </w:p>
        </w:tc>
      </w:tr>
      <w:tr w:rsidR="00046CB6" w:rsidRPr="00046CB6" w:rsidTr="00DF7B26">
        <w:trPr>
          <w:cnfStyle w:val="100000000000"/>
          <w:trHeight w:val="1247"/>
          <w:tblHeader/>
        </w:trPr>
        <w:tc>
          <w:tcPr>
            <w:cnfStyle w:val="001000000000"/>
            <w:tcW w:w="268" w:type="pct"/>
            <w:textDirection w:val="btLr"/>
          </w:tcPr>
          <w:p w:rsidR="00975303" w:rsidRPr="00046CB6" w:rsidRDefault="00975303" w:rsidP="005C5299">
            <w:pPr>
              <w:spacing w:before="0" w:after="0"/>
              <w:ind w:left="113" w:right="113"/>
              <w:jc w:val="left"/>
              <w:rPr>
                <w:rFonts w:cs="Arial"/>
                <w:b w:val="0"/>
                <w:color w:val="auto"/>
                <w:szCs w:val="20"/>
                <w:lang w:val="en-US" w:eastAsia="en-US"/>
              </w:rPr>
            </w:pPr>
            <w:r w:rsidRPr="00046CB6">
              <w:rPr>
                <w:rFonts w:cs="Arial"/>
                <w:b w:val="0"/>
                <w:color w:val="auto"/>
                <w:szCs w:val="20"/>
                <w:lang w:val="en-US" w:eastAsia="en-US"/>
              </w:rPr>
              <w:t>Ref No.</w:t>
            </w:r>
          </w:p>
        </w:tc>
        <w:tc>
          <w:tcPr>
            <w:tcW w:w="951" w:type="pct"/>
          </w:tcPr>
          <w:p w:rsidR="00975303" w:rsidRPr="00046CB6" w:rsidRDefault="00975303" w:rsidP="005C5299">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Objective</w:t>
            </w:r>
          </w:p>
        </w:tc>
        <w:tc>
          <w:tcPr>
            <w:tcW w:w="991" w:type="pct"/>
          </w:tcPr>
          <w:p w:rsidR="00975303" w:rsidRPr="00046CB6" w:rsidRDefault="00975303" w:rsidP="005C5299">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Strategies</w:t>
            </w:r>
          </w:p>
        </w:tc>
        <w:tc>
          <w:tcPr>
            <w:tcW w:w="991" w:type="pct"/>
          </w:tcPr>
          <w:p w:rsidR="00975303" w:rsidRPr="00046CB6" w:rsidRDefault="00975303" w:rsidP="005C5299">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Performance Indicator</w:t>
            </w:r>
          </w:p>
        </w:tc>
        <w:tc>
          <w:tcPr>
            <w:tcW w:w="257" w:type="pct"/>
            <w:textDirection w:val="btLr"/>
          </w:tcPr>
          <w:p w:rsidR="00975303" w:rsidRPr="00046CB6" w:rsidRDefault="00AC2A09" w:rsidP="00D36C64">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w:t>
            </w:r>
            <w:r w:rsidR="00297AA4">
              <w:rPr>
                <w:rFonts w:cs="Arial"/>
                <w:b w:val="0"/>
                <w:color w:val="auto"/>
                <w:szCs w:val="20"/>
                <w:lang w:val="en-US" w:eastAsia="en-US"/>
              </w:rPr>
              <w:t>7</w:t>
            </w:r>
            <w:r>
              <w:rPr>
                <w:rFonts w:cs="Arial"/>
                <w:b w:val="0"/>
                <w:color w:val="auto"/>
                <w:szCs w:val="20"/>
                <w:lang w:val="en-US" w:eastAsia="en-US"/>
              </w:rPr>
              <w:t>/1</w:t>
            </w:r>
            <w:r w:rsidR="00297AA4">
              <w:rPr>
                <w:rFonts w:cs="Arial"/>
                <w:b w:val="0"/>
                <w:color w:val="auto"/>
                <w:szCs w:val="20"/>
                <w:lang w:val="en-US" w:eastAsia="en-US"/>
              </w:rPr>
              <w:t>8</w:t>
            </w:r>
            <w:r w:rsidR="00975303" w:rsidRPr="00046CB6">
              <w:rPr>
                <w:rFonts w:cs="Arial"/>
                <w:b w:val="0"/>
                <w:color w:val="auto"/>
                <w:szCs w:val="20"/>
                <w:lang w:val="en-US" w:eastAsia="en-US"/>
              </w:rPr>
              <w:t xml:space="preserve"> Target</w:t>
            </w:r>
          </w:p>
        </w:tc>
        <w:tc>
          <w:tcPr>
            <w:tcW w:w="257" w:type="pct"/>
            <w:textDirection w:val="btLr"/>
          </w:tcPr>
          <w:p w:rsidR="00297AA4" w:rsidRDefault="00AC2A09" w:rsidP="00D36C64">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w:t>
            </w:r>
            <w:r w:rsidR="00297AA4">
              <w:rPr>
                <w:rFonts w:cs="Arial"/>
                <w:b w:val="0"/>
                <w:color w:val="auto"/>
                <w:szCs w:val="20"/>
                <w:lang w:val="en-US" w:eastAsia="en-US"/>
              </w:rPr>
              <w:t>8</w:t>
            </w:r>
            <w:r>
              <w:rPr>
                <w:rFonts w:cs="Arial"/>
                <w:b w:val="0"/>
                <w:color w:val="auto"/>
                <w:szCs w:val="20"/>
                <w:lang w:val="en-US" w:eastAsia="en-US"/>
              </w:rPr>
              <w:t>/</w:t>
            </w:r>
            <w:r w:rsidR="00297AA4">
              <w:rPr>
                <w:rFonts w:cs="Arial"/>
                <w:b w:val="0"/>
                <w:color w:val="auto"/>
                <w:szCs w:val="20"/>
                <w:lang w:val="en-US" w:eastAsia="en-US"/>
              </w:rPr>
              <w:t>19</w:t>
            </w:r>
          </w:p>
          <w:p w:rsidR="00975303" w:rsidRPr="00046CB6" w:rsidRDefault="00975303" w:rsidP="00D36C64">
            <w:pPr>
              <w:tabs>
                <w:tab w:val="left" w:pos="284"/>
                <w:tab w:val="left" w:pos="567"/>
              </w:tabs>
              <w:spacing w:before="0" w:after="0"/>
              <w:ind w:left="113" w:right="113"/>
              <w:jc w:val="center"/>
              <w:cnfStyle w:val="100000000000"/>
              <w:rPr>
                <w:rFonts w:cs="Arial"/>
                <w:b w:val="0"/>
                <w:color w:val="auto"/>
                <w:szCs w:val="20"/>
                <w:lang w:val="en-US" w:eastAsia="en-US"/>
              </w:rPr>
            </w:pPr>
            <w:r w:rsidRPr="00046CB6">
              <w:rPr>
                <w:rFonts w:cs="Arial"/>
                <w:b w:val="0"/>
                <w:color w:val="auto"/>
                <w:szCs w:val="20"/>
                <w:lang w:val="en-US" w:eastAsia="en-US"/>
              </w:rPr>
              <w:t>Target</w:t>
            </w:r>
          </w:p>
        </w:tc>
        <w:tc>
          <w:tcPr>
            <w:tcW w:w="258" w:type="pct"/>
            <w:textDirection w:val="btLr"/>
          </w:tcPr>
          <w:p w:rsidR="0007267E" w:rsidRDefault="00AC2A09" w:rsidP="00AC2A09">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w:t>
            </w:r>
            <w:r w:rsidR="00297AA4">
              <w:rPr>
                <w:rFonts w:cs="Arial"/>
                <w:b w:val="0"/>
                <w:color w:val="auto"/>
                <w:szCs w:val="20"/>
                <w:lang w:val="en-US" w:eastAsia="en-US"/>
              </w:rPr>
              <w:t>19</w:t>
            </w:r>
            <w:r>
              <w:rPr>
                <w:rFonts w:cs="Arial"/>
                <w:b w:val="0"/>
                <w:color w:val="auto"/>
                <w:szCs w:val="20"/>
                <w:lang w:val="en-US" w:eastAsia="en-US"/>
              </w:rPr>
              <w:t>/</w:t>
            </w:r>
            <w:r w:rsidR="00297AA4">
              <w:rPr>
                <w:rFonts w:cs="Arial"/>
                <w:b w:val="0"/>
                <w:color w:val="auto"/>
                <w:szCs w:val="20"/>
                <w:lang w:val="en-US" w:eastAsia="en-US"/>
              </w:rPr>
              <w:t>20</w:t>
            </w:r>
          </w:p>
          <w:p w:rsidR="00975303" w:rsidRPr="00046CB6" w:rsidRDefault="0007267E" w:rsidP="00AC2A09">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Target</w:t>
            </w:r>
          </w:p>
        </w:tc>
        <w:tc>
          <w:tcPr>
            <w:tcW w:w="257" w:type="pct"/>
            <w:textDirection w:val="btLr"/>
          </w:tcPr>
          <w:p w:rsidR="00975303" w:rsidRPr="00046CB6" w:rsidRDefault="00AC2A09" w:rsidP="005C5299">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w:t>
            </w:r>
            <w:r w:rsidR="00297AA4">
              <w:rPr>
                <w:rFonts w:cs="Arial"/>
                <w:b w:val="0"/>
                <w:color w:val="auto"/>
                <w:szCs w:val="20"/>
                <w:lang w:val="en-US" w:eastAsia="en-US"/>
              </w:rPr>
              <w:t>20</w:t>
            </w:r>
            <w:r>
              <w:rPr>
                <w:rFonts w:cs="Arial"/>
                <w:b w:val="0"/>
                <w:color w:val="auto"/>
                <w:szCs w:val="20"/>
                <w:lang w:val="en-US" w:eastAsia="en-US"/>
              </w:rPr>
              <w:t>/</w:t>
            </w:r>
            <w:r w:rsidR="000A462D">
              <w:rPr>
                <w:rFonts w:cs="Arial"/>
                <w:b w:val="0"/>
                <w:color w:val="auto"/>
                <w:szCs w:val="20"/>
                <w:lang w:val="en-US" w:eastAsia="en-US"/>
              </w:rPr>
              <w:t>2</w:t>
            </w:r>
            <w:r w:rsidR="00297AA4">
              <w:rPr>
                <w:rFonts w:cs="Arial"/>
                <w:b w:val="0"/>
                <w:color w:val="auto"/>
                <w:szCs w:val="20"/>
                <w:lang w:val="en-US" w:eastAsia="en-US"/>
              </w:rPr>
              <w:t>1</w:t>
            </w:r>
            <w:r w:rsidR="00975303" w:rsidRPr="00046CB6">
              <w:rPr>
                <w:rFonts w:cs="Arial"/>
                <w:b w:val="0"/>
                <w:color w:val="auto"/>
                <w:szCs w:val="20"/>
                <w:lang w:val="en-US" w:eastAsia="en-US"/>
              </w:rPr>
              <w:t xml:space="preserve"> Target</w:t>
            </w:r>
          </w:p>
        </w:tc>
        <w:tc>
          <w:tcPr>
            <w:tcW w:w="258" w:type="pct"/>
            <w:textDirection w:val="btLr"/>
          </w:tcPr>
          <w:p w:rsidR="0007267E" w:rsidRDefault="00297AA4" w:rsidP="005C5299">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2021/22</w:t>
            </w:r>
          </w:p>
          <w:p w:rsidR="00975303" w:rsidRPr="00046CB6" w:rsidRDefault="00B65A44" w:rsidP="005C5299">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Target</w:t>
            </w:r>
          </w:p>
        </w:tc>
        <w:tc>
          <w:tcPr>
            <w:tcW w:w="257" w:type="pct"/>
            <w:textDirection w:val="btLr"/>
          </w:tcPr>
          <w:p w:rsidR="00975303" w:rsidRPr="00046CB6" w:rsidRDefault="00A54A4F" w:rsidP="005C5299">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Funding</w:t>
            </w:r>
          </w:p>
        </w:tc>
        <w:tc>
          <w:tcPr>
            <w:tcW w:w="255" w:type="pct"/>
            <w:textDirection w:val="btLr"/>
          </w:tcPr>
          <w:p w:rsidR="00975303" w:rsidRPr="00046CB6" w:rsidRDefault="00A54A4F" w:rsidP="005C5299">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Responsibility</w:t>
            </w:r>
          </w:p>
        </w:tc>
      </w:tr>
      <w:tr w:rsidR="00625040" w:rsidRPr="00046CB6" w:rsidTr="00625040">
        <w:trPr>
          <w:cnfStyle w:val="000000100000"/>
          <w:trHeight w:val="680"/>
        </w:trPr>
        <w:tc>
          <w:tcPr>
            <w:cnfStyle w:val="001000000000"/>
            <w:tcW w:w="268" w:type="pct"/>
            <w:vMerge w:val="restart"/>
            <w:shd w:val="clear" w:color="auto" w:fill="FFFF00"/>
          </w:tcPr>
          <w:p w:rsidR="00625040" w:rsidRPr="00046CB6" w:rsidRDefault="00625040" w:rsidP="005C5299">
            <w:pPr>
              <w:tabs>
                <w:tab w:val="left" w:pos="284"/>
                <w:tab w:val="left" w:pos="567"/>
              </w:tabs>
              <w:spacing w:before="0" w:after="0"/>
              <w:jc w:val="left"/>
              <w:rPr>
                <w:rFonts w:cs="Arial"/>
                <w:b w:val="0"/>
                <w:color w:val="auto"/>
                <w:szCs w:val="20"/>
                <w:lang w:val="en-US" w:eastAsia="en-US"/>
              </w:rPr>
            </w:pPr>
            <w:r>
              <w:rPr>
                <w:rFonts w:cs="Arial"/>
                <w:b w:val="0"/>
                <w:color w:val="auto"/>
                <w:szCs w:val="20"/>
                <w:lang w:val="en-US" w:eastAsia="en-US"/>
              </w:rPr>
              <w:t>A1</w:t>
            </w:r>
          </w:p>
        </w:tc>
        <w:tc>
          <w:tcPr>
            <w:tcW w:w="951" w:type="pct"/>
            <w:vMerge w:val="restart"/>
          </w:tcPr>
          <w:p w:rsidR="00625040" w:rsidRPr="00046CB6" w:rsidRDefault="00625040" w:rsidP="005C5299">
            <w:pPr>
              <w:spacing w:before="0" w:after="0"/>
              <w:jc w:val="left"/>
              <w:cnfStyle w:val="000000100000"/>
              <w:rPr>
                <w:rFonts w:cs="Arial"/>
                <w:szCs w:val="20"/>
              </w:rPr>
            </w:pPr>
            <w:r w:rsidRPr="00046CB6">
              <w:rPr>
                <w:rFonts w:cs="Arial"/>
                <w:szCs w:val="20"/>
              </w:rPr>
              <w:t>To improve functionality of Municipal Performance Management System</w:t>
            </w:r>
          </w:p>
        </w:tc>
        <w:tc>
          <w:tcPr>
            <w:tcW w:w="991" w:type="pct"/>
          </w:tcPr>
          <w:p w:rsidR="00625040" w:rsidRPr="00046CB6" w:rsidRDefault="00625040" w:rsidP="005C5299">
            <w:pPr>
              <w:spacing w:before="0" w:after="0"/>
              <w:contextualSpacing/>
              <w:jc w:val="left"/>
              <w:cnfStyle w:val="000000100000"/>
              <w:rPr>
                <w:rFonts w:cs="Arial"/>
                <w:szCs w:val="20"/>
              </w:rPr>
            </w:pPr>
            <w:r w:rsidRPr="00046CB6">
              <w:rPr>
                <w:rFonts w:cs="Arial"/>
                <w:szCs w:val="20"/>
              </w:rPr>
              <w:t>Develop Municipal PMS Policy &amp; Framework</w:t>
            </w:r>
          </w:p>
        </w:tc>
        <w:tc>
          <w:tcPr>
            <w:tcW w:w="991" w:type="pct"/>
          </w:tcPr>
          <w:p w:rsidR="00625040" w:rsidRPr="00046CB6" w:rsidRDefault="00625040" w:rsidP="005C5299">
            <w:pPr>
              <w:spacing w:before="0" w:after="0"/>
              <w:contextualSpacing/>
              <w:jc w:val="left"/>
              <w:cnfStyle w:val="000000100000"/>
              <w:rPr>
                <w:rFonts w:cs="Arial"/>
                <w:szCs w:val="20"/>
              </w:rPr>
            </w:pPr>
            <w:r w:rsidRPr="00046CB6">
              <w:rPr>
                <w:rFonts w:cs="Arial"/>
                <w:szCs w:val="20"/>
              </w:rPr>
              <w:t>Date PMS Policy and Framework Approved</w:t>
            </w:r>
          </w:p>
        </w:tc>
        <w:tc>
          <w:tcPr>
            <w:tcW w:w="257" w:type="pct"/>
          </w:tcPr>
          <w:p w:rsidR="00625040" w:rsidRPr="00046CB6" w:rsidRDefault="00625040" w:rsidP="00D36C64">
            <w:pPr>
              <w:tabs>
                <w:tab w:val="left" w:pos="284"/>
                <w:tab w:val="left" w:pos="567"/>
              </w:tabs>
              <w:spacing w:before="0" w:after="0"/>
              <w:jc w:val="center"/>
              <w:cnfStyle w:val="000000100000"/>
              <w:rPr>
                <w:rFonts w:cs="Arial"/>
                <w:sz w:val="16"/>
                <w:szCs w:val="16"/>
                <w:lang w:val="en-US" w:eastAsia="en-US"/>
              </w:rPr>
            </w:pPr>
            <w:r w:rsidRPr="00046CB6">
              <w:rPr>
                <w:rFonts w:cs="Arial"/>
                <w:sz w:val="16"/>
                <w:szCs w:val="16"/>
                <w:lang w:val="en-US" w:eastAsia="en-US"/>
              </w:rPr>
              <w:t>N/A</w:t>
            </w:r>
          </w:p>
        </w:tc>
        <w:tc>
          <w:tcPr>
            <w:tcW w:w="257" w:type="pct"/>
          </w:tcPr>
          <w:p w:rsidR="00625040" w:rsidRPr="00046CB6" w:rsidRDefault="00625040" w:rsidP="00D36C64">
            <w:pPr>
              <w:spacing w:before="0" w:after="0"/>
              <w:jc w:val="center"/>
              <w:cnfStyle w:val="000000100000"/>
              <w:rPr>
                <w:rFonts w:cs="Arial"/>
                <w:sz w:val="16"/>
                <w:szCs w:val="16"/>
                <w:lang w:val="en-US" w:eastAsia="en-US"/>
              </w:rPr>
            </w:pPr>
            <w:r w:rsidRPr="00046CB6">
              <w:rPr>
                <w:rFonts w:cs="Arial"/>
                <w:sz w:val="16"/>
                <w:szCs w:val="16"/>
                <w:lang w:val="en-US" w:eastAsia="en-US"/>
              </w:rPr>
              <w:t>31 July</w:t>
            </w:r>
          </w:p>
        </w:tc>
        <w:tc>
          <w:tcPr>
            <w:tcW w:w="258" w:type="pct"/>
            <w:shd w:val="clear" w:color="auto" w:fill="FF0000"/>
          </w:tcPr>
          <w:p w:rsidR="00625040" w:rsidRPr="00046CB6" w:rsidRDefault="00625040" w:rsidP="00975303">
            <w:pPr>
              <w:spacing w:before="0" w:after="0"/>
              <w:jc w:val="center"/>
              <w:cnfStyle w:val="000000100000"/>
              <w:rPr>
                <w:rFonts w:cs="Arial"/>
                <w:sz w:val="16"/>
                <w:szCs w:val="16"/>
                <w:lang w:val="en-US" w:eastAsia="en-US"/>
              </w:rPr>
            </w:pPr>
            <w:r w:rsidRPr="00046CB6">
              <w:rPr>
                <w:rFonts w:cs="Arial"/>
                <w:sz w:val="16"/>
                <w:szCs w:val="16"/>
                <w:lang w:val="en-US" w:eastAsia="en-US"/>
              </w:rPr>
              <w:t>31 Oct</w:t>
            </w:r>
          </w:p>
        </w:tc>
        <w:tc>
          <w:tcPr>
            <w:tcW w:w="257" w:type="pct"/>
            <w:shd w:val="clear" w:color="auto" w:fill="FFD966" w:themeFill="accent4" w:themeFillTint="99"/>
          </w:tcPr>
          <w:p w:rsidR="00625040" w:rsidRPr="00046CB6" w:rsidRDefault="00625040" w:rsidP="005C5299">
            <w:pPr>
              <w:spacing w:before="0" w:after="0"/>
              <w:jc w:val="center"/>
              <w:cnfStyle w:val="000000100000"/>
              <w:rPr>
                <w:rFonts w:cs="Arial"/>
                <w:sz w:val="16"/>
                <w:szCs w:val="16"/>
                <w:lang w:val="en-US" w:eastAsia="en-US"/>
              </w:rPr>
            </w:pPr>
            <w:r w:rsidRPr="00046CB6">
              <w:rPr>
                <w:rFonts w:cs="Arial"/>
                <w:sz w:val="16"/>
                <w:szCs w:val="16"/>
                <w:lang w:val="en-US" w:eastAsia="en-US"/>
              </w:rPr>
              <w:t>31 July</w:t>
            </w:r>
          </w:p>
        </w:tc>
        <w:tc>
          <w:tcPr>
            <w:tcW w:w="258" w:type="pct"/>
          </w:tcPr>
          <w:p w:rsidR="00625040" w:rsidRPr="00046CB6" w:rsidRDefault="00625040" w:rsidP="00D36C64">
            <w:pPr>
              <w:spacing w:before="0" w:after="0"/>
              <w:jc w:val="center"/>
              <w:cnfStyle w:val="000000100000"/>
              <w:rPr>
                <w:rFonts w:cs="Arial"/>
                <w:sz w:val="16"/>
                <w:szCs w:val="16"/>
                <w:lang w:val="en-US" w:eastAsia="en-US"/>
              </w:rPr>
            </w:pPr>
            <w:r w:rsidRPr="00046CB6">
              <w:rPr>
                <w:rFonts w:cs="Arial"/>
                <w:sz w:val="16"/>
                <w:szCs w:val="16"/>
                <w:lang w:val="en-US" w:eastAsia="en-US"/>
              </w:rPr>
              <w:t>31 July</w:t>
            </w:r>
          </w:p>
        </w:tc>
        <w:tc>
          <w:tcPr>
            <w:tcW w:w="257" w:type="pct"/>
          </w:tcPr>
          <w:p w:rsidR="00625040" w:rsidRPr="00046CB6" w:rsidRDefault="0007267E" w:rsidP="00D36C64">
            <w:pPr>
              <w:spacing w:before="0" w:after="0"/>
              <w:jc w:val="center"/>
              <w:cnfStyle w:val="000000100000"/>
              <w:rPr>
                <w:rFonts w:cs="Arial"/>
                <w:sz w:val="16"/>
                <w:szCs w:val="16"/>
                <w:lang w:val="en-US" w:eastAsia="en-US"/>
              </w:rPr>
            </w:pPr>
            <w:r>
              <w:rPr>
                <w:rFonts w:cs="Arial"/>
                <w:sz w:val="16"/>
                <w:szCs w:val="16"/>
                <w:lang w:val="en-US" w:eastAsia="en-US"/>
              </w:rPr>
              <w:t>Internal</w:t>
            </w:r>
          </w:p>
        </w:tc>
        <w:tc>
          <w:tcPr>
            <w:tcW w:w="255" w:type="pct"/>
          </w:tcPr>
          <w:p w:rsidR="00625040" w:rsidRPr="00046CB6" w:rsidRDefault="00B65A44" w:rsidP="005C5299">
            <w:pPr>
              <w:spacing w:before="0" w:after="0"/>
              <w:jc w:val="center"/>
              <w:cnfStyle w:val="000000100000"/>
              <w:rPr>
                <w:rFonts w:cs="Arial"/>
                <w:sz w:val="16"/>
                <w:szCs w:val="16"/>
                <w:lang w:val="en-US" w:eastAsia="en-US"/>
              </w:rPr>
            </w:pPr>
            <w:r>
              <w:rPr>
                <w:rFonts w:cs="Arial"/>
                <w:sz w:val="16"/>
                <w:szCs w:val="16"/>
                <w:lang w:val="en-US" w:eastAsia="en-US"/>
              </w:rPr>
              <w:t>OMM</w:t>
            </w:r>
          </w:p>
        </w:tc>
      </w:tr>
      <w:tr w:rsidR="00625040" w:rsidRPr="00046CB6" w:rsidTr="00625040">
        <w:trPr>
          <w:trHeight w:val="680"/>
        </w:trPr>
        <w:tc>
          <w:tcPr>
            <w:cnfStyle w:val="001000000000"/>
            <w:tcW w:w="268" w:type="pct"/>
            <w:vMerge/>
            <w:shd w:val="clear" w:color="auto" w:fill="FFFF00"/>
          </w:tcPr>
          <w:p w:rsidR="00625040" w:rsidRPr="00046CB6" w:rsidRDefault="00625040" w:rsidP="005C5299">
            <w:pPr>
              <w:tabs>
                <w:tab w:val="left" w:pos="284"/>
                <w:tab w:val="left" w:pos="567"/>
              </w:tabs>
              <w:spacing w:before="0" w:after="0"/>
              <w:jc w:val="left"/>
              <w:rPr>
                <w:rFonts w:cs="Arial"/>
                <w:b w:val="0"/>
                <w:color w:val="auto"/>
                <w:szCs w:val="20"/>
                <w:lang w:val="en-US" w:eastAsia="en-US"/>
              </w:rPr>
            </w:pPr>
          </w:p>
        </w:tc>
        <w:tc>
          <w:tcPr>
            <w:tcW w:w="951" w:type="pct"/>
            <w:vMerge/>
          </w:tcPr>
          <w:p w:rsidR="00625040" w:rsidRPr="00046CB6" w:rsidRDefault="00625040" w:rsidP="005C5299">
            <w:pPr>
              <w:spacing w:before="0" w:after="0"/>
              <w:jc w:val="left"/>
              <w:cnfStyle w:val="000000000000"/>
              <w:rPr>
                <w:rFonts w:cs="Arial"/>
                <w:szCs w:val="20"/>
              </w:rPr>
            </w:pPr>
          </w:p>
        </w:tc>
        <w:tc>
          <w:tcPr>
            <w:tcW w:w="991" w:type="pct"/>
            <w:vMerge w:val="restart"/>
          </w:tcPr>
          <w:p w:rsidR="00625040" w:rsidRPr="00046CB6" w:rsidRDefault="00625040" w:rsidP="005C5299">
            <w:pPr>
              <w:spacing w:before="0" w:after="0"/>
              <w:contextualSpacing/>
              <w:jc w:val="left"/>
              <w:cnfStyle w:val="000000000000"/>
              <w:rPr>
                <w:rFonts w:cs="Arial"/>
                <w:szCs w:val="20"/>
              </w:rPr>
            </w:pPr>
            <w:r w:rsidRPr="00046CB6">
              <w:rPr>
                <w:rFonts w:cs="Arial"/>
                <w:szCs w:val="20"/>
              </w:rPr>
              <w:t>Implementation of Municipal PMS Policy &amp; Framework</w:t>
            </w:r>
          </w:p>
        </w:tc>
        <w:tc>
          <w:tcPr>
            <w:tcW w:w="991" w:type="pct"/>
          </w:tcPr>
          <w:p w:rsidR="00625040" w:rsidRPr="00046CB6" w:rsidRDefault="00625040" w:rsidP="005C5299">
            <w:pPr>
              <w:spacing w:before="0" w:after="0"/>
              <w:contextualSpacing/>
              <w:jc w:val="left"/>
              <w:cnfStyle w:val="000000000000"/>
              <w:rPr>
                <w:rFonts w:cs="Arial"/>
                <w:szCs w:val="20"/>
              </w:rPr>
            </w:pPr>
            <w:r w:rsidRPr="00046CB6">
              <w:rPr>
                <w:rFonts w:cs="Arial"/>
                <w:szCs w:val="20"/>
              </w:rPr>
              <w:t>Number of Performance Agreements for Section 56/57 Managers signed</w:t>
            </w:r>
          </w:p>
        </w:tc>
        <w:tc>
          <w:tcPr>
            <w:tcW w:w="257" w:type="pct"/>
          </w:tcPr>
          <w:p w:rsidR="00625040" w:rsidRPr="00046CB6" w:rsidRDefault="00625040" w:rsidP="00D36C64">
            <w:pPr>
              <w:tabs>
                <w:tab w:val="left" w:pos="284"/>
                <w:tab w:val="left" w:pos="567"/>
              </w:tabs>
              <w:spacing w:before="0" w:after="0"/>
              <w:jc w:val="center"/>
              <w:cnfStyle w:val="000000000000"/>
              <w:rPr>
                <w:rFonts w:cs="Arial"/>
                <w:sz w:val="16"/>
                <w:szCs w:val="16"/>
                <w:lang w:val="en-US" w:eastAsia="en-US"/>
              </w:rPr>
            </w:pPr>
            <w:r w:rsidRPr="00046CB6">
              <w:rPr>
                <w:rFonts w:cs="Arial"/>
                <w:sz w:val="16"/>
                <w:szCs w:val="16"/>
                <w:lang w:val="en-US" w:eastAsia="en-US"/>
              </w:rPr>
              <w:t>5</w:t>
            </w:r>
          </w:p>
        </w:tc>
        <w:tc>
          <w:tcPr>
            <w:tcW w:w="257" w:type="pct"/>
          </w:tcPr>
          <w:p w:rsidR="00625040" w:rsidRPr="00046CB6" w:rsidRDefault="00625040" w:rsidP="00D36C64">
            <w:pPr>
              <w:spacing w:before="0" w:after="0"/>
              <w:jc w:val="center"/>
              <w:cnfStyle w:val="000000000000"/>
              <w:rPr>
                <w:rFonts w:cs="Arial"/>
                <w:sz w:val="16"/>
                <w:szCs w:val="16"/>
                <w:lang w:val="en-US" w:eastAsia="en-US"/>
              </w:rPr>
            </w:pPr>
            <w:r w:rsidRPr="00046CB6">
              <w:rPr>
                <w:rFonts w:cs="Arial"/>
                <w:sz w:val="16"/>
                <w:szCs w:val="16"/>
                <w:lang w:val="en-US" w:eastAsia="en-US"/>
              </w:rPr>
              <w:t>5</w:t>
            </w:r>
          </w:p>
        </w:tc>
        <w:tc>
          <w:tcPr>
            <w:tcW w:w="258" w:type="pct"/>
            <w:shd w:val="clear" w:color="auto" w:fill="FFFF00"/>
          </w:tcPr>
          <w:p w:rsidR="00625040" w:rsidRPr="00046CB6" w:rsidRDefault="00625040" w:rsidP="005C5299">
            <w:pPr>
              <w:spacing w:before="0" w:after="0"/>
              <w:jc w:val="center"/>
              <w:cnfStyle w:val="000000000000"/>
              <w:rPr>
                <w:rFonts w:cs="Arial"/>
                <w:sz w:val="16"/>
                <w:szCs w:val="16"/>
                <w:lang w:val="en-US" w:eastAsia="en-US"/>
              </w:rPr>
            </w:pPr>
            <w:r w:rsidRPr="00046CB6">
              <w:rPr>
                <w:rFonts w:cs="Arial"/>
                <w:sz w:val="16"/>
                <w:szCs w:val="16"/>
                <w:lang w:val="en-US" w:eastAsia="en-US"/>
              </w:rPr>
              <w:t>4</w:t>
            </w:r>
          </w:p>
        </w:tc>
        <w:tc>
          <w:tcPr>
            <w:tcW w:w="257" w:type="pct"/>
            <w:shd w:val="clear" w:color="auto" w:fill="FFD966" w:themeFill="accent4" w:themeFillTint="99"/>
          </w:tcPr>
          <w:p w:rsidR="00625040" w:rsidRPr="00046CB6" w:rsidRDefault="00625040" w:rsidP="005C5299">
            <w:pPr>
              <w:spacing w:before="0" w:after="0"/>
              <w:jc w:val="center"/>
              <w:cnfStyle w:val="000000000000"/>
              <w:rPr>
                <w:rFonts w:cs="Arial"/>
                <w:sz w:val="16"/>
                <w:szCs w:val="16"/>
                <w:lang w:val="en-US" w:eastAsia="en-US"/>
              </w:rPr>
            </w:pPr>
            <w:r w:rsidRPr="00046CB6">
              <w:rPr>
                <w:rFonts w:cs="Arial"/>
                <w:sz w:val="16"/>
                <w:szCs w:val="16"/>
                <w:lang w:val="en-US" w:eastAsia="en-US"/>
              </w:rPr>
              <w:t>5</w:t>
            </w:r>
          </w:p>
        </w:tc>
        <w:tc>
          <w:tcPr>
            <w:tcW w:w="258" w:type="pct"/>
          </w:tcPr>
          <w:p w:rsidR="00625040" w:rsidRPr="00046CB6" w:rsidRDefault="00625040" w:rsidP="005C5299">
            <w:pPr>
              <w:spacing w:before="0" w:after="0"/>
              <w:jc w:val="center"/>
              <w:cnfStyle w:val="000000000000"/>
              <w:rPr>
                <w:rFonts w:cs="Arial"/>
                <w:sz w:val="16"/>
                <w:szCs w:val="16"/>
                <w:lang w:val="en-US" w:eastAsia="en-US"/>
              </w:rPr>
            </w:pPr>
            <w:r w:rsidRPr="00046CB6">
              <w:rPr>
                <w:rFonts w:cs="Arial"/>
                <w:sz w:val="16"/>
                <w:szCs w:val="16"/>
                <w:lang w:val="en-US" w:eastAsia="en-US"/>
              </w:rPr>
              <w:t>5</w:t>
            </w:r>
          </w:p>
        </w:tc>
        <w:tc>
          <w:tcPr>
            <w:tcW w:w="257" w:type="pct"/>
          </w:tcPr>
          <w:p w:rsidR="00625040" w:rsidRPr="00046CB6" w:rsidRDefault="0007267E" w:rsidP="005C5299">
            <w:pPr>
              <w:spacing w:before="0" w:after="0"/>
              <w:jc w:val="center"/>
              <w:cnfStyle w:val="000000000000"/>
              <w:rPr>
                <w:rFonts w:cs="Arial"/>
                <w:sz w:val="16"/>
                <w:szCs w:val="16"/>
                <w:lang w:val="en-US" w:eastAsia="en-US"/>
              </w:rPr>
            </w:pPr>
            <w:r>
              <w:rPr>
                <w:rFonts w:cs="Arial"/>
                <w:sz w:val="16"/>
                <w:szCs w:val="16"/>
                <w:lang w:val="en-US" w:eastAsia="en-US"/>
              </w:rPr>
              <w:t>Internal</w:t>
            </w:r>
          </w:p>
        </w:tc>
        <w:tc>
          <w:tcPr>
            <w:tcW w:w="255" w:type="pct"/>
          </w:tcPr>
          <w:p w:rsidR="00625040" w:rsidRPr="00046CB6" w:rsidRDefault="00B65A44" w:rsidP="005C5299">
            <w:pPr>
              <w:spacing w:before="0" w:after="0"/>
              <w:jc w:val="center"/>
              <w:cnfStyle w:val="000000000000"/>
              <w:rPr>
                <w:rFonts w:cs="Arial"/>
                <w:sz w:val="16"/>
                <w:szCs w:val="16"/>
                <w:lang w:val="en-US" w:eastAsia="en-US"/>
              </w:rPr>
            </w:pPr>
            <w:r>
              <w:rPr>
                <w:rFonts w:cs="Arial"/>
                <w:sz w:val="16"/>
                <w:szCs w:val="16"/>
                <w:lang w:val="en-US" w:eastAsia="en-US"/>
              </w:rPr>
              <w:t>OMM</w:t>
            </w:r>
          </w:p>
        </w:tc>
      </w:tr>
      <w:tr w:rsidR="00625040" w:rsidRPr="00046CB6" w:rsidTr="00625040">
        <w:trPr>
          <w:cnfStyle w:val="000000100000"/>
          <w:trHeight w:val="680"/>
        </w:trPr>
        <w:tc>
          <w:tcPr>
            <w:cnfStyle w:val="001000000000"/>
            <w:tcW w:w="268" w:type="pct"/>
            <w:vMerge/>
            <w:shd w:val="clear" w:color="auto" w:fill="FFFF00"/>
          </w:tcPr>
          <w:p w:rsidR="00625040" w:rsidRPr="00046CB6" w:rsidRDefault="00625040" w:rsidP="005C5299">
            <w:pPr>
              <w:tabs>
                <w:tab w:val="left" w:pos="284"/>
                <w:tab w:val="left" w:pos="567"/>
              </w:tabs>
              <w:spacing w:before="0" w:after="0"/>
              <w:jc w:val="left"/>
              <w:rPr>
                <w:rFonts w:cs="Arial"/>
                <w:b w:val="0"/>
                <w:color w:val="auto"/>
                <w:szCs w:val="20"/>
                <w:lang w:val="en-US" w:eastAsia="en-US"/>
              </w:rPr>
            </w:pPr>
          </w:p>
        </w:tc>
        <w:tc>
          <w:tcPr>
            <w:tcW w:w="951" w:type="pct"/>
            <w:vMerge/>
          </w:tcPr>
          <w:p w:rsidR="00625040" w:rsidRPr="00046CB6" w:rsidRDefault="00625040" w:rsidP="005C5299">
            <w:pPr>
              <w:spacing w:before="0" w:after="0"/>
              <w:jc w:val="left"/>
              <w:cnfStyle w:val="000000100000"/>
              <w:rPr>
                <w:rFonts w:cs="Arial"/>
                <w:szCs w:val="20"/>
              </w:rPr>
            </w:pPr>
          </w:p>
        </w:tc>
        <w:tc>
          <w:tcPr>
            <w:tcW w:w="991" w:type="pct"/>
            <w:vMerge/>
          </w:tcPr>
          <w:p w:rsidR="00625040" w:rsidRPr="00046CB6" w:rsidRDefault="00625040" w:rsidP="005C5299">
            <w:pPr>
              <w:spacing w:before="0" w:after="0"/>
              <w:contextualSpacing/>
              <w:jc w:val="left"/>
              <w:cnfStyle w:val="000000100000"/>
              <w:rPr>
                <w:rFonts w:cs="Arial"/>
                <w:szCs w:val="20"/>
              </w:rPr>
            </w:pPr>
          </w:p>
        </w:tc>
        <w:tc>
          <w:tcPr>
            <w:tcW w:w="991" w:type="pct"/>
          </w:tcPr>
          <w:p w:rsidR="00625040" w:rsidRPr="00046CB6" w:rsidRDefault="00625040" w:rsidP="005C5299">
            <w:pPr>
              <w:spacing w:before="0" w:after="0"/>
              <w:contextualSpacing/>
              <w:jc w:val="left"/>
              <w:cnfStyle w:val="000000100000"/>
              <w:rPr>
                <w:rFonts w:cs="Arial"/>
                <w:szCs w:val="20"/>
              </w:rPr>
            </w:pPr>
            <w:r w:rsidRPr="00046CB6">
              <w:rPr>
                <w:rFonts w:cs="Arial"/>
                <w:szCs w:val="20"/>
              </w:rPr>
              <w:t xml:space="preserve">Number of OPMS Quarterly Reports </w:t>
            </w:r>
          </w:p>
        </w:tc>
        <w:tc>
          <w:tcPr>
            <w:tcW w:w="257" w:type="pct"/>
          </w:tcPr>
          <w:p w:rsidR="00625040" w:rsidRPr="00046CB6" w:rsidRDefault="00625040" w:rsidP="00D36C64">
            <w:pPr>
              <w:tabs>
                <w:tab w:val="left" w:pos="284"/>
                <w:tab w:val="left" w:pos="567"/>
              </w:tabs>
              <w:spacing w:before="0" w:after="0"/>
              <w:jc w:val="center"/>
              <w:cnfStyle w:val="000000100000"/>
              <w:rPr>
                <w:rFonts w:cs="Arial"/>
                <w:sz w:val="16"/>
                <w:szCs w:val="16"/>
                <w:lang w:val="en-US" w:eastAsia="en-US"/>
              </w:rPr>
            </w:pPr>
            <w:r w:rsidRPr="00046CB6">
              <w:rPr>
                <w:rFonts w:cs="Arial"/>
                <w:sz w:val="16"/>
                <w:szCs w:val="16"/>
                <w:lang w:val="en-US" w:eastAsia="en-US"/>
              </w:rPr>
              <w:t>4</w:t>
            </w:r>
          </w:p>
        </w:tc>
        <w:tc>
          <w:tcPr>
            <w:tcW w:w="257" w:type="pct"/>
          </w:tcPr>
          <w:p w:rsidR="00625040" w:rsidRPr="00046CB6" w:rsidRDefault="00625040" w:rsidP="00D36C64">
            <w:pPr>
              <w:spacing w:before="0" w:after="0"/>
              <w:jc w:val="center"/>
              <w:cnfStyle w:val="000000100000"/>
              <w:rPr>
                <w:rFonts w:cs="Arial"/>
                <w:sz w:val="16"/>
                <w:szCs w:val="16"/>
                <w:lang w:val="en-US" w:eastAsia="en-US"/>
              </w:rPr>
            </w:pPr>
            <w:r w:rsidRPr="00046CB6">
              <w:rPr>
                <w:rFonts w:cs="Arial"/>
                <w:sz w:val="16"/>
                <w:szCs w:val="16"/>
                <w:lang w:val="en-US" w:eastAsia="en-US"/>
              </w:rPr>
              <w:t>4</w:t>
            </w:r>
          </w:p>
        </w:tc>
        <w:tc>
          <w:tcPr>
            <w:tcW w:w="258" w:type="pct"/>
            <w:shd w:val="clear" w:color="auto" w:fill="FFFF00"/>
          </w:tcPr>
          <w:p w:rsidR="00625040" w:rsidRPr="00046CB6" w:rsidRDefault="00625040" w:rsidP="005C5299">
            <w:pPr>
              <w:spacing w:before="0" w:after="0"/>
              <w:jc w:val="center"/>
              <w:cnfStyle w:val="000000100000"/>
              <w:rPr>
                <w:rFonts w:cs="Arial"/>
                <w:sz w:val="16"/>
                <w:szCs w:val="16"/>
                <w:lang w:val="en-US" w:eastAsia="en-US"/>
              </w:rPr>
            </w:pPr>
            <w:r w:rsidRPr="00046CB6">
              <w:rPr>
                <w:rFonts w:cs="Arial"/>
                <w:sz w:val="16"/>
                <w:szCs w:val="16"/>
                <w:lang w:val="en-US" w:eastAsia="en-US"/>
              </w:rPr>
              <w:t>2</w:t>
            </w:r>
          </w:p>
        </w:tc>
        <w:tc>
          <w:tcPr>
            <w:tcW w:w="257" w:type="pct"/>
            <w:shd w:val="clear" w:color="auto" w:fill="FFD966" w:themeFill="accent4" w:themeFillTint="99"/>
          </w:tcPr>
          <w:p w:rsidR="00625040" w:rsidRPr="00046CB6" w:rsidRDefault="00625040" w:rsidP="005C5299">
            <w:pPr>
              <w:spacing w:before="0" w:after="0"/>
              <w:jc w:val="center"/>
              <w:cnfStyle w:val="000000100000"/>
              <w:rPr>
                <w:rFonts w:cs="Arial"/>
                <w:sz w:val="16"/>
                <w:szCs w:val="16"/>
                <w:lang w:val="en-US" w:eastAsia="en-US"/>
              </w:rPr>
            </w:pPr>
            <w:r w:rsidRPr="00046CB6">
              <w:rPr>
                <w:rFonts w:cs="Arial"/>
                <w:sz w:val="16"/>
                <w:szCs w:val="16"/>
                <w:lang w:val="en-US" w:eastAsia="en-US"/>
              </w:rPr>
              <w:t>4</w:t>
            </w:r>
          </w:p>
        </w:tc>
        <w:tc>
          <w:tcPr>
            <w:tcW w:w="258" w:type="pct"/>
          </w:tcPr>
          <w:p w:rsidR="00625040" w:rsidRPr="00046CB6" w:rsidRDefault="00625040" w:rsidP="005C5299">
            <w:pPr>
              <w:spacing w:before="0" w:after="0"/>
              <w:jc w:val="center"/>
              <w:cnfStyle w:val="000000100000"/>
              <w:rPr>
                <w:rFonts w:cs="Arial"/>
                <w:sz w:val="16"/>
                <w:szCs w:val="16"/>
                <w:lang w:val="en-US" w:eastAsia="en-US"/>
              </w:rPr>
            </w:pPr>
            <w:r w:rsidRPr="00046CB6">
              <w:rPr>
                <w:rFonts w:cs="Arial"/>
                <w:sz w:val="16"/>
                <w:szCs w:val="16"/>
                <w:lang w:val="en-US" w:eastAsia="en-US"/>
              </w:rPr>
              <w:t>4</w:t>
            </w:r>
          </w:p>
        </w:tc>
        <w:tc>
          <w:tcPr>
            <w:tcW w:w="257" w:type="pct"/>
          </w:tcPr>
          <w:p w:rsidR="00625040" w:rsidRPr="00046CB6" w:rsidRDefault="0007267E" w:rsidP="005C5299">
            <w:pPr>
              <w:spacing w:before="0" w:after="0"/>
              <w:jc w:val="center"/>
              <w:cnfStyle w:val="000000100000"/>
              <w:rPr>
                <w:rFonts w:cs="Arial"/>
                <w:sz w:val="16"/>
                <w:szCs w:val="16"/>
                <w:lang w:val="en-US" w:eastAsia="en-US"/>
              </w:rPr>
            </w:pPr>
            <w:r>
              <w:rPr>
                <w:rFonts w:cs="Arial"/>
                <w:sz w:val="16"/>
                <w:szCs w:val="16"/>
                <w:lang w:val="en-US" w:eastAsia="en-US"/>
              </w:rPr>
              <w:t>Internal</w:t>
            </w:r>
          </w:p>
        </w:tc>
        <w:tc>
          <w:tcPr>
            <w:tcW w:w="255" w:type="pct"/>
          </w:tcPr>
          <w:p w:rsidR="00625040" w:rsidRPr="00046CB6" w:rsidRDefault="00B65A44" w:rsidP="005C5299">
            <w:pPr>
              <w:spacing w:before="0" w:after="0"/>
              <w:jc w:val="center"/>
              <w:cnfStyle w:val="000000100000"/>
              <w:rPr>
                <w:rFonts w:cs="Arial"/>
                <w:sz w:val="16"/>
                <w:szCs w:val="16"/>
                <w:lang w:val="en-US" w:eastAsia="en-US"/>
              </w:rPr>
            </w:pPr>
            <w:r>
              <w:rPr>
                <w:rFonts w:cs="Arial"/>
                <w:sz w:val="16"/>
                <w:szCs w:val="16"/>
                <w:lang w:val="en-US" w:eastAsia="en-US"/>
              </w:rPr>
              <w:t>OMM</w:t>
            </w:r>
          </w:p>
        </w:tc>
      </w:tr>
      <w:tr w:rsidR="00625040" w:rsidRPr="00046CB6" w:rsidTr="00625040">
        <w:trPr>
          <w:trHeight w:val="680"/>
        </w:trPr>
        <w:tc>
          <w:tcPr>
            <w:cnfStyle w:val="001000000000"/>
            <w:tcW w:w="268" w:type="pct"/>
            <w:vMerge w:val="restart"/>
            <w:shd w:val="clear" w:color="auto" w:fill="FFFF00"/>
          </w:tcPr>
          <w:p w:rsidR="00625040" w:rsidRPr="00625040" w:rsidRDefault="00625040" w:rsidP="005C5299">
            <w:pPr>
              <w:tabs>
                <w:tab w:val="left" w:pos="284"/>
                <w:tab w:val="left" w:pos="567"/>
              </w:tabs>
              <w:spacing w:before="0" w:after="0"/>
              <w:jc w:val="left"/>
              <w:rPr>
                <w:rFonts w:cs="Arial"/>
                <w:bCs w:val="0"/>
                <w:szCs w:val="20"/>
                <w:lang w:val="en-US" w:eastAsia="en-US"/>
              </w:rPr>
            </w:pPr>
            <w:r>
              <w:rPr>
                <w:rFonts w:cs="Arial"/>
                <w:b w:val="0"/>
                <w:color w:val="auto"/>
                <w:szCs w:val="20"/>
                <w:lang w:val="en-US" w:eastAsia="en-US"/>
              </w:rPr>
              <w:t>A2</w:t>
            </w:r>
          </w:p>
        </w:tc>
        <w:tc>
          <w:tcPr>
            <w:tcW w:w="951" w:type="pct"/>
            <w:vMerge w:val="restart"/>
          </w:tcPr>
          <w:p w:rsidR="00625040" w:rsidRPr="00046CB6" w:rsidRDefault="00625040" w:rsidP="005C5299">
            <w:pPr>
              <w:spacing w:before="0" w:after="0"/>
              <w:jc w:val="left"/>
              <w:cnfStyle w:val="000000000000"/>
              <w:rPr>
                <w:rFonts w:cs="Arial"/>
                <w:szCs w:val="20"/>
              </w:rPr>
            </w:pPr>
            <w:r w:rsidRPr="00046CB6">
              <w:rPr>
                <w:rFonts w:cs="Arial"/>
                <w:szCs w:val="20"/>
              </w:rPr>
              <w:t>Reengineer Organisation to enhance strategic needs.</w:t>
            </w:r>
          </w:p>
        </w:tc>
        <w:tc>
          <w:tcPr>
            <w:tcW w:w="991" w:type="pct"/>
            <w:vMerge w:val="restart"/>
          </w:tcPr>
          <w:p w:rsidR="00625040" w:rsidRPr="00046CB6" w:rsidRDefault="00625040" w:rsidP="005C5299">
            <w:pPr>
              <w:spacing w:before="0" w:after="0"/>
              <w:contextualSpacing/>
              <w:jc w:val="left"/>
              <w:cnfStyle w:val="000000000000"/>
              <w:rPr>
                <w:rFonts w:cs="Arial"/>
                <w:szCs w:val="20"/>
              </w:rPr>
            </w:pPr>
            <w:r w:rsidRPr="00046CB6">
              <w:rPr>
                <w:rFonts w:cs="Arial"/>
                <w:szCs w:val="20"/>
              </w:rPr>
              <w:t>Conduct and Implement Organisational design</w:t>
            </w:r>
          </w:p>
        </w:tc>
        <w:tc>
          <w:tcPr>
            <w:tcW w:w="991" w:type="pct"/>
          </w:tcPr>
          <w:p w:rsidR="00625040" w:rsidRPr="00046CB6" w:rsidRDefault="00625040" w:rsidP="005C5299">
            <w:pPr>
              <w:spacing w:before="0" w:after="0"/>
              <w:jc w:val="left"/>
              <w:cnfStyle w:val="000000000000"/>
              <w:rPr>
                <w:rFonts w:cs="Arial"/>
                <w:szCs w:val="20"/>
              </w:rPr>
            </w:pPr>
            <w:r w:rsidRPr="00046CB6">
              <w:rPr>
                <w:rFonts w:cs="Arial"/>
                <w:szCs w:val="20"/>
              </w:rPr>
              <w:t>Date Organogram Approved</w:t>
            </w:r>
          </w:p>
        </w:tc>
        <w:tc>
          <w:tcPr>
            <w:tcW w:w="257" w:type="pct"/>
          </w:tcPr>
          <w:p w:rsidR="00625040" w:rsidRPr="00046CB6" w:rsidRDefault="00625040" w:rsidP="00D36C64">
            <w:pPr>
              <w:tabs>
                <w:tab w:val="left" w:pos="284"/>
                <w:tab w:val="left" w:pos="567"/>
              </w:tabs>
              <w:spacing w:before="0" w:after="0"/>
              <w:jc w:val="center"/>
              <w:cnfStyle w:val="000000000000"/>
              <w:rPr>
                <w:rFonts w:cs="Arial"/>
                <w:sz w:val="16"/>
                <w:szCs w:val="16"/>
                <w:lang w:val="en-US" w:eastAsia="en-US"/>
              </w:rPr>
            </w:pPr>
            <w:r w:rsidRPr="00046CB6">
              <w:rPr>
                <w:rFonts w:cs="Arial"/>
                <w:sz w:val="16"/>
                <w:szCs w:val="16"/>
                <w:lang w:val="en-US" w:eastAsia="en-US"/>
              </w:rPr>
              <w:t>31 July</w:t>
            </w:r>
          </w:p>
        </w:tc>
        <w:tc>
          <w:tcPr>
            <w:tcW w:w="257" w:type="pct"/>
          </w:tcPr>
          <w:p w:rsidR="00625040" w:rsidRPr="00046CB6" w:rsidRDefault="00625040" w:rsidP="00D36C64">
            <w:pPr>
              <w:spacing w:before="0" w:after="0"/>
              <w:jc w:val="center"/>
              <w:cnfStyle w:val="000000000000"/>
              <w:rPr>
                <w:rFonts w:cs="Arial"/>
                <w:sz w:val="16"/>
                <w:szCs w:val="16"/>
                <w:lang w:val="en-US" w:eastAsia="en-US"/>
              </w:rPr>
            </w:pPr>
            <w:r w:rsidRPr="00046CB6">
              <w:rPr>
                <w:rFonts w:cs="Arial"/>
                <w:sz w:val="16"/>
                <w:szCs w:val="16"/>
                <w:lang w:val="en-US" w:eastAsia="en-US"/>
              </w:rPr>
              <w:t>31 July</w:t>
            </w:r>
          </w:p>
        </w:tc>
        <w:tc>
          <w:tcPr>
            <w:tcW w:w="258" w:type="pct"/>
            <w:shd w:val="clear" w:color="auto" w:fill="FF0000"/>
          </w:tcPr>
          <w:p w:rsidR="00625040" w:rsidRPr="00046CB6" w:rsidRDefault="00625040" w:rsidP="005C5299">
            <w:pPr>
              <w:spacing w:before="0" w:after="0"/>
              <w:jc w:val="center"/>
              <w:cnfStyle w:val="000000000000"/>
              <w:rPr>
                <w:rFonts w:cs="Arial"/>
                <w:sz w:val="16"/>
                <w:szCs w:val="16"/>
                <w:lang w:val="en-US" w:eastAsia="en-US"/>
              </w:rPr>
            </w:pPr>
            <w:r w:rsidRPr="00046CB6">
              <w:rPr>
                <w:rFonts w:cs="Arial"/>
                <w:sz w:val="16"/>
                <w:szCs w:val="16"/>
                <w:lang w:val="en-US" w:eastAsia="en-US"/>
              </w:rPr>
              <w:t>N/A</w:t>
            </w:r>
          </w:p>
        </w:tc>
        <w:tc>
          <w:tcPr>
            <w:tcW w:w="257" w:type="pct"/>
            <w:shd w:val="clear" w:color="auto" w:fill="FFD966" w:themeFill="accent4" w:themeFillTint="99"/>
          </w:tcPr>
          <w:p w:rsidR="00625040" w:rsidRPr="00046CB6" w:rsidRDefault="00625040" w:rsidP="005C5299">
            <w:pPr>
              <w:spacing w:before="0" w:after="0"/>
              <w:jc w:val="center"/>
              <w:cnfStyle w:val="000000000000"/>
              <w:rPr>
                <w:rFonts w:cs="Arial"/>
                <w:sz w:val="16"/>
                <w:szCs w:val="16"/>
                <w:lang w:val="en-US" w:eastAsia="en-US"/>
              </w:rPr>
            </w:pPr>
            <w:r w:rsidRPr="00046CB6">
              <w:rPr>
                <w:rFonts w:cs="Arial"/>
                <w:sz w:val="16"/>
                <w:szCs w:val="16"/>
                <w:lang w:val="en-US" w:eastAsia="en-US"/>
              </w:rPr>
              <w:t>31 July</w:t>
            </w:r>
          </w:p>
        </w:tc>
        <w:tc>
          <w:tcPr>
            <w:tcW w:w="258" w:type="pct"/>
          </w:tcPr>
          <w:p w:rsidR="00625040" w:rsidRPr="00046CB6" w:rsidRDefault="00625040" w:rsidP="005C5299">
            <w:pPr>
              <w:spacing w:before="0" w:after="0"/>
              <w:jc w:val="left"/>
              <w:cnfStyle w:val="000000000000"/>
            </w:pPr>
            <w:r w:rsidRPr="00046CB6">
              <w:rPr>
                <w:rFonts w:cs="Arial"/>
                <w:sz w:val="16"/>
                <w:szCs w:val="16"/>
                <w:lang w:val="en-US" w:eastAsia="en-US"/>
              </w:rPr>
              <w:t>31 July</w:t>
            </w:r>
          </w:p>
        </w:tc>
        <w:tc>
          <w:tcPr>
            <w:tcW w:w="257" w:type="pct"/>
          </w:tcPr>
          <w:p w:rsidR="00625040" w:rsidRPr="00046CB6" w:rsidRDefault="0007267E" w:rsidP="005C5299">
            <w:pPr>
              <w:spacing w:before="0" w:after="0"/>
              <w:jc w:val="left"/>
              <w:cnfStyle w:val="000000000000"/>
            </w:pPr>
            <w:r>
              <w:rPr>
                <w:rFonts w:cs="Arial"/>
                <w:sz w:val="16"/>
                <w:szCs w:val="16"/>
                <w:lang w:val="en-US" w:eastAsia="en-US"/>
              </w:rPr>
              <w:t>Internal</w:t>
            </w:r>
          </w:p>
        </w:tc>
        <w:tc>
          <w:tcPr>
            <w:tcW w:w="255" w:type="pct"/>
          </w:tcPr>
          <w:p w:rsidR="00625040" w:rsidRPr="00046CB6" w:rsidRDefault="00B65A44" w:rsidP="005C5299">
            <w:pPr>
              <w:spacing w:before="0" w:after="0"/>
              <w:jc w:val="center"/>
              <w:cnfStyle w:val="000000000000"/>
              <w:rPr>
                <w:rFonts w:cs="Arial"/>
                <w:sz w:val="16"/>
                <w:szCs w:val="16"/>
                <w:lang w:val="en-US" w:eastAsia="en-US"/>
              </w:rPr>
            </w:pPr>
            <w:r>
              <w:rPr>
                <w:rFonts w:cs="Arial"/>
                <w:sz w:val="16"/>
                <w:szCs w:val="16"/>
                <w:lang w:val="en-US" w:eastAsia="en-US"/>
              </w:rPr>
              <w:t>Corporate Service</w:t>
            </w:r>
          </w:p>
        </w:tc>
      </w:tr>
      <w:tr w:rsidR="00625040" w:rsidRPr="00046CB6" w:rsidTr="00625040">
        <w:trPr>
          <w:cnfStyle w:val="000000100000"/>
          <w:trHeight w:val="680"/>
        </w:trPr>
        <w:tc>
          <w:tcPr>
            <w:cnfStyle w:val="001000000000"/>
            <w:tcW w:w="268" w:type="pct"/>
            <w:vMerge/>
            <w:shd w:val="clear" w:color="auto" w:fill="FFFF00"/>
          </w:tcPr>
          <w:p w:rsidR="00625040" w:rsidRPr="00046CB6" w:rsidRDefault="00625040" w:rsidP="005C5299">
            <w:pPr>
              <w:tabs>
                <w:tab w:val="left" w:pos="284"/>
                <w:tab w:val="left" w:pos="567"/>
              </w:tabs>
              <w:spacing w:before="0" w:after="0"/>
              <w:jc w:val="left"/>
              <w:rPr>
                <w:rFonts w:cs="Arial"/>
                <w:b w:val="0"/>
                <w:color w:val="auto"/>
                <w:szCs w:val="20"/>
                <w:lang w:val="en-US" w:eastAsia="en-US"/>
              </w:rPr>
            </w:pPr>
          </w:p>
        </w:tc>
        <w:tc>
          <w:tcPr>
            <w:tcW w:w="951" w:type="pct"/>
            <w:vMerge/>
          </w:tcPr>
          <w:p w:rsidR="00625040" w:rsidRPr="00046CB6" w:rsidRDefault="00625040" w:rsidP="005C5299">
            <w:pPr>
              <w:spacing w:before="0" w:after="0"/>
              <w:jc w:val="left"/>
              <w:cnfStyle w:val="000000100000"/>
              <w:rPr>
                <w:rFonts w:cs="Arial"/>
                <w:szCs w:val="20"/>
              </w:rPr>
            </w:pPr>
          </w:p>
        </w:tc>
        <w:tc>
          <w:tcPr>
            <w:tcW w:w="991" w:type="pct"/>
            <w:vMerge/>
          </w:tcPr>
          <w:p w:rsidR="00625040" w:rsidRPr="00046CB6" w:rsidRDefault="00625040" w:rsidP="005C5299">
            <w:pPr>
              <w:spacing w:before="0" w:after="0"/>
              <w:contextualSpacing/>
              <w:jc w:val="left"/>
              <w:cnfStyle w:val="000000100000"/>
              <w:rPr>
                <w:rFonts w:cs="Arial"/>
                <w:szCs w:val="20"/>
              </w:rPr>
            </w:pPr>
          </w:p>
        </w:tc>
        <w:tc>
          <w:tcPr>
            <w:tcW w:w="991" w:type="pct"/>
          </w:tcPr>
          <w:p w:rsidR="00625040" w:rsidRPr="00046CB6" w:rsidRDefault="00625040" w:rsidP="005C5299">
            <w:pPr>
              <w:spacing w:before="0" w:after="0"/>
              <w:jc w:val="left"/>
              <w:cnfStyle w:val="000000100000"/>
              <w:rPr>
                <w:rFonts w:cs="Arial"/>
                <w:szCs w:val="20"/>
              </w:rPr>
            </w:pPr>
            <w:r w:rsidRPr="00046CB6">
              <w:rPr>
                <w:rFonts w:cs="Arial"/>
                <w:szCs w:val="20"/>
              </w:rPr>
              <w:t>Number of signed section 56 contracts</w:t>
            </w:r>
          </w:p>
        </w:tc>
        <w:tc>
          <w:tcPr>
            <w:tcW w:w="257" w:type="pct"/>
          </w:tcPr>
          <w:p w:rsidR="00625040" w:rsidRPr="00046CB6" w:rsidRDefault="00625040" w:rsidP="00D36C64">
            <w:pPr>
              <w:tabs>
                <w:tab w:val="left" w:pos="284"/>
                <w:tab w:val="left" w:pos="567"/>
              </w:tabs>
              <w:spacing w:before="0" w:after="0"/>
              <w:jc w:val="center"/>
              <w:cnfStyle w:val="000000100000"/>
              <w:rPr>
                <w:rFonts w:cs="Arial"/>
                <w:sz w:val="16"/>
                <w:szCs w:val="16"/>
                <w:lang w:val="en-US" w:eastAsia="en-US"/>
              </w:rPr>
            </w:pPr>
            <w:r w:rsidRPr="00046CB6">
              <w:rPr>
                <w:rFonts w:cs="Arial"/>
                <w:sz w:val="16"/>
                <w:szCs w:val="16"/>
                <w:lang w:val="en-US" w:eastAsia="en-US"/>
              </w:rPr>
              <w:t>5</w:t>
            </w:r>
          </w:p>
        </w:tc>
        <w:tc>
          <w:tcPr>
            <w:tcW w:w="257" w:type="pct"/>
          </w:tcPr>
          <w:p w:rsidR="00625040" w:rsidRPr="00046CB6" w:rsidRDefault="00625040" w:rsidP="00D36C64">
            <w:pPr>
              <w:spacing w:before="0" w:after="0"/>
              <w:jc w:val="center"/>
              <w:cnfStyle w:val="000000100000"/>
              <w:rPr>
                <w:rFonts w:cs="Arial"/>
                <w:sz w:val="16"/>
                <w:szCs w:val="16"/>
                <w:lang w:val="en-US" w:eastAsia="en-US"/>
              </w:rPr>
            </w:pPr>
            <w:r w:rsidRPr="00046CB6">
              <w:rPr>
                <w:rFonts w:cs="Arial"/>
                <w:sz w:val="16"/>
                <w:szCs w:val="16"/>
                <w:lang w:val="en-US" w:eastAsia="en-US"/>
              </w:rPr>
              <w:t>5</w:t>
            </w:r>
          </w:p>
        </w:tc>
        <w:tc>
          <w:tcPr>
            <w:tcW w:w="258" w:type="pct"/>
            <w:shd w:val="clear" w:color="auto" w:fill="FFFF00"/>
          </w:tcPr>
          <w:p w:rsidR="00625040" w:rsidRPr="00046CB6" w:rsidRDefault="00625040" w:rsidP="005C5299">
            <w:pPr>
              <w:spacing w:before="0" w:after="0"/>
              <w:jc w:val="center"/>
              <w:cnfStyle w:val="000000100000"/>
              <w:rPr>
                <w:rFonts w:cs="Arial"/>
                <w:sz w:val="16"/>
                <w:szCs w:val="16"/>
                <w:lang w:val="en-US" w:eastAsia="en-US"/>
              </w:rPr>
            </w:pPr>
            <w:r w:rsidRPr="00046CB6">
              <w:rPr>
                <w:rFonts w:cs="Arial"/>
                <w:sz w:val="16"/>
                <w:szCs w:val="16"/>
                <w:lang w:val="en-US" w:eastAsia="en-US"/>
              </w:rPr>
              <w:t>4</w:t>
            </w:r>
          </w:p>
        </w:tc>
        <w:tc>
          <w:tcPr>
            <w:tcW w:w="257" w:type="pct"/>
            <w:shd w:val="clear" w:color="auto" w:fill="FFD966" w:themeFill="accent4" w:themeFillTint="99"/>
          </w:tcPr>
          <w:p w:rsidR="00625040" w:rsidRPr="00046CB6" w:rsidRDefault="00625040" w:rsidP="005C5299">
            <w:pPr>
              <w:spacing w:before="0" w:after="0"/>
              <w:jc w:val="center"/>
              <w:cnfStyle w:val="000000100000"/>
              <w:rPr>
                <w:rFonts w:cs="Arial"/>
                <w:sz w:val="16"/>
                <w:szCs w:val="16"/>
                <w:lang w:val="en-US" w:eastAsia="en-US"/>
              </w:rPr>
            </w:pPr>
            <w:r w:rsidRPr="00046CB6">
              <w:rPr>
                <w:rFonts w:cs="Arial"/>
                <w:sz w:val="16"/>
                <w:szCs w:val="16"/>
                <w:lang w:val="en-US" w:eastAsia="en-US"/>
              </w:rPr>
              <w:t>5</w:t>
            </w:r>
          </w:p>
        </w:tc>
        <w:tc>
          <w:tcPr>
            <w:tcW w:w="258" w:type="pct"/>
          </w:tcPr>
          <w:p w:rsidR="00625040" w:rsidRPr="00046CB6" w:rsidRDefault="00625040" w:rsidP="005C5299">
            <w:pPr>
              <w:spacing w:before="0" w:after="0"/>
              <w:jc w:val="center"/>
              <w:cnfStyle w:val="000000100000"/>
              <w:rPr>
                <w:rFonts w:cs="Arial"/>
                <w:sz w:val="16"/>
                <w:szCs w:val="16"/>
                <w:lang w:val="en-US" w:eastAsia="en-US"/>
              </w:rPr>
            </w:pPr>
            <w:r w:rsidRPr="00046CB6">
              <w:rPr>
                <w:rFonts w:cs="Arial"/>
                <w:sz w:val="16"/>
                <w:szCs w:val="16"/>
                <w:lang w:val="en-US" w:eastAsia="en-US"/>
              </w:rPr>
              <w:t>5</w:t>
            </w:r>
          </w:p>
        </w:tc>
        <w:tc>
          <w:tcPr>
            <w:tcW w:w="257" w:type="pct"/>
          </w:tcPr>
          <w:p w:rsidR="00625040" w:rsidRPr="00046CB6" w:rsidRDefault="0007267E" w:rsidP="005C5299">
            <w:pPr>
              <w:spacing w:before="0" w:after="0"/>
              <w:jc w:val="center"/>
              <w:cnfStyle w:val="000000100000"/>
              <w:rPr>
                <w:rFonts w:cs="Arial"/>
                <w:sz w:val="16"/>
                <w:szCs w:val="16"/>
                <w:lang w:val="en-US" w:eastAsia="en-US"/>
              </w:rPr>
            </w:pPr>
            <w:r>
              <w:rPr>
                <w:rFonts w:cs="Arial"/>
                <w:sz w:val="16"/>
                <w:szCs w:val="16"/>
                <w:lang w:val="en-US" w:eastAsia="en-US"/>
              </w:rPr>
              <w:t>Internal</w:t>
            </w:r>
          </w:p>
        </w:tc>
        <w:tc>
          <w:tcPr>
            <w:tcW w:w="255" w:type="pct"/>
          </w:tcPr>
          <w:p w:rsidR="00625040" w:rsidRPr="00046CB6" w:rsidRDefault="00B65A44" w:rsidP="005C5299">
            <w:pPr>
              <w:spacing w:before="0" w:after="0"/>
              <w:jc w:val="center"/>
              <w:cnfStyle w:val="000000100000"/>
              <w:rPr>
                <w:rFonts w:cs="Arial"/>
                <w:sz w:val="16"/>
                <w:szCs w:val="16"/>
                <w:lang w:val="en-US" w:eastAsia="en-US"/>
              </w:rPr>
            </w:pPr>
            <w:r>
              <w:rPr>
                <w:rFonts w:cs="Arial"/>
                <w:sz w:val="16"/>
                <w:szCs w:val="16"/>
                <w:lang w:val="en-US" w:eastAsia="en-US"/>
              </w:rPr>
              <w:t>Corporate Service</w:t>
            </w:r>
          </w:p>
        </w:tc>
      </w:tr>
      <w:tr w:rsidR="00625040" w:rsidRPr="00046CB6" w:rsidTr="00625040">
        <w:trPr>
          <w:trHeight w:val="680"/>
        </w:trPr>
        <w:tc>
          <w:tcPr>
            <w:cnfStyle w:val="001000000000"/>
            <w:tcW w:w="268" w:type="pct"/>
            <w:vMerge/>
            <w:shd w:val="clear" w:color="auto" w:fill="FFFF00"/>
          </w:tcPr>
          <w:p w:rsidR="00625040" w:rsidRPr="00046CB6" w:rsidRDefault="00625040" w:rsidP="005C5299">
            <w:pPr>
              <w:tabs>
                <w:tab w:val="left" w:pos="284"/>
                <w:tab w:val="left" w:pos="567"/>
              </w:tabs>
              <w:spacing w:before="0" w:after="0"/>
              <w:jc w:val="left"/>
              <w:rPr>
                <w:rFonts w:cs="Arial"/>
                <w:b w:val="0"/>
                <w:color w:val="auto"/>
                <w:szCs w:val="20"/>
                <w:lang w:val="en-US" w:eastAsia="en-US"/>
              </w:rPr>
            </w:pPr>
          </w:p>
        </w:tc>
        <w:tc>
          <w:tcPr>
            <w:tcW w:w="951" w:type="pct"/>
            <w:vMerge/>
          </w:tcPr>
          <w:p w:rsidR="00625040" w:rsidRPr="00046CB6" w:rsidRDefault="00625040" w:rsidP="005C5299">
            <w:pPr>
              <w:spacing w:before="0" w:after="0"/>
              <w:jc w:val="left"/>
              <w:cnfStyle w:val="000000000000"/>
              <w:rPr>
                <w:rFonts w:cs="Arial"/>
                <w:szCs w:val="20"/>
              </w:rPr>
            </w:pPr>
          </w:p>
        </w:tc>
        <w:tc>
          <w:tcPr>
            <w:tcW w:w="991" w:type="pct"/>
            <w:vMerge/>
          </w:tcPr>
          <w:p w:rsidR="00625040" w:rsidRPr="00046CB6" w:rsidRDefault="00625040" w:rsidP="005C5299">
            <w:pPr>
              <w:spacing w:before="0" w:after="0"/>
              <w:contextualSpacing/>
              <w:jc w:val="left"/>
              <w:cnfStyle w:val="000000000000"/>
              <w:rPr>
                <w:rFonts w:cs="Arial"/>
                <w:szCs w:val="20"/>
              </w:rPr>
            </w:pPr>
          </w:p>
        </w:tc>
        <w:tc>
          <w:tcPr>
            <w:tcW w:w="991" w:type="pct"/>
          </w:tcPr>
          <w:p w:rsidR="00625040" w:rsidRPr="00046CB6" w:rsidRDefault="00625040" w:rsidP="005C5299">
            <w:pPr>
              <w:spacing w:before="0" w:after="0"/>
              <w:jc w:val="left"/>
              <w:cnfStyle w:val="000000000000"/>
              <w:rPr>
                <w:rFonts w:cs="Arial"/>
                <w:szCs w:val="20"/>
              </w:rPr>
            </w:pPr>
            <w:r w:rsidRPr="00046CB6">
              <w:rPr>
                <w:rFonts w:cs="Arial"/>
                <w:szCs w:val="20"/>
              </w:rPr>
              <w:t>Number of women appointed in Section 54/56 Posts</w:t>
            </w:r>
          </w:p>
        </w:tc>
        <w:tc>
          <w:tcPr>
            <w:tcW w:w="257" w:type="pct"/>
          </w:tcPr>
          <w:p w:rsidR="00625040" w:rsidRPr="00046CB6" w:rsidRDefault="00625040" w:rsidP="00D36C64">
            <w:pPr>
              <w:tabs>
                <w:tab w:val="left" w:pos="284"/>
                <w:tab w:val="left" w:pos="567"/>
              </w:tabs>
              <w:spacing w:before="0" w:after="0"/>
              <w:jc w:val="center"/>
              <w:cnfStyle w:val="000000000000"/>
              <w:rPr>
                <w:rFonts w:cs="Arial"/>
                <w:sz w:val="16"/>
                <w:szCs w:val="16"/>
                <w:lang w:val="en-US" w:eastAsia="en-US"/>
              </w:rPr>
            </w:pPr>
            <w:r w:rsidRPr="00046CB6">
              <w:rPr>
                <w:rFonts w:cs="Arial"/>
                <w:sz w:val="16"/>
                <w:szCs w:val="16"/>
                <w:lang w:val="en-US" w:eastAsia="en-US"/>
              </w:rPr>
              <w:t>2</w:t>
            </w:r>
          </w:p>
        </w:tc>
        <w:tc>
          <w:tcPr>
            <w:tcW w:w="257" w:type="pct"/>
          </w:tcPr>
          <w:p w:rsidR="00625040" w:rsidRPr="00046CB6" w:rsidRDefault="00625040" w:rsidP="00D36C64">
            <w:pPr>
              <w:spacing w:before="0" w:after="0"/>
              <w:jc w:val="center"/>
              <w:cnfStyle w:val="000000000000"/>
              <w:rPr>
                <w:rFonts w:cs="Arial"/>
                <w:sz w:val="16"/>
                <w:szCs w:val="16"/>
                <w:lang w:val="en-US" w:eastAsia="en-US"/>
              </w:rPr>
            </w:pPr>
            <w:r w:rsidRPr="00046CB6">
              <w:rPr>
                <w:rFonts w:cs="Arial"/>
                <w:sz w:val="16"/>
                <w:szCs w:val="16"/>
                <w:lang w:val="en-US" w:eastAsia="en-US"/>
              </w:rPr>
              <w:t>2</w:t>
            </w:r>
          </w:p>
        </w:tc>
        <w:tc>
          <w:tcPr>
            <w:tcW w:w="258" w:type="pct"/>
            <w:shd w:val="clear" w:color="auto" w:fill="00B050"/>
          </w:tcPr>
          <w:p w:rsidR="00625040" w:rsidRPr="00046CB6" w:rsidRDefault="00625040" w:rsidP="005C5299">
            <w:pPr>
              <w:spacing w:before="0" w:after="0"/>
              <w:jc w:val="center"/>
              <w:cnfStyle w:val="000000000000"/>
              <w:rPr>
                <w:rFonts w:cs="Arial"/>
                <w:sz w:val="16"/>
                <w:szCs w:val="16"/>
                <w:lang w:val="en-US" w:eastAsia="en-US"/>
              </w:rPr>
            </w:pPr>
            <w:r w:rsidRPr="00046CB6">
              <w:rPr>
                <w:rFonts w:cs="Arial"/>
                <w:sz w:val="16"/>
                <w:szCs w:val="16"/>
                <w:lang w:val="en-US" w:eastAsia="en-US"/>
              </w:rPr>
              <w:t>2</w:t>
            </w:r>
          </w:p>
        </w:tc>
        <w:tc>
          <w:tcPr>
            <w:tcW w:w="257" w:type="pct"/>
            <w:shd w:val="clear" w:color="auto" w:fill="FFD966" w:themeFill="accent4" w:themeFillTint="99"/>
          </w:tcPr>
          <w:p w:rsidR="00625040" w:rsidRPr="00046CB6" w:rsidRDefault="00625040" w:rsidP="005C5299">
            <w:pPr>
              <w:spacing w:before="0" w:after="0"/>
              <w:jc w:val="center"/>
              <w:cnfStyle w:val="000000000000"/>
              <w:rPr>
                <w:rFonts w:cs="Arial"/>
                <w:sz w:val="16"/>
                <w:szCs w:val="16"/>
                <w:lang w:val="en-US" w:eastAsia="en-US"/>
              </w:rPr>
            </w:pPr>
            <w:r w:rsidRPr="00046CB6">
              <w:rPr>
                <w:rFonts w:cs="Arial"/>
                <w:sz w:val="16"/>
                <w:szCs w:val="16"/>
                <w:lang w:val="en-US" w:eastAsia="en-US"/>
              </w:rPr>
              <w:t>2</w:t>
            </w:r>
          </w:p>
        </w:tc>
        <w:tc>
          <w:tcPr>
            <w:tcW w:w="258" w:type="pct"/>
          </w:tcPr>
          <w:p w:rsidR="00625040" w:rsidRPr="00046CB6" w:rsidRDefault="00625040" w:rsidP="005C5299">
            <w:pPr>
              <w:spacing w:before="0" w:after="0"/>
              <w:jc w:val="center"/>
              <w:cnfStyle w:val="000000000000"/>
              <w:rPr>
                <w:rFonts w:cs="Arial"/>
                <w:sz w:val="16"/>
                <w:szCs w:val="16"/>
                <w:lang w:val="en-US" w:eastAsia="en-US"/>
              </w:rPr>
            </w:pPr>
            <w:r w:rsidRPr="00046CB6">
              <w:rPr>
                <w:rFonts w:cs="Arial"/>
                <w:sz w:val="16"/>
                <w:szCs w:val="16"/>
                <w:lang w:val="en-US" w:eastAsia="en-US"/>
              </w:rPr>
              <w:t>3</w:t>
            </w:r>
          </w:p>
        </w:tc>
        <w:tc>
          <w:tcPr>
            <w:tcW w:w="257" w:type="pct"/>
          </w:tcPr>
          <w:p w:rsidR="00625040" w:rsidRPr="00046CB6" w:rsidRDefault="0007267E" w:rsidP="005C5299">
            <w:pPr>
              <w:spacing w:before="0" w:after="0"/>
              <w:jc w:val="center"/>
              <w:cnfStyle w:val="000000000000"/>
              <w:rPr>
                <w:rFonts w:cs="Arial"/>
                <w:sz w:val="16"/>
                <w:szCs w:val="16"/>
                <w:lang w:val="en-US" w:eastAsia="en-US"/>
              </w:rPr>
            </w:pPr>
            <w:r>
              <w:rPr>
                <w:rFonts w:cs="Arial"/>
                <w:sz w:val="16"/>
                <w:szCs w:val="16"/>
                <w:lang w:val="en-US" w:eastAsia="en-US"/>
              </w:rPr>
              <w:t>Internal</w:t>
            </w:r>
          </w:p>
        </w:tc>
        <w:tc>
          <w:tcPr>
            <w:tcW w:w="255" w:type="pct"/>
          </w:tcPr>
          <w:p w:rsidR="00625040" w:rsidRPr="00046CB6" w:rsidRDefault="00B65A44" w:rsidP="005C5299">
            <w:pPr>
              <w:spacing w:before="0" w:after="0"/>
              <w:jc w:val="center"/>
              <w:cnfStyle w:val="000000000000"/>
              <w:rPr>
                <w:rFonts w:cs="Arial"/>
                <w:sz w:val="16"/>
                <w:szCs w:val="16"/>
                <w:lang w:val="en-US" w:eastAsia="en-US"/>
              </w:rPr>
            </w:pPr>
            <w:r>
              <w:rPr>
                <w:rFonts w:cs="Arial"/>
                <w:sz w:val="16"/>
                <w:szCs w:val="16"/>
                <w:lang w:val="en-US" w:eastAsia="en-US"/>
              </w:rPr>
              <w:t>Corporate Service</w:t>
            </w:r>
          </w:p>
        </w:tc>
      </w:tr>
      <w:tr w:rsidR="004058A8" w:rsidRPr="00046CB6" w:rsidTr="00625040">
        <w:trPr>
          <w:cnfStyle w:val="000000100000"/>
          <w:trHeight w:val="680"/>
        </w:trPr>
        <w:tc>
          <w:tcPr>
            <w:cnfStyle w:val="001000000000"/>
            <w:tcW w:w="268" w:type="pct"/>
            <w:vMerge/>
            <w:shd w:val="clear" w:color="auto" w:fill="FFFF00"/>
          </w:tcPr>
          <w:p w:rsidR="004058A8" w:rsidRPr="00046CB6" w:rsidRDefault="004058A8" w:rsidP="005C5299">
            <w:pPr>
              <w:tabs>
                <w:tab w:val="left" w:pos="284"/>
                <w:tab w:val="left" w:pos="567"/>
              </w:tabs>
              <w:spacing w:before="0" w:after="0"/>
              <w:jc w:val="left"/>
              <w:rPr>
                <w:rFonts w:cs="Arial"/>
                <w:b w:val="0"/>
                <w:color w:val="auto"/>
                <w:szCs w:val="20"/>
                <w:lang w:val="en-US" w:eastAsia="en-US"/>
              </w:rPr>
            </w:pPr>
          </w:p>
        </w:tc>
        <w:tc>
          <w:tcPr>
            <w:tcW w:w="951" w:type="pct"/>
            <w:vMerge/>
          </w:tcPr>
          <w:p w:rsidR="004058A8" w:rsidRPr="00046CB6" w:rsidRDefault="004058A8" w:rsidP="005C5299">
            <w:pPr>
              <w:spacing w:before="0" w:after="0"/>
              <w:jc w:val="left"/>
              <w:cnfStyle w:val="000000100000"/>
              <w:rPr>
                <w:rFonts w:cs="Arial"/>
                <w:szCs w:val="20"/>
              </w:rPr>
            </w:pPr>
          </w:p>
        </w:tc>
        <w:tc>
          <w:tcPr>
            <w:tcW w:w="991" w:type="pct"/>
            <w:vMerge/>
          </w:tcPr>
          <w:p w:rsidR="004058A8" w:rsidRPr="00046CB6" w:rsidRDefault="004058A8" w:rsidP="005C5299">
            <w:pPr>
              <w:spacing w:before="0" w:after="0"/>
              <w:contextualSpacing/>
              <w:jc w:val="left"/>
              <w:cnfStyle w:val="000000100000"/>
              <w:rPr>
                <w:rFonts w:cs="Arial"/>
                <w:szCs w:val="20"/>
              </w:rPr>
            </w:pPr>
          </w:p>
        </w:tc>
        <w:tc>
          <w:tcPr>
            <w:tcW w:w="991" w:type="pct"/>
          </w:tcPr>
          <w:p w:rsidR="004058A8" w:rsidRPr="00046CB6" w:rsidRDefault="004058A8" w:rsidP="005C5299">
            <w:pPr>
              <w:spacing w:before="0" w:after="0"/>
              <w:jc w:val="left"/>
              <w:cnfStyle w:val="000000100000"/>
              <w:rPr>
                <w:rFonts w:cs="Arial"/>
                <w:szCs w:val="20"/>
              </w:rPr>
            </w:pPr>
            <w:r w:rsidRPr="00046CB6">
              <w:rPr>
                <w:rFonts w:cs="Arial"/>
                <w:szCs w:val="20"/>
              </w:rPr>
              <w:t>Number of people from Employment Equity target groups employed in the 3 Highest levels on Management in compliance with approved EE plan</w:t>
            </w:r>
          </w:p>
        </w:tc>
        <w:tc>
          <w:tcPr>
            <w:tcW w:w="257" w:type="pct"/>
          </w:tcPr>
          <w:p w:rsidR="004058A8" w:rsidRPr="00046CB6" w:rsidRDefault="004058A8" w:rsidP="00665C42">
            <w:pPr>
              <w:tabs>
                <w:tab w:val="left" w:pos="284"/>
                <w:tab w:val="left" w:pos="567"/>
              </w:tabs>
              <w:spacing w:before="0" w:after="0"/>
              <w:jc w:val="center"/>
              <w:cnfStyle w:val="000000100000"/>
              <w:rPr>
                <w:rFonts w:cs="Arial"/>
                <w:sz w:val="16"/>
                <w:szCs w:val="16"/>
                <w:lang w:val="en-US" w:eastAsia="en-US"/>
              </w:rPr>
            </w:pPr>
            <w:r w:rsidRPr="00046CB6">
              <w:rPr>
                <w:rFonts w:cs="Arial"/>
                <w:sz w:val="16"/>
                <w:szCs w:val="16"/>
                <w:lang w:val="en-US" w:eastAsia="en-US"/>
              </w:rPr>
              <w:t>5</w:t>
            </w:r>
          </w:p>
        </w:tc>
        <w:tc>
          <w:tcPr>
            <w:tcW w:w="257" w:type="pct"/>
          </w:tcPr>
          <w:p w:rsidR="004058A8" w:rsidRPr="00046CB6" w:rsidRDefault="004058A8" w:rsidP="00665C42">
            <w:pPr>
              <w:spacing w:before="0" w:after="0"/>
              <w:jc w:val="center"/>
              <w:cnfStyle w:val="000000100000"/>
              <w:rPr>
                <w:rFonts w:cs="Arial"/>
                <w:sz w:val="16"/>
                <w:szCs w:val="16"/>
                <w:lang w:val="en-US" w:eastAsia="en-US"/>
              </w:rPr>
            </w:pPr>
            <w:r w:rsidRPr="00046CB6">
              <w:rPr>
                <w:rFonts w:cs="Arial"/>
                <w:sz w:val="16"/>
                <w:szCs w:val="16"/>
                <w:lang w:val="en-US" w:eastAsia="en-US"/>
              </w:rPr>
              <w:t>5</w:t>
            </w:r>
          </w:p>
        </w:tc>
        <w:tc>
          <w:tcPr>
            <w:tcW w:w="258" w:type="pct"/>
            <w:shd w:val="clear" w:color="auto" w:fill="FF0000"/>
          </w:tcPr>
          <w:p w:rsidR="004058A8" w:rsidRPr="00046CB6" w:rsidRDefault="004058A8" w:rsidP="00665C42">
            <w:pPr>
              <w:spacing w:before="0" w:after="0"/>
              <w:jc w:val="center"/>
              <w:cnfStyle w:val="000000100000"/>
              <w:rPr>
                <w:rFonts w:cs="Arial"/>
                <w:sz w:val="16"/>
                <w:szCs w:val="16"/>
                <w:lang w:val="en-US" w:eastAsia="en-US"/>
              </w:rPr>
            </w:pPr>
            <w:r w:rsidRPr="00046CB6">
              <w:rPr>
                <w:rFonts w:cs="Arial"/>
                <w:sz w:val="16"/>
                <w:szCs w:val="16"/>
                <w:lang w:val="en-US" w:eastAsia="en-US"/>
              </w:rPr>
              <w:t>4</w:t>
            </w:r>
          </w:p>
        </w:tc>
        <w:tc>
          <w:tcPr>
            <w:tcW w:w="257" w:type="pct"/>
            <w:shd w:val="clear" w:color="auto" w:fill="FFD966" w:themeFill="accent4" w:themeFillTint="99"/>
          </w:tcPr>
          <w:p w:rsidR="004058A8" w:rsidRPr="00046CB6" w:rsidRDefault="004058A8" w:rsidP="00665C42">
            <w:pPr>
              <w:spacing w:before="0" w:after="0"/>
              <w:jc w:val="center"/>
              <w:cnfStyle w:val="000000100000"/>
              <w:rPr>
                <w:rFonts w:cs="Arial"/>
                <w:sz w:val="16"/>
                <w:szCs w:val="16"/>
                <w:lang w:val="en-US" w:eastAsia="en-US"/>
              </w:rPr>
            </w:pPr>
            <w:r w:rsidRPr="00046CB6">
              <w:rPr>
                <w:rFonts w:cs="Arial"/>
                <w:sz w:val="16"/>
                <w:szCs w:val="16"/>
                <w:lang w:val="en-US" w:eastAsia="en-US"/>
              </w:rPr>
              <w:t>5</w:t>
            </w:r>
          </w:p>
        </w:tc>
        <w:tc>
          <w:tcPr>
            <w:tcW w:w="258" w:type="pct"/>
          </w:tcPr>
          <w:p w:rsidR="004058A8" w:rsidRPr="00046CB6" w:rsidRDefault="004058A8" w:rsidP="00665C42">
            <w:pPr>
              <w:spacing w:before="0" w:after="0"/>
              <w:jc w:val="center"/>
              <w:cnfStyle w:val="000000100000"/>
              <w:rPr>
                <w:rFonts w:cs="Arial"/>
                <w:sz w:val="16"/>
                <w:szCs w:val="16"/>
                <w:lang w:val="en-US" w:eastAsia="en-US"/>
              </w:rPr>
            </w:pPr>
            <w:r w:rsidRPr="00046CB6">
              <w:rPr>
                <w:rFonts w:cs="Arial"/>
                <w:sz w:val="16"/>
                <w:szCs w:val="16"/>
                <w:lang w:val="en-US" w:eastAsia="en-US"/>
              </w:rPr>
              <w:t>5</w:t>
            </w:r>
          </w:p>
        </w:tc>
        <w:tc>
          <w:tcPr>
            <w:tcW w:w="257" w:type="pct"/>
          </w:tcPr>
          <w:p w:rsidR="004058A8" w:rsidRPr="00046CB6" w:rsidRDefault="0007267E" w:rsidP="00665C42">
            <w:pPr>
              <w:spacing w:before="0" w:after="0"/>
              <w:jc w:val="center"/>
              <w:cnfStyle w:val="000000100000"/>
              <w:rPr>
                <w:rFonts w:cs="Arial"/>
                <w:sz w:val="16"/>
                <w:szCs w:val="16"/>
                <w:lang w:val="en-US" w:eastAsia="en-US"/>
              </w:rPr>
            </w:pPr>
            <w:r>
              <w:rPr>
                <w:rFonts w:cs="Arial"/>
                <w:sz w:val="16"/>
                <w:szCs w:val="16"/>
                <w:lang w:val="en-US" w:eastAsia="en-US"/>
              </w:rPr>
              <w:t>Internal</w:t>
            </w:r>
          </w:p>
        </w:tc>
        <w:tc>
          <w:tcPr>
            <w:tcW w:w="255" w:type="pct"/>
          </w:tcPr>
          <w:p w:rsidR="004058A8" w:rsidRPr="00046CB6" w:rsidRDefault="00B65A44" w:rsidP="005C5299">
            <w:pPr>
              <w:spacing w:before="0" w:after="0"/>
              <w:jc w:val="center"/>
              <w:cnfStyle w:val="000000100000"/>
              <w:rPr>
                <w:rFonts w:cs="Arial"/>
                <w:sz w:val="16"/>
                <w:szCs w:val="16"/>
                <w:lang w:val="en-US" w:eastAsia="en-US"/>
              </w:rPr>
            </w:pPr>
            <w:r>
              <w:rPr>
                <w:rFonts w:cs="Arial"/>
                <w:sz w:val="16"/>
                <w:szCs w:val="16"/>
                <w:lang w:val="en-US" w:eastAsia="en-US"/>
              </w:rPr>
              <w:t>Co-operate Service</w:t>
            </w:r>
          </w:p>
        </w:tc>
      </w:tr>
      <w:tr w:rsidR="004058A8" w:rsidRPr="00046CB6" w:rsidTr="00625040">
        <w:trPr>
          <w:trHeight w:val="680"/>
        </w:trPr>
        <w:tc>
          <w:tcPr>
            <w:cnfStyle w:val="001000000000"/>
            <w:tcW w:w="268" w:type="pct"/>
            <w:vMerge/>
            <w:shd w:val="clear" w:color="auto" w:fill="FFFF00"/>
          </w:tcPr>
          <w:p w:rsidR="004058A8" w:rsidRPr="00046CB6" w:rsidRDefault="004058A8" w:rsidP="005C5299">
            <w:pPr>
              <w:tabs>
                <w:tab w:val="left" w:pos="284"/>
                <w:tab w:val="left" w:pos="567"/>
              </w:tabs>
              <w:spacing w:before="0" w:after="0"/>
              <w:jc w:val="left"/>
              <w:rPr>
                <w:rFonts w:cs="Arial"/>
                <w:b w:val="0"/>
                <w:color w:val="auto"/>
                <w:szCs w:val="20"/>
                <w:lang w:val="en-US" w:eastAsia="en-US"/>
              </w:rPr>
            </w:pPr>
          </w:p>
        </w:tc>
        <w:tc>
          <w:tcPr>
            <w:tcW w:w="951" w:type="pct"/>
            <w:vMerge/>
          </w:tcPr>
          <w:p w:rsidR="004058A8" w:rsidRPr="00046CB6" w:rsidRDefault="004058A8" w:rsidP="005C5299">
            <w:pPr>
              <w:spacing w:before="0" w:after="0"/>
              <w:jc w:val="left"/>
              <w:cnfStyle w:val="000000000000"/>
              <w:rPr>
                <w:rFonts w:cs="Arial"/>
                <w:szCs w:val="20"/>
              </w:rPr>
            </w:pPr>
          </w:p>
        </w:tc>
        <w:tc>
          <w:tcPr>
            <w:tcW w:w="991" w:type="pct"/>
            <w:vMerge w:val="restart"/>
          </w:tcPr>
          <w:p w:rsidR="004058A8" w:rsidRPr="00046CB6" w:rsidRDefault="004058A8" w:rsidP="005C5299">
            <w:pPr>
              <w:spacing w:before="0" w:after="0"/>
              <w:contextualSpacing/>
              <w:jc w:val="left"/>
              <w:cnfStyle w:val="000000000000"/>
              <w:rPr>
                <w:rFonts w:cs="Arial"/>
                <w:szCs w:val="20"/>
              </w:rPr>
            </w:pPr>
            <w:r w:rsidRPr="00046CB6">
              <w:rPr>
                <w:rFonts w:cs="Arial"/>
                <w:szCs w:val="20"/>
              </w:rPr>
              <w:t>Implementation of adopted WSP</w:t>
            </w:r>
          </w:p>
        </w:tc>
        <w:tc>
          <w:tcPr>
            <w:tcW w:w="991" w:type="pct"/>
          </w:tcPr>
          <w:p w:rsidR="004058A8" w:rsidRPr="00046CB6" w:rsidRDefault="004058A8" w:rsidP="005C5299">
            <w:pPr>
              <w:spacing w:before="0" w:after="0"/>
              <w:jc w:val="left"/>
              <w:cnfStyle w:val="000000000000"/>
              <w:rPr>
                <w:rFonts w:cs="Arial"/>
                <w:szCs w:val="20"/>
              </w:rPr>
            </w:pPr>
            <w:r w:rsidRPr="00046CB6">
              <w:rPr>
                <w:rFonts w:cs="Arial"/>
                <w:szCs w:val="20"/>
              </w:rPr>
              <w:t>Date of completion of skills audit</w:t>
            </w:r>
          </w:p>
        </w:tc>
        <w:tc>
          <w:tcPr>
            <w:tcW w:w="257" w:type="pct"/>
            <w:shd w:val="clear" w:color="auto" w:fill="808080" w:themeFill="background1" w:themeFillShade="80"/>
          </w:tcPr>
          <w:p w:rsidR="004058A8" w:rsidRPr="00046CB6" w:rsidRDefault="009A46C5" w:rsidP="00D36C64">
            <w:pPr>
              <w:tabs>
                <w:tab w:val="left" w:pos="284"/>
                <w:tab w:val="left" w:pos="567"/>
              </w:tabs>
              <w:spacing w:before="0" w:after="0"/>
              <w:jc w:val="center"/>
              <w:cnfStyle w:val="000000000000"/>
              <w:rPr>
                <w:rFonts w:cs="Arial"/>
                <w:sz w:val="16"/>
                <w:szCs w:val="16"/>
                <w:lang w:val="en-US" w:eastAsia="en-US"/>
              </w:rPr>
            </w:pPr>
            <w:r w:rsidRPr="00046CB6">
              <w:rPr>
                <w:rFonts w:cs="Arial"/>
                <w:sz w:val="16"/>
                <w:szCs w:val="16"/>
                <w:lang w:val="en-US" w:eastAsia="en-US"/>
              </w:rPr>
              <w:t>30 Jun 20</w:t>
            </w:r>
            <w:r w:rsidR="00B079F2">
              <w:rPr>
                <w:rFonts w:cs="Arial"/>
                <w:sz w:val="16"/>
                <w:szCs w:val="16"/>
                <w:lang w:val="en-US" w:eastAsia="en-US"/>
              </w:rPr>
              <w:t>17</w:t>
            </w:r>
          </w:p>
        </w:tc>
        <w:tc>
          <w:tcPr>
            <w:tcW w:w="257" w:type="pct"/>
            <w:shd w:val="clear" w:color="auto" w:fill="808080" w:themeFill="background1" w:themeFillShade="80"/>
          </w:tcPr>
          <w:p w:rsidR="004058A8" w:rsidRPr="00046CB6" w:rsidRDefault="009A46C5" w:rsidP="00D36C64">
            <w:pPr>
              <w:spacing w:before="0" w:after="0"/>
              <w:jc w:val="center"/>
              <w:cnfStyle w:val="000000000000"/>
              <w:rPr>
                <w:rFonts w:cs="Arial"/>
                <w:sz w:val="16"/>
                <w:szCs w:val="16"/>
                <w:lang w:val="en-US" w:eastAsia="en-US"/>
              </w:rPr>
            </w:pPr>
            <w:r w:rsidRPr="00046CB6">
              <w:rPr>
                <w:rFonts w:cs="Arial"/>
                <w:sz w:val="16"/>
                <w:szCs w:val="16"/>
                <w:lang w:val="en-US" w:eastAsia="en-US"/>
              </w:rPr>
              <w:t>30 Jun 201</w:t>
            </w:r>
            <w:r w:rsidR="00B079F2">
              <w:rPr>
                <w:rFonts w:cs="Arial"/>
                <w:sz w:val="16"/>
                <w:szCs w:val="16"/>
                <w:lang w:val="en-US" w:eastAsia="en-US"/>
              </w:rPr>
              <w:t>8</w:t>
            </w:r>
          </w:p>
        </w:tc>
        <w:tc>
          <w:tcPr>
            <w:tcW w:w="258" w:type="pct"/>
            <w:shd w:val="clear" w:color="auto" w:fill="808080" w:themeFill="background1" w:themeFillShade="80"/>
          </w:tcPr>
          <w:p w:rsidR="004058A8" w:rsidRPr="00046CB6" w:rsidRDefault="009A46C5" w:rsidP="009A46C5">
            <w:pPr>
              <w:spacing w:before="0" w:after="0"/>
              <w:cnfStyle w:val="000000000000"/>
              <w:rPr>
                <w:rFonts w:cs="Arial"/>
                <w:sz w:val="16"/>
                <w:szCs w:val="16"/>
                <w:lang w:val="en-US" w:eastAsia="en-US"/>
              </w:rPr>
            </w:pPr>
            <w:r w:rsidRPr="00046CB6">
              <w:rPr>
                <w:rFonts w:cs="Arial"/>
                <w:sz w:val="16"/>
                <w:szCs w:val="16"/>
                <w:lang w:val="en-US" w:eastAsia="en-US"/>
              </w:rPr>
              <w:t>30 Jun 201</w:t>
            </w:r>
            <w:r w:rsidR="00B079F2">
              <w:rPr>
                <w:rFonts w:cs="Arial"/>
                <w:sz w:val="16"/>
                <w:szCs w:val="16"/>
                <w:lang w:val="en-US" w:eastAsia="en-US"/>
              </w:rPr>
              <w:t>9</w:t>
            </w:r>
          </w:p>
        </w:tc>
        <w:tc>
          <w:tcPr>
            <w:tcW w:w="257" w:type="pct"/>
            <w:shd w:val="clear" w:color="auto" w:fill="FFD966" w:themeFill="accent4" w:themeFillTint="99"/>
          </w:tcPr>
          <w:p w:rsidR="004058A8" w:rsidRPr="00046CB6" w:rsidRDefault="00B079F2" w:rsidP="005C5299">
            <w:pPr>
              <w:spacing w:before="0" w:after="0"/>
              <w:jc w:val="center"/>
              <w:cnfStyle w:val="000000000000"/>
              <w:rPr>
                <w:rFonts w:cs="Arial"/>
                <w:sz w:val="16"/>
                <w:szCs w:val="16"/>
                <w:lang w:val="en-US" w:eastAsia="en-US"/>
              </w:rPr>
            </w:pPr>
            <w:r>
              <w:rPr>
                <w:rFonts w:cs="Arial"/>
                <w:sz w:val="16"/>
                <w:szCs w:val="16"/>
                <w:lang w:val="en-US" w:eastAsia="en-US"/>
              </w:rPr>
              <w:t>30 Jun 2020</w:t>
            </w:r>
          </w:p>
        </w:tc>
        <w:tc>
          <w:tcPr>
            <w:tcW w:w="258" w:type="pct"/>
          </w:tcPr>
          <w:p w:rsidR="004058A8" w:rsidRPr="00046CB6" w:rsidRDefault="009A46C5" w:rsidP="005C5299">
            <w:pPr>
              <w:spacing w:before="0" w:after="0"/>
              <w:jc w:val="center"/>
              <w:cnfStyle w:val="000000000000"/>
              <w:rPr>
                <w:rFonts w:cs="Arial"/>
                <w:sz w:val="16"/>
                <w:szCs w:val="16"/>
                <w:lang w:val="en-US" w:eastAsia="en-US"/>
              </w:rPr>
            </w:pPr>
            <w:r w:rsidRPr="00046CB6">
              <w:rPr>
                <w:rFonts w:cs="Arial"/>
                <w:sz w:val="16"/>
                <w:szCs w:val="16"/>
                <w:lang w:val="en-US" w:eastAsia="en-US"/>
              </w:rPr>
              <w:t>30 Jun 20</w:t>
            </w:r>
            <w:r w:rsidR="00B079F2">
              <w:rPr>
                <w:rFonts w:cs="Arial"/>
                <w:sz w:val="16"/>
                <w:szCs w:val="16"/>
                <w:lang w:val="en-US" w:eastAsia="en-US"/>
              </w:rPr>
              <w:t>21</w:t>
            </w:r>
          </w:p>
        </w:tc>
        <w:tc>
          <w:tcPr>
            <w:tcW w:w="257" w:type="pct"/>
          </w:tcPr>
          <w:p w:rsidR="004058A8" w:rsidRPr="00046CB6" w:rsidRDefault="0007267E" w:rsidP="0007267E">
            <w:pPr>
              <w:spacing w:before="0" w:after="0"/>
              <w:cnfStyle w:val="000000000000"/>
              <w:rPr>
                <w:rFonts w:cs="Arial"/>
                <w:sz w:val="16"/>
                <w:szCs w:val="16"/>
                <w:lang w:val="en-US" w:eastAsia="en-US"/>
              </w:rPr>
            </w:pPr>
            <w:r>
              <w:rPr>
                <w:rFonts w:cs="Arial"/>
                <w:sz w:val="16"/>
                <w:szCs w:val="16"/>
                <w:lang w:val="en-US" w:eastAsia="en-US"/>
              </w:rPr>
              <w:t xml:space="preserve">Internal </w:t>
            </w:r>
          </w:p>
        </w:tc>
        <w:tc>
          <w:tcPr>
            <w:tcW w:w="255" w:type="pct"/>
          </w:tcPr>
          <w:p w:rsidR="004058A8" w:rsidRPr="00046CB6" w:rsidRDefault="00B65A44" w:rsidP="005C5299">
            <w:pPr>
              <w:spacing w:before="0" w:after="0"/>
              <w:jc w:val="center"/>
              <w:cnfStyle w:val="000000000000"/>
              <w:rPr>
                <w:rFonts w:cs="Arial"/>
                <w:sz w:val="16"/>
                <w:szCs w:val="16"/>
                <w:lang w:val="en-US" w:eastAsia="en-US"/>
              </w:rPr>
            </w:pPr>
            <w:r>
              <w:rPr>
                <w:rFonts w:cs="Arial"/>
                <w:sz w:val="16"/>
                <w:szCs w:val="16"/>
                <w:lang w:val="en-US" w:eastAsia="en-US"/>
              </w:rPr>
              <w:t>Corporate Service</w:t>
            </w:r>
          </w:p>
        </w:tc>
      </w:tr>
      <w:tr w:rsidR="004058A8" w:rsidRPr="00046CB6" w:rsidTr="00625040">
        <w:trPr>
          <w:cnfStyle w:val="000000100000"/>
          <w:trHeight w:val="680"/>
        </w:trPr>
        <w:tc>
          <w:tcPr>
            <w:cnfStyle w:val="001000000000"/>
            <w:tcW w:w="268" w:type="pct"/>
            <w:vMerge/>
            <w:shd w:val="clear" w:color="auto" w:fill="FFFF00"/>
          </w:tcPr>
          <w:p w:rsidR="004058A8" w:rsidRPr="00046CB6" w:rsidRDefault="004058A8" w:rsidP="005C5299">
            <w:pPr>
              <w:tabs>
                <w:tab w:val="left" w:pos="284"/>
                <w:tab w:val="left" w:pos="567"/>
              </w:tabs>
              <w:spacing w:before="0" w:after="0"/>
              <w:jc w:val="left"/>
              <w:rPr>
                <w:rFonts w:cs="Arial"/>
                <w:b w:val="0"/>
                <w:color w:val="auto"/>
                <w:szCs w:val="20"/>
                <w:lang w:val="en-US" w:eastAsia="en-US"/>
              </w:rPr>
            </w:pPr>
          </w:p>
        </w:tc>
        <w:tc>
          <w:tcPr>
            <w:tcW w:w="951" w:type="pct"/>
            <w:vMerge/>
          </w:tcPr>
          <w:p w:rsidR="004058A8" w:rsidRPr="00046CB6" w:rsidRDefault="004058A8" w:rsidP="005C5299">
            <w:pPr>
              <w:spacing w:before="0" w:after="0"/>
              <w:jc w:val="left"/>
              <w:cnfStyle w:val="000000100000"/>
              <w:rPr>
                <w:rFonts w:cs="Arial"/>
                <w:szCs w:val="20"/>
              </w:rPr>
            </w:pPr>
          </w:p>
        </w:tc>
        <w:tc>
          <w:tcPr>
            <w:tcW w:w="991" w:type="pct"/>
            <w:vMerge/>
          </w:tcPr>
          <w:p w:rsidR="004058A8" w:rsidRPr="00046CB6" w:rsidRDefault="004058A8" w:rsidP="005C5299">
            <w:pPr>
              <w:spacing w:before="0" w:after="0"/>
              <w:contextualSpacing/>
              <w:jc w:val="left"/>
              <w:cnfStyle w:val="000000100000"/>
              <w:rPr>
                <w:rFonts w:cs="Arial"/>
                <w:szCs w:val="20"/>
              </w:rPr>
            </w:pPr>
          </w:p>
        </w:tc>
        <w:tc>
          <w:tcPr>
            <w:tcW w:w="991" w:type="pct"/>
          </w:tcPr>
          <w:p w:rsidR="004058A8" w:rsidRPr="00046CB6" w:rsidRDefault="004058A8" w:rsidP="005C5299">
            <w:pPr>
              <w:spacing w:before="0" w:after="0"/>
              <w:jc w:val="left"/>
              <w:cnfStyle w:val="000000100000"/>
              <w:rPr>
                <w:rFonts w:cs="Arial"/>
                <w:szCs w:val="20"/>
              </w:rPr>
            </w:pPr>
            <w:r w:rsidRPr="00046CB6">
              <w:rPr>
                <w:rFonts w:cs="Arial"/>
                <w:szCs w:val="20"/>
              </w:rPr>
              <w:t>% of Budget spent on implementation of WSP</w:t>
            </w:r>
          </w:p>
        </w:tc>
        <w:tc>
          <w:tcPr>
            <w:tcW w:w="257" w:type="pct"/>
          </w:tcPr>
          <w:p w:rsidR="004058A8" w:rsidRPr="00046CB6" w:rsidRDefault="004058A8" w:rsidP="00D36C64">
            <w:pPr>
              <w:jc w:val="center"/>
              <w:cnfStyle w:val="000000100000"/>
            </w:pPr>
            <w:r w:rsidRPr="00046CB6">
              <w:rPr>
                <w:rFonts w:cs="Arial"/>
                <w:sz w:val="16"/>
                <w:szCs w:val="16"/>
                <w:lang w:val="en-US" w:eastAsia="en-US"/>
              </w:rPr>
              <w:t>100%</w:t>
            </w:r>
          </w:p>
        </w:tc>
        <w:tc>
          <w:tcPr>
            <w:tcW w:w="257" w:type="pct"/>
          </w:tcPr>
          <w:p w:rsidR="004058A8" w:rsidRPr="00046CB6" w:rsidRDefault="004058A8" w:rsidP="00D36C64">
            <w:pPr>
              <w:jc w:val="center"/>
              <w:cnfStyle w:val="000000100000"/>
            </w:pPr>
            <w:r w:rsidRPr="00046CB6">
              <w:rPr>
                <w:rFonts w:cs="Arial"/>
                <w:sz w:val="16"/>
                <w:szCs w:val="16"/>
                <w:lang w:val="en-US" w:eastAsia="en-US"/>
              </w:rPr>
              <w:t>100%</w:t>
            </w:r>
          </w:p>
        </w:tc>
        <w:tc>
          <w:tcPr>
            <w:tcW w:w="258" w:type="pct"/>
            <w:shd w:val="clear" w:color="auto" w:fill="FF0000"/>
          </w:tcPr>
          <w:p w:rsidR="004058A8" w:rsidRPr="00046CB6" w:rsidRDefault="004058A8" w:rsidP="005C5299">
            <w:pPr>
              <w:jc w:val="center"/>
              <w:cnfStyle w:val="000000100000"/>
            </w:pPr>
          </w:p>
        </w:tc>
        <w:tc>
          <w:tcPr>
            <w:tcW w:w="257" w:type="pct"/>
            <w:shd w:val="clear" w:color="auto" w:fill="FFD966" w:themeFill="accent4" w:themeFillTint="99"/>
          </w:tcPr>
          <w:p w:rsidR="004058A8" w:rsidRPr="00046CB6" w:rsidRDefault="004058A8" w:rsidP="005C5299">
            <w:pPr>
              <w:jc w:val="center"/>
              <w:cnfStyle w:val="000000100000"/>
            </w:pPr>
            <w:r w:rsidRPr="00046CB6">
              <w:rPr>
                <w:rFonts w:cs="Arial"/>
                <w:sz w:val="16"/>
                <w:szCs w:val="16"/>
                <w:lang w:val="en-US" w:eastAsia="en-US"/>
              </w:rPr>
              <w:t>100%</w:t>
            </w:r>
          </w:p>
        </w:tc>
        <w:tc>
          <w:tcPr>
            <w:tcW w:w="258" w:type="pct"/>
          </w:tcPr>
          <w:p w:rsidR="004058A8" w:rsidRPr="00046CB6" w:rsidRDefault="004058A8" w:rsidP="005C5299">
            <w:pPr>
              <w:jc w:val="center"/>
              <w:cnfStyle w:val="000000100000"/>
            </w:pPr>
            <w:r w:rsidRPr="00046CB6">
              <w:rPr>
                <w:rFonts w:cs="Arial"/>
                <w:sz w:val="16"/>
                <w:szCs w:val="16"/>
                <w:lang w:val="en-US" w:eastAsia="en-US"/>
              </w:rPr>
              <w:t>100%</w:t>
            </w:r>
          </w:p>
        </w:tc>
        <w:tc>
          <w:tcPr>
            <w:tcW w:w="257" w:type="pct"/>
          </w:tcPr>
          <w:p w:rsidR="004058A8" w:rsidRPr="00046CB6" w:rsidRDefault="0007267E" w:rsidP="005C5299">
            <w:pPr>
              <w:jc w:val="center"/>
              <w:cnfStyle w:val="000000100000"/>
            </w:pPr>
            <w:r>
              <w:rPr>
                <w:rFonts w:cs="Arial"/>
                <w:sz w:val="16"/>
                <w:szCs w:val="16"/>
                <w:lang w:val="en-US" w:eastAsia="en-US"/>
              </w:rPr>
              <w:t>Internal</w:t>
            </w:r>
          </w:p>
        </w:tc>
        <w:tc>
          <w:tcPr>
            <w:tcW w:w="255" w:type="pct"/>
          </w:tcPr>
          <w:p w:rsidR="004058A8" w:rsidRPr="00046CB6" w:rsidRDefault="00B65A44" w:rsidP="005C5299">
            <w:pPr>
              <w:jc w:val="center"/>
              <w:cnfStyle w:val="000000100000"/>
            </w:pPr>
            <w:r>
              <w:rPr>
                <w:rFonts w:cs="Arial"/>
                <w:sz w:val="16"/>
                <w:szCs w:val="16"/>
                <w:lang w:val="en-US" w:eastAsia="en-US"/>
              </w:rPr>
              <w:t>Corporate Service</w:t>
            </w:r>
          </w:p>
        </w:tc>
      </w:tr>
      <w:tr w:rsidR="004058A8" w:rsidRPr="00046CB6" w:rsidTr="00625040">
        <w:trPr>
          <w:trHeight w:val="680"/>
        </w:trPr>
        <w:tc>
          <w:tcPr>
            <w:cnfStyle w:val="001000000000"/>
            <w:tcW w:w="268" w:type="pct"/>
            <w:vMerge w:val="restart"/>
            <w:shd w:val="clear" w:color="auto" w:fill="FFFF00"/>
          </w:tcPr>
          <w:p w:rsidR="004058A8" w:rsidRPr="00625040" w:rsidRDefault="004058A8" w:rsidP="005C5299">
            <w:pPr>
              <w:tabs>
                <w:tab w:val="left" w:pos="284"/>
                <w:tab w:val="left" w:pos="567"/>
              </w:tabs>
              <w:spacing w:before="0" w:after="0"/>
              <w:jc w:val="left"/>
              <w:rPr>
                <w:rFonts w:cs="Arial"/>
                <w:bCs w:val="0"/>
                <w:szCs w:val="20"/>
                <w:lang w:val="en-US" w:eastAsia="en-US"/>
              </w:rPr>
            </w:pPr>
            <w:r>
              <w:rPr>
                <w:rFonts w:cs="Arial"/>
                <w:b w:val="0"/>
                <w:color w:val="auto"/>
                <w:szCs w:val="20"/>
                <w:lang w:val="en-US" w:eastAsia="en-US"/>
              </w:rPr>
              <w:t>A3</w:t>
            </w:r>
          </w:p>
        </w:tc>
        <w:tc>
          <w:tcPr>
            <w:tcW w:w="951" w:type="pct"/>
            <w:vMerge w:val="restart"/>
          </w:tcPr>
          <w:p w:rsidR="004058A8" w:rsidRPr="00046CB6" w:rsidRDefault="004058A8" w:rsidP="005C5299">
            <w:pPr>
              <w:spacing w:before="0" w:after="0"/>
              <w:jc w:val="left"/>
              <w:cnfStyle w:val="000000000000"/>
              <w:rPr>
                <w:rFonts w:cs="Arial"/>
                <w:szCs w:val="20"/>
              </w:rPr>
            </w:pPr>
            <w:r w:rsidRPr="00046CB6">
              <w:rPr>
                <w:rFonts w:cs="Arial"/>
                <w:szCs w:val="20"/>
              </w:rPr>
              <w:t>To improve administrative systems and processes</w:t>
            </w:r>
          </w:p>
        </w:tc>
        <w:tc>
          <w:tcPr>
            <w:tcW w:w="991" w:type="pct"/>
            <w:vMerge w:val="restart"/>
          </w:tcPr>
          <w:p w:rsidR="004058A8" w:rsidRPr="00046CB6" w:rsidRDefault="004058A8" w:rsidP="005C5299">
            <w:pPr>
              <w:spacing w:before="0" w:after="0"/>
              <w:contextualSpacing/>
              <w:jc w:val="left"/>
              <w:cnfStyle w:val="000000000000"/>
              <w:rPr>
                <w:rFonts w:cs="Arial"/>
                <w:szCs w:val="20"/>
              </w:rPr>
            </w:pPr>
            <w:r w:rsidRPr="00046CB6">
              <w:rPr>
                <w:rFonts w:cs="Arial"/>
                <w:szCs w:val="20"/>
              </w:rPr>
              <w:t>Development / Reviewal and implementation  organisational policies</w:t>
            </w:r>
          </w:p>
        </w:tc>
        <w:tc>
          <w:tcPr>
            <w:tcW w:w="991" w:type="pct"/>
          </w:tcPr>
          <w:p w:rsidR="004058A8" w:rsidRPr="00046CB6" w:rsidRDefault="004058A8" w:rsidP="005C5299">
            <w:pPr>
              <w:spacing w:before="0" w:after="0"/>
              <w:jc w:val="left"/>
              <w:cnfStyle w:val="000000000000"/>
              <w:rPr>
                <w:rFonts w:cs="Arial"/>
                <w:szCs w:val="20"/>
              </w:rPr>
            </w:pPr>
            <w:r w:rsidRPr="00046CB6">
              <w:rPr>
                <w:rFonts w:cs="Arial"/>
                <w:szCs w:val="20"/>
              </w:rPr>
              <w:t>Number of identified  policiesdeveloped (new) and approved</w:t>
            </w:r>
          </w:p>
        </w:tc>
        <w:tc>
          <w:tcPr>
            <w:tcW w:w="257" w:type="pct"/>
          </w:tcPr>
          <w:p w:rsidR="004058A8" w:rsidRPr="00046CB6" w:rsidRDefault="004058A8" w:rsidP="00D36C64">
            <w:pPr>
              <w:tabs>
                <w:tab w:val="left" w:pos="284"/>
                <w:tab w:val="left" w:pos="567"/>
              </w:tabs>
              <w:spacing w:before="0" w:after="0"/>
              <w:jc w:val="center"/>
              <w:cnfStyle w:val="000000000000"/>
              <w:rPr>
                <w:rFonts w:cs="Arial"/>
                <w:sz w:val="16"/>
                <w:szCs w:val="16"/>
                <w:lang w:val="en-US" w:eastAsia="en-US"/>
              </w:rPr>
            </w:pPr>
            <w:r w:rsidRPr="00046CB6">
              <w:rPr>
                <w:rFonts w:cs="Arial"/>
                <w:sz w:val="16"/>
                <w:szCs w:val="16"/>
                <w:lang w:val="en-US" w:eastAsia="en-US"/>
              </w:rPr>
              <w:t>5</w:t>
            </w:r>
          </w:p>
        </w:tc>
        <w:tc>
          <w:tcPr>
            <w:tcW w:w="257" w:type="pct"/>
          </w:tcPr>
          <w:p w:rsidR="004058A8" w:rsidRPr="00046CB6" w:rsidRDefault="004058A8" w:rsidP="00D36C64">
            <w:pPr>
              <w:spacing w:before="0" w:after="0"/>
              <w:jc w:val="center"/>
              <w:cnfStyle w:val="000000000000"/>
              <w:rPr>
                <w:rFonts w:cs="Arial"/>
                <w:sz w:val="16"/>
                <w:szCs w:val="16"/>
                <w:lang w:val="en-US" w:eastAsia="en-US"/>
              </w:rPr>
            </w:pPr>
            <w:r w:rsidRPr="00046CB6">
              <w:rPr>
                <w:rFonts w:cs="Arial"/>
                <w:sz w:val="16"/>
                <w:szCs w:val="16"/>
                <w:lang w:val="en-US" w:eastAsia="en-US"/>
              </w:rPr>
              <w:t>5</w:t>
            </w:r>
          </w:p>
        </w:tc>
        <w:tc>
          <w:tcPr>
            <w:tcW w:w="258" w:type="pct"/>
            <w:shd w:val="clear" w:color="auto" w:fill="FF0000"/>
          </w:tcPr>
          <w:p w:rsidR="004058A8" w:rsidRPr="00046CB6" w:rsidRDefault="004058A8" w:rsidP="005C5299">
            <w:pPr>
              <w:spacing w:before="0" w:after="0"/>
              <w:jc w:val="center"/>
              <w:cnfStyle w:val="000000000000"/>
              <w:rPr>
                <w:rFonts w:cs="Arial"/>
                <w:sz w:val="16"/>
                <w:szCs w:val="16"/>
                <w:lang w:val="en-US" w:eastAsia="en-US"/>
              </w:rPr>
            </w:pPr>
          </w:p>
        </w:tc>
        <w:tc>
          <w:tcPr>
            <w:tcW w:w="257" w:type="pct"/>
            <w:shd w:val="clear" w:color="auto" w:fill="FFD966" w:themeFill="accent4" w:themeFillTint="99"/>
          </w:tcPr>
          <w:p w:rsidR="004058A8" w:rsidRPr="00046CB6" w:rsidRDefault="004058A8" w:rsidP="005C5299">
            <w:pPr>
              <w:spacing w:before="0" w:after="0"/>
              <w:jc w:val="center"/>
              <w:cnfStyle w:val="000000000000"/>
              <w:rPr>
                <w:rFonts w:cs="Arial"/>
                <w:sz w:val="16"/>
                <w:szCs w:val="16"/>
                <w:lang w:val="en-US" w:eastAsia="en-US"/>
              </w:rPr>
            </w:pPr>
            <w:r w:rsidRPr="00046CB6">
              <w:rPr>
                <w:rFonts w:cs="Arial"/>
                <w:sz w:val="16"/>
                <w:szCs w:val="16"/>
                <w:lang w:val="en-US" w:eastAsia="en-US"/>
              </w:rPr>
              <w:t>5</w:t>
            </w:r>
          </w:p>
        </w:tc>
        <w:tc>
          <w:tcPr>
            <w:tcW w:w="258" w:type="pct"/>
          </w:tcPr>
          <w:p w:rsidR="004058A8" w:rsidRPr="00046CB6" w:rsidRDefault="004058A8" w:rsidP="005C5299">
            <w:pPr>
              <w:spacing w:before="0" w:after="0"/>
              <w:jc w:val="center"/>
              <w:cnfStyle w:val="000000000000"/>
              <w:rPr>
                <w:rFonts w:cs="Arial"/>
                <w:sz w:val="16"/>
                <w:szCs w:val="16"/>
                <w:lang w:val="en-US" w:eastAsia="en-US"/>
              </w:rPr>
            </w:pPr>
            <w:r w:rsidRPr="00046CB6">
              <w:rPr>
                <w:rFonts w:cs="Arial"/>
                <w:sz w:val="16"/>
                <w:szCs w:val="16"/>
                <w:lang w:val="en-US" w:eastAsia="en-US"/>
              </w:rPr>
              <w:t>5</w:t>
            </w:r>
          </w:p>
        </w:tc>
        <w:tc>
          <w:tcPr>
            <w:tcW w:w="257" w:type="pct"/>
          </w:tcPr>
          <w:p w:rsidR="004058A8" w:rsidRPr="00046CB6" w:rsidRDefault="0007267E" w:rsidP="005C5299">
            <w:pPr>
              <w:spacing w:before="0" w:after="0"/>
              <w:jc w:val="center"/>
              <w:cnfStyle w:val="000000000000"/>
              <w:rPr>
                <w:rFonts w:cs="Arial"/>
                <w:sz w:val="16"/>
                <w:szCs w:val="16"/>
                <w:lang w:val="en-US" w:eastAsia="en-US"/>
              </w:rPr>
            </w:pPr>
            <w:r>
              <w:rPr>
                <w:rFonts w:cs="Arial"/>
                <w:sz w:val="16"/>
                <w:szCs w:val="16"/>
                <w:lang w:val="en-US" w:eastAsia="en-US"/>
              </w:rPr>
              <w:t>Internal</w:t>
            </w:r>
          </w:p>
        </w:tc>
        <w:tc>
          <w:tcPr>
            <w:tcW w:w="255" w:type="pct"/>
          </w:tcPr>
          <w:p w:rsidR="004058A8" w:rsidRPr="00046CB6" w:rsidRDefault="00B65A44" w:rsidP="005C5299">
            <w:pPr>
              <w:spacing w:before="0" w:after="0"/>
              <w:jc w:val="center"/>
              <w:cnfStyle w:val="000000000000"/>
              <w:rPr>
                <w:rFonts w:cs="Arial"/>
                <w:sz w:val="16"/>
                <w:szCs w:val="16"/>
                <w:lang w:val="en-US" w:eastAsia="en-US"/>
              </w:rPr>
            </w:pPr>
            <w:r>
              <w:rPr>
                <w:rFonts w:cs="Arial"/>
                <w:sz w:val="16"/>
                <w:szCs w:val="16"/>
                <w:lang w:val="en-US" w:eastAsia="en-US"/>
              </w:rPr>
              <w:t>Corporate Service</w:t>
            </w:r>
          </w:p>
        </w:tc>
      </w:tr>
      <w:tr w:rsidR="0007267E" w:rsidRPr="00046CB6" w:rsidTr="003758AC">
        <w:trPr>
          <w:cnfStyle w:val="000000100000"/>
          <w:trHeight w:val="680"/>
        </w:trPr>
        <w:tc>
          <w:tcPr>
            <w:cnfStyle w:val="001000000000"/>
            <w:tcW w:w="268" w:type="pct"/>
            <w:vMerge/>
            <w:shd w:val="clear" w:color="auto" w:fill="FFFF00"/>
          </w:tcPr>
          <w:p w:rsidR="0007267E" w:rsidRPr="00046CB6" w:rsidRDefault="0007267E" w:rsidP="005C5299">
            <w:pPr>
              <w:tabs>
                <w:tab w:val="left" w:pos="284"/>
                <w:tab w:val="left" w:pos="567"/>
              </w:tabs>
              <w:spacing w:before="0" w:after="0"/>
              <w:jc w:val="left"/>
              <w:rPr>
                <w:rFonts w:cs="Arial"/>
                <w:b w:val="0"/>
                <w:color w:val="auto"/>
                <w:szCs w:val="20"/>
                <w:lang w:val="en-US" w:eastAsia="en-US"/>
              </w:rPr>
            </w:pPr>
          </w:p>
        </w:tc>
        <w:tc>
          <w:tcPr>
            <w:tcW w:w="951" w:type="pct"/>
            <w:vMerge/>
          </w:tcPr>
          <w:p w:rsidR="0007267E" w:rsidRPr="00046CB6" w:rsidRDefault="0007267E" w:rsidP="005C5299">
            <w:pPr>
              <w:spacing w:before="0" w:after="0"/>
              <w:jc w:val="left"/>
              <w:cnfStyle w:val="000000100000"/>
              <w:rPr>
                <w:rFonts w:cs="Arial"/>
                <w:szCs w:val="20"/>
              </w:rPr>
            </w:pPr>
          </w:p>
        </w:tc>
        <w:tc>
          <w:tcPr>
            <w:tcW w:w="991" w:type="pct"/>
            <w:vMerge/>
          </w:tcPr>
          <w:p w:rsidR="0007267E" w:rsidRPr="00046CB6" w:rsidRDefault="0007267E" w:rsidP="005C5299">
            <w:pPr>
              <w:spacing w:before="0" w:after="0"/>
              <w:contextualSpacing/>
              <w:jc w:val="left"/>
              <w:cnfStyle w:val="000000100000"/>
              <w:rPr>
                <w:rFonts w:cs="Arial"/>
                <w:szCs w:val="20"/>
              </w:rPr>
            </w:pPr>
          </w:p>
        </w:tc>
        <w:tc>
          <w:tcPr>
            <w:tcW w:w="991" w:type="pct"/>
          </w:tcPr>
          <w:p w:rsidR="0007267E" w:rsidRPr="00046CB6" w:rsidRDefault="0007267E" w:rsidP="005C5299">
            <w:pPr>
              <w:spacing w:before="0" w:after="0"/>
              <w:jc w:val="left"/>
              <w:cnfStyle w:val="000000100000"/>
              <w:rPr>
                <w:rFonts w:cs="Arial"/>
                <w:szCs w:val="20"/>
              </w:rPr>
            </w:pPr>
            <w:r w:rsidRPr="00046CB6">
              <w:rPr>
                <w:rFonts w:cs="Arial"/>
                <w:szCs w:val="20"/>
              </w:rPr>
              <w:t>Number of existing policies reviewed and approved</w:t>
            </w:r>
          </w:p>
        </w:tc>
        <w:tc>
          <w:tcPr>
            <w:tcW w:w="257" w:type="pct"/>
          </w:tcPr>
          <w:p w:rsidR="0007267E" w:rsidRPr="00046CB6" w:rsidRDefault="0007267E" w:rsidP="00D36C64">
            <w:pPr>
              <w:tabs>
                <w:tab w:val="left" w:pos="284"/>
                <w:tab w:val="left" w:pos="567"/>
              </w:tabs>
              <w:spacing w:before="0" w:after="0"/>
              <w:jc w:val="center"/>
              <w:cnfStyle w:val="000000100000"/>
              <w:rPr>
                <w:rFonts w:cs="Arial"/>
                <w:sz w:val="16"/>
                <w:szCs w:val="16"/>
                <w:lang w:val="en-US" w:eastAsia="en-US"/>
              </w:rPr>
            </w:pPr>
            <w:r w:rsidRPr="00046CB6">
              <w:rPr>
                <w:rFonts w:cs="Arial"/>
                <w:sz w:val="16"/>
                <w:szCs w:val="16"/>
                <w:lang w:val="en-US" w:eastAsia="en-US"/>
              </w:rPr>
              <w:t>25</w:t>
            </w:r>
          </w:p>
        </w:tc>
        <w:tc>
          <w:tcPr>
            <w:tcW w:w="257" w:type="pct"/>
          </w:tcPr>
          <w:p w:rsidR="0007267E" w:rsidRPr="00046CB6" w:rsidRDefault="0007267E" w:rsidP="00D36C64">
            <w:pPr>
              <w:spacing w:before="0" w:after="0"/>
              <w:jc w:val="center"/>
              <w:cnfStyle w:val="000000100000"/>
              <w:rPr>
                <w:rFonts w:cs="Arial"/>
                <w:sz w:val="16"/>
                <w:szCs w:val="16"/>
                <w:lang w:val="en-US" w:eastAsia="en-US"/>
              </w:rPr>
            </w:pPr>
            <w:r w:rsidRPr="00046CB6">
              <w:rPr>
                <w:rFonts w:cs="Arial"/>
                <w:sz w:val="16"/>
                <w:szCs w:val="16"/>
                <w:lang w:val="en-US" w:eastAsia="en-US"/>
              </w:rPr>
              <w:t>30</w:t>
            </w:r>
          </w:p>
        </w:tc>
        <w:tc>
          <w:tcPr>
            <w:tcW w:w="258" w:type="pct"/>
            <w:shd w:val="clear" w:color="auto" w:fill="FF0000"/>
          </w:tcPr>
          <w:p w:rsidR="0007267E" w:rsidRPr="00046CB6" w:rsidRDefault="0007267E" w:rsidP="005C5299">
            <w:pPr>
              <w:spacing w:before="0" w:after="0"/>
              <w:jc w:val="center"/>
              <w:cnfStyle w:val="000000100000"/>
              <w:rPr>
                <w:rFonts w:cs="Arial"/>
                <w:sz w:val="16"/>
                <w:szCs w:val="16"/>
                <w:lang w:val="en-US" w:eastAsia="en-US"/>
              </w:rPr>
            </w:pPr>
          </w:p>
        </w:tc>
        <w:tc>
          <w:tcPr>
            <w:tcW w:w="257" w:type="pct"/>
            <w:shd w:val="clear" w:color="auto" w:fill="FFD966" w:themeFill="accent4" w:themeFillTint="99"/>
          </w:tcPr>
          <w:p w:rsidR="0007267E" w:rsidRPr="00046CB6" w:rsidRDefault="0007267E" w:rsidP="005C5299">
            <w:pPr>
              <w:spacing w:before="0" w:after="0"/>
              <w:jc w:val="center"/>
              <w:cnfStyle w:val="000000100000"/>
              <w:rPr>
                <w:rFonts w:cs="Arial"/>
                <w:sz w:val="16"/>
                <w:szCs w:val="16"/>
                <w:lang w:val="en-US" w:eastAsia="en-US"/>
              </w:rPr>
            </w:pPr>
            <w:r w:rsidRPr="00046CB6">
              <w:rPr>
                <w:rFonts w:cs="Arial"/>
                <w:sz w:val="16"/>
                <w:szCs w:val="16"/>
                <w:lang w:val="en-US" w:eastAsia="en-US"/>
              </w:rPr>
              <w:t>35</w:t>
            </w:r>
          </w:p>
        </w:tc>
        <w:tc>
          <w:tcPr>
            <w:tcW w:w="258" w:type="pct"/>
          </w:tcPr>
          <w:p w:rsidR="0007267E" w:rsidRPr="00046CB6" w:rsidRDefault="0007267E" w:rsidP="005C5299">
            <w:pPr>
              <w:spacing w:before="0" w:after="0"/>
              <w:jc w:val="center"/>
              <w:cnfStyle w:val="000000100000"/>
              <w:rPr>
                <w:rFonts w:cs="Arial"/>
                <w:sz w:val="16"/>
                <w:szCs w:val="16"/>
                <w:lang w:val="en-US" w:eastAsia="en-US"/>
              </w:rPr>
            </w:pPr>
            <w:r w:rsidRPr="00046CB6">
              <w:rPr>
                <w:rFonts w:cs="Arial"/>
                <w:sz w:val="16"/>
                <w:szCs w:val="16"/>
                <w:lang w:val="en-US" w:eastAsia="en-US"/>
              </w:rPr>
              <w:t>40</w:t>
            </w:r>
          </w:p>
        </w:tc>
        <w:tc>
          <w:tcPr>
            <w:tcW w:w="257" w:type="pct"/>
            <w:vAlign w:val="top"/>
          </w:tcPr>
          <w:p w:rsidR="0007267E" w:rsidRDefault="0007267E">
            <w:pPr>
              <w:cnfStyle w:val="000000100000"/>
            </w:pPr>
            <w:r w:rsidRPr="008155F3">
              <w:rPr>
                <w:rFonts w:cs="Arial"/>
                <w:sz w:val="16"/>
                <w:szCs w:val="16"/>
                <w:lang w:val="en-US" w:eastAsia="en-US"/>
              </w:rPr>
              <w:t>Internal</w:t>
            </w:r>
          </w:p>
        </w:tc>
        <w:tc>
          <w:tcPr>
            <w:tcW w:w="255" w:type="pct"/>
          </w:tcPr>
          <w:p w:rsidR="0007267E" w:rsidRPr="00046CB6" w:rsidRDefault="0007267E" w:rsidP="005C5299">
            <w:pPr>
              <w:spacing w:before="0" w:after="0"/>
              <w:jc w:val="center"/>
              <w:cnfStyle w:val="000000100000"/>
              <w:rPr>
                <w:rFonts w:cs="Arial"/>
                <w:sz w:val="16"/>
                <w:szCs w:val="16"/>
                <w:lang w:val="en-US" w:eastAsia="en-US"/>
              </w:rPr>
            </w:pPr>
            <w:r>
              <w:rPr>
                <w:rFonts w:cs="Arial"/>
                <w:sz w:val="16"/>
                <w:szCs w:val="16"/>
                <w:lang w:val="en-US" w:eastAsia="en-US"/>
              </w:rPr>
              <w:t>Corporate Service</w:t>
            </w:r>
          </w:p>
        </w:tc>
      </w:tr>
      <w:tr w:rsidR="0007267E" w:rsidRPr="00046CB6" w:rsidTr="003758AC">
        <w:trPr>
          <w:trHeight w:val="680"/>
        </w:trPr>
        <w:tc>
          <w:tcPr>
            <w:cnfStyle w:val="001000000000"/>
            <w:tcW w:w="268" w:type="pct"/>
            <w:vMerge/>
            <w:shd w:val="clear" w:color="auto" w:fill="FFFF00"/>
          </w:tcPr>
          <w:p w:rsidR="0007267E" w:rsidRPr="00046CB6" w:rsidRDefault="0007267E" w:rsidP="005C5299">
            <w:pPr>
              <w:tabs>
                <w:tab w:val="left" w:pos="284"/>
                <w:tab w:val="left" w:pos="567"/>
              </w:tabs>
              <w:spacing w:before="0" w:after="0"/>
              <w:jc w:val="left"/>
              <w:rPr>
                <w:rFonts w:cs="Arial"/>
                <w:b w:val="0"/>
                <w:color w:val="auto"/>
                <w:szCs w:val="20"/>
                <w:lang w:val="en-US" w:eastAsia="en-US"/>
              </w:rPr>
            </w:pPr>
          </w:p>
        </w:tc>
        <w:tc>
          <w:tcPr>
            <w:tcW w:w="951" w:type="pct"/>
            <w:vMerge/>
          </w:tcPr>
          <w:p w:rsidR="0007267E" w:rsidRPr="00046CB6" w:rsidRDefault="0007267E" w:rsidP="005C5299">
            <w:pPr>
              <w:spacing w:before="0" w:after="0"/>
              <w:jc w:val="left"/>
              <w:cnfStyle w:val="000000000000"/>
              <w:rPr>
                <w:rFonts w:cs="Arial"/>
                <w:szCs w:val="20"/>
              </w:rPr>
            </w:pPr>
          </w:p>
        </w:tc>
        <w:tc>
          <w:tcPr>
            <w:tcW w:w="991" w:type="pct"/>
            <w:vMerge/>
          </w:tcPr>
          <w:p w:rsidR="0007267E" w:rsidRPr="00046CB6" w:rsidRDefault="0007267E" w:rsidP="005C5299">
            <w:pPr>
              <w:spacing w:before="0" w:after="0"/>
              <w:contextualSpacing/>
              <w:jc w:val="left"/>
              <w:cnfStyle w:val="000000000000"/>
              <w:rPr>
                <w:rFonts w:cs="Arial"/>
                <w:szCs w:val="20"/>
              </w:rPr>
            </w:pPr>
          </w:p>
        </w:tc>
        <w:tc>
          <w:tcPr>
            <w:tcW w:w="991" w:type="pct"/>
          </w:tcPr>
          <w:p w:rsidR="0007267E" w:rsidRPr="00046CB6" w:rsidRDefault="0007267E" w:rsidP="005C5299">
            <w:pPr>
              <w:spacing w:before="0" w:after="0"/>
              <w:jc w:val="left"/>
              <w:cnfStyle w:val="000000000000"/>
              <w:rPr>
                <w:rFonts w:cs="Arial"/>
                <w:szCs w:val="20"/>
              </w:rPr>
            </w:pPr>
            <w:r w:rsidRPr="00046CB6">
              <w:rPr>
                <w:rFonts w:cs="Arial"/>
                <w:szCs w:val="20"/>
              </w:rPr>
              <w:t>Number of Policies Implemented</w:t>
            </w:r>
          </w:p>
        </w:tc>
        <w:tc>
          <w:tcPr>
            <w:tcW w:w="257" w:type="pct"/>
          </w:tcPr>
          <w:p w:rsidR="0007267E" w:rsidRPr="00046CB6" w:rsidRDefault="0007267E" w:rsidP="00D36C64">
            <w:pPr>
              <w:tabs>
                <w:tab w:val="left" w:pos="284"/>
                <w:tab w:val="left" w:pos="567"/>
              </w:tabs>
              <w:spacing w:before="0" w:after="0"/>
              <w:jc w:val="center"/>
              <w:cnfStyle w:val="000000000000"/>
              <w:rPr>
                <w:rFonts w:cs="Arial"/>
                <w:sz w:val="16"/>
                <w:szCs w:val="16"/>
                <w:lang w:val="en-US" w:eastAsia="en-US"/>
              </w:rPr>
            </w:pPr>
            <w:r w:rsidRPr="00046CB6">
              <w:rPr>
                <w:rFonts w:cs="Arial"/>
                <w:sz w:val="16"/>
                <w:szCs w:val="16"/>
                <w:lang w:val="en-US" w:eastAsia="en-US"/>
              </w:rPr>
              <w:t>25</w:t>
            </w:r>
          </w:p>
        </w:tc>
        <w:tc>
          <w:tcPr>
            <w:tcW w:w="257" w:type="pct"/>
          </w:tcPr>
          <w:p w:rsidR="0007267E" w:rsidRPr="00046CB6" w:rsidRDefault="0007267E" w:rsidP="00D36C64">
            <w:pPr>
              <w:spacing w:before="0" w:after="0"/>
              <w:jc w:val="center"/>
              <w:cnfStyle w:val="000000000000"/>
              <w:rPr>
                <w:rFonts w:cs="Arial"/>
                <w:sz w:val="16"/>
                <w:szCs w:val="16"/>
                <w:lang w:val="en-US" w:eastAsia="en-US"/>
              </w:rPr>
            </w:pPr>
            <w:r w:rsidRPr="00046CB6">
              <w:rPr>
                <w:rFonts w:cs="Arial"/>
                <w:sz w:val="16"/>
                <w:szCs w:val="16"/>
                <w:lang w:val="en-US" w:eastAsia="en-US"/>
              </w:rPr>
              <w:t>30</w:t>
            </w:r>
          </w:p>
        </w:tc>
        <w:tc>
          <w:tcPr>
            <w:tcW w:w="258" w:type="pct"/>
            <w:shd w:val="clear" w:color="auto" w:fill="FF0000"/>
          </w:tcPr>
          <w:p w:rsidR="0007267E" w:rsidRPr="00046CB6" w:rsidRDefault="0007267E" w:rsidP="005C5299">
            <w:pPr>
              <w:spacing w:before="0" w:after="0"/>
              <w:jc w:val="center"/>
              <w:cnfStyle w:val="000000000000"/>
              <w:rPr>
                <w:rFonts w:cs="Arial"/>
                <w:sz w:val="16"/>
                <w:szCs w:val="16"/>
                <w:lang w:val="en-US" w:eastAsia="en-US"/>
              </w:rPr>
            </w:pPr>
          </w:p>
        </w:tc>
        <w:tc>
          <w:tcPr>
            <w:tcW w:w="257" w:type="pct"/>
            <w:shd w:val="clear" w:color="auto" w:fill="FFD966" w:themeFill="accent4" w:themeFillTint="99"/>
          </w:tcPr>
          <w:p w:rsidR="0007267E" w:rsidRPr="00046CB6" w:rsidRDefault="0007267E" w:rsidP="005C5299">
            <w:pPr>
              <w:spacing w:before="0" w:after="0"/>
              <w:jc w:val="center"/>
              <w:cnfStyle w:val="000000000000"/>
              <w:rPr>
                <w:rFonts w:cs="Arial"/>
                <w:sz w:val="16"/>
                <w:szCs w:val="16"/>
                <w:lang w:val="en-US" w:eastAsia="en-US"/>
              </w:rPr>
            </w:pPr>
            <w:r w:rsidRPr="00046CB6">
              <w:rPr>
                <w:rFonts w:cs="Arial"/>
                <w:sz w:val="16"/>
                <w:szCs w:val="16"/>
                <w:lang w:val="en-US" w:eastAsia="en-US"/>
              </w:rPr>
              <w:t>35</w:t>
            </w:r>
          </w:p>
        </w:tc>
        <w:tc>
          <w:tcPr>
            <w:tcW w:w="258" w:type="pct"/>
          </w:tcPr>
          <w:p w:rsidR="0007267E" w:rsidRPr="00046CB6" w:rsidRDefault="0007267E" w:rsidP="005C5299">
            <w:pPr>
              <w:spacing w:before="0" w:after="0"/>
              <w:jc w:val="center"/>
              <w:cnfStyle w:val="000000000000"/>
              <w:rPr>
                <w:rFonts w:cs="Arial"/>
                <w:sz w:val="16"/>
                <w:szCs w:val="16"/>
                <w:lang w:val="en-US" w:eastAsia="en-US"/>
              </w:rPr>
            </w:pPr>
            <w:r w:rsidRPr="00046CB6">
              <w:rPr>
                <w:rFonts w:cs="Arial"/>
                <w:sz w:val="16"/>
                <w:szCs w:val="16"/>
                <w:lang w:val="en-US" w:eastAsia="en-US"/>
              </w:rPr>
              <w:t>40</w:t>
            </w:r>
          </w:p>
        </w:tc>
        <w:tc>
          <w:tcPr>
            <w:tcW w:w="257" w:type="pct"/>
            <w:vAlign w:val="top"/>
          </w:tcPr>
          <w:p w:rsidR="0007267E" w:rsidRDefault="0007267E">
            <w:pPr>
              <w:cnfStyle w:val="000000000000"/>
            </w:pPr>
            <w:r w:rsidRPr="008155F3">
              <w:rPr>
                <w:rFonts w:cs="Arial"/>
                <w:sz w:val="16"/>
                <w:szCs w:val="16"/>
                <w:lang w:val="en-US" w:eastAsia="en-US"/>
              </w:rPr>
              <w:t>Internal</w:t>
            </w:r>
          </w:p>
        </w:tc>
        <w:tc>
          <w:tcPr>
            <w:tcW w:w="255" w:type="pct"/>
          </w:tcPr>
          <w:p w:rsidR="0007267E" w:rsidRPr="00046CB6" w:rsidRDefault="0007267E" w:rsidP="005C5299">
            <w:pPr>
              <w:spacing w:before="0" w:after="0"/>
              <w:jc w:val="center"/>
              <w:cnfStyle w:val="000000000000"/>
              <w:rPr>
                <w:rFonts w:cs="Arial"/>
                <w:sz w:val="16"/>
                <w:szCs w:val="16"/>
                <w:lang w:val="en-US" w:eastAsia="en-US"/>
              </w:rPr>
            </w:pPr>
            <w:r>
              <w:rPr>
                <w:rFonts w:cs="Arial"/>
                <w:sz w:val="16"/>
                <w:szCs w:val="16"/>
                <w:lang w:val="en-US" w:eastAsia="en-US"/>
              </w:rPr>
              <w:t>Corporate Service</w:t>
            </w:r>
          </w:p>
        </w:tc>
      </w:tr>
      <w:tr w:rsidR="0007267E" w:rsidRPr="00046CB6" w:rsidTr="003758AC">
        <w:trPr>
          <w:cnfStyle w:val="000000100000"/>
          <w:trHeight w:val="680"/>
        </w:trPr>
        <w:tc>
          <w:tcPr>
            <w:cnfStyle w:val="001000000000"/>
            <w:tcW w:w="268" w:type="pct"/>
            <w:vMerge/>
            <w:shd w:val="clear" w:color="auto" w:fill="FFFF00"/>
          </w:tcPr>
          <w:p w:rsidR="0007267E" w:rsidRPr="00046CB6" w:rsidRDefault="0007267E" w:rsidP="005C5299">
            <w:pPr>
              <w:tabs>
                <w:tab w:val="left" w:pos="284"/>
                <w:tab w:val="left" w:pos="567"/>
              </w:tabs>
              <w:spacing w:before="0" w:after="0"/>
              <w:jc w:val="left"/>
              <w:rPr>
                <w:rFonts w:cs="Arial"/>
                <w:b w:val="0"/>
                <w:color w:val="auto"/>
                <w:szCs w:val="20"/>
                <w:lang w:val="en-US" w:eastAsia="en-US"/>
              </w:rPr>
            </w:pPr>
          </w:p>
        </w:tc>
        <w:tc>
          <w:tcPr>
            <w:tcW w:w="951" w:type="pct"/>
            <w:vMerge/>
          </w:tcPr>
          <w:p w:rsidR="0007267E" w:rsidRPr="00046CB6" w:rsidRDefault="0007267E" w:rsidP="005C5299">
            <w:pPr>
              <w:spacing w:before="0" w:after="0"/>
              <w:jc w:val="left"/>
              <w:cnfStyle w:val="000000100000"/>
              <w:rPr>
                <w:rFonts w:cs="Arial"/>
                <w:szCs w:val="20"/>
              </w:rPr>
            </w:pPr>
          </w:p>
        </w:tc>
        <w:tc>
          <w:tcPr>
            <w:tcW w:w="991" w:type="pct"/>
          </w:tcPr>
          <w:p w:rsidR="0007267E" w:rsidRPr="00046CB6" w:rsidRDefault="0007267E" w:rsidP="005C5299">
            <w:pPr>
              <w:spacing w:before="0" w:after="0"/>
              <w:contextualSpacing/>
              <w:jc w:val="left"/>
              <w:cnfStyle w:val="000000100000"/>
              <w:rPr>
                <w:rFonts w:cs="Arial"/>
                <w:szCs w:val="20"/>
              </w:rPr>
            </w:pPr>
            <w:r w:rsidRPr="00046CB6">
              <w:rPr>
                <w:rFonts w:cs="Arial"/>
                <w:szCs w:val="20"/>
              </w:rPr>
              <w:t xml:space="preserve">Develop required administrative system and structures. </w:t>
            </w:r>
          </w:p>
        </w:tc>
        <w:tc>
          <w:tcPr>
            <w:tcW w:w="991" w:type="pct"/>
          </w:tcPr>
          <w:p w:rsidR="0007267E" w:rsidRPr="00046CB6" w:rsidRDefault="0007267E" w:rsidP="005C5299">
            <w:pPr>
              <w:spacing w:before="0" w:after="0"/>
              <w:jc w:val="left"/>
              <w:cnfStyle w:val="000000100000"/>
              <w:rPr>
                <w:rFonts w:cs="Arial"/>
                <w:szCs w:val="20"/>
              </w:rPr>
            </w:pPr>
            <w:r w:rsidRPr="00046CB6">
              <w:rPr>
                <w:rFonts w:cs="Arial"/>
                <w:szCs w:val="20"/>
              </w:rPr>
              <w:t>Number of required systems in place</w:t>
            </w:r>
          </w:p>
        </w:tc>
        <w:tc>
          <w:tcPr>
            <w:tcW w:w="257" w:type="pct"/>
          </w:tcPr>
          <w:p w:rsidR="0007267E" w:rsidRPr="00046CB6" w:rsidRDefault="0007267E" w:rsidP="00D36C64">
            <w:pPr>
              <w:tabs>
                <w:tab w:val="left" w:pos="284"/>
                <w:tab w:val="left" w:pos="567"/>
              </w:tabs>
              <w:spacing w:before="0" w:after="0"/>
              <w:jc w:val="center"/>
              <w:cnfStyle w:val="000000100000"/>
              <w:rPr>
                <w:rFonts w:cs="Arial"/>
                <w:sz w:val="16"/>
                <w:szCs w:val="16"/>
                <w:lang w:val="en-US" w:eastAsia="en-US"/>
              </w:rPr>
            </w:pPr>
            <w:r w:rsidRPr="00046CB6">
              <w:rPr>
                <w:rFonts w:cs="Arial"/>
                <w:sz w:val="16"/>
                <w:szCs w:val="16"/>
                <w:lang w:val="en-US" w:eastAsia="en-US"/>
              </w:rPr>
              <w:t>20</w:t>
            </w:r>
          </w:p>
        </w:tc>
        <w:tc>
          <w:tcPr>
            <w:tcW w:w="257" w:type="pct"/>
          </w:tcPr>
          <w:p w:rsidR="0007267E" w:rsidRPr="00046CB6" w:rsidRDefault="0007267E" w:rsidP="00D36C64">
            <w:pPr>
              <w:spacing w:before="0" w:after="0"/>
              <w:jc w:val="center"/>
              <w:cnfStyle w:val="000000100000"/>
              <w:rPr>
                <w:rFonts w:cs="Arial"/>
                <w:sz w:val="16"/>
                <w:szCs w:val="16"/>
                <w:lang w:val="en-US" w:eastAsia="en-US"/>
              </w:rPr>
            </w:pPr>
            <w:r w:rsidRPr="00046CB6">
              <w:rPr>
                <w:rFonts w:cs="Arial"/>
                <w:sz w:val="16"/>
                <w:szCs w:val="16"/>
                <w:lang w:val="en-US" w:eastAsia="en-US"/>
              </w:rPr>
              <w:t>22</w:t>
            </w:r>
          </w:p>
        </w:tc>
        <w:tc>
          <w:tcPr>
            <w:tcW w:w="258" w:type="pct"/>
            <w:shd w:val="clear" w:color="auto" w:fill="FF0000"/>
          </w:tcPr>
          <w:p w:rsidR="0007267E" w:rsidRPr="00046CB6" w:rsidRDefault="0007267E" w:rsidP="005C5299">
            <w:pPr>
              <w:spacing w:before="0" w:after="0"/>
              <w:jc w:val="center"/>
              <w:cnfStyle w:val="000000100000"/>
              <w:rPr>
                <w:rFonts w:cs="Arial"/>
                <w:sz w:val="16"/>
                <w:szCs w:val="16"/>
                <w:lang w:val="en-US" w:eastAsia="en-US"/>
              </w:rPr>
            </w:pPr>
          </w:p>
        </w:tc>
        <w:tc>
          <w:tcPr>
            <w:tcW w:w="257" w:type="pct"/>
            <w:shd w:val="clear" w:color="auto" w:fill="FFD966" w:themeFill="accent4" w:themeFillTint="99"/>
          </w:tcPr>
          <w:p w:rsidR="0007267E" w:rsidRPr="00046CB6" w:rsidRDefault="0007267E" w:rsidP="005C5299">
            <w:pPr>
              <w:spacing w:before="0" w:after="0"/>
              <w:jc w:val="center"/>
              <w:cnfStyle w:val="000000100000"/>
              <w:rPr>
                <w:rFonts w:cs="Arial"/>
                <w:sz w:val="16"/>
                <w:szCs w:val="16"/>
                <w:lang w:val="en-US" w:eastAsia="en-US"/>
              </w:rPr>
            </w:pPr>
            <w:r w:rsidRPr="00046CB6">
              <w:rPr>
                <w:rFonts w:cs="Arial"/>
                <w:sz w:val="16"/>
                <w:szCs w:val="16"/>
                <w:lang w:val="en-US" w:eastAsia="en-US"/>
              </w:rPr>
              <w:t>24</w:t>
            </w:r>
          </w:p>
        </w:tc>
        <w:tc>
          <w:tcPr>
            <w:tcW w:w="258" w:type="pct"/>
          </w:tcPr>
          <w:p w:rsidR="0007267E" w:rsidRPr="00046CB6" w:rsidRDefault="0007267E" w:rsidP="005C5299">
            <w:pPr>
              <w:spacing w:before="0" w:after="0"/>
              <w:jc w:val="center"/>
              <w:cnfStyle w:val="000000100000"/>
              <w:rPr>
                <w:rFonts w:cs="Arial"/>
                <w:sz w:val="16"/>
                <w:szCs w:val="16"/>
                <w:lang w:val="en-US" w:eastAsia="en-US"/>
              </w:rPr>
            </w:pPr>
            <w:r w:rsidRPr="00046CB6">
              <w:rPr>
                <w:rFonts w:cs="Arial"/>
                <w:sz w:val="16"/>
                <w:szCs w:val="16"/>
                <w:lang w:val="en-US" w:eastAsia="en-US"/>
              </w:rPr>
              <w:t>26</w:t>
            </w:r>
          </w:p>
        </w:tc>
        <w:tc>
          <w:tcPr>
            <w:tcW w:w="257" w:type="pct"/>
            <w:vAlign w:val="top"/>
          </w:tcPr>
          <w:p w:rsidR="0007267E" w:rsidRDefault="0007267E">
            <w:pPr>
              <w:cnfStyle w:val="000000100000"/>
            </w:pPr>
            <w:r w:rsidRPr="008155F3">
              <w:rPr>
                <w:rFonts w:cs="Arial"/>
                <w:sz w:val="16"/>
                <w:szCs w:val="16"/>
                <w:lang w:val="en-US" w:eastAsia="en-US"/>
              </w:rPr>
              <w:t>Internal</w:t>
            </w:r>
          </w:p>
        </w:tc>
        <w:tc>
          <w:tcPr>
            <w:tcW w:w="255" w:type="pct"/>
          </w:tcPr>
          <w:p w:rsidR="0007267E" w:rsidRPr="00046CB6" w:rsidRDefault="0007267E" w:rsidP="005C5299">
            <w:pPr>
              <w:spacing w:before="0" w:after="0"/>
              <w:jc w:val="center"/>
              <w:cnfStyle w:val="000000100000"/>
              <w:rPr>
                <w:rFonts w:cs="Arial"/>
                <w:sz w:val="16"/>
                <w:szCs w:val="16"/>
                <w:lang w:val="en-US" w:eastAsia="en-US"/>
              </w:rPr>
            </w:pPr>
          </w:p>
        </w:tc>
      </w:tr>
    </w:tbl>
    <w:p w:rsidR="00AC4539" w:rsidRDefault="00AC4539" w:rsidP="00F81C44">
      <w:pPr>
        <w:mirrorIndents/>
      </w:pPr>
    </w:p>
    <w:p w:rsidR="00D36C64" w:rsidRDefault="00D36C64">
      <w:pPr>
        <w:spacing w:before="0" w:after="0"/>
        <w:jc w:val="left"/>
      </w:pPr>
      <w:r>
        <w:br w:type="page"/>
      </w:r>
    </w:p>
    <w:p w:rsidR="00440B06" w:rsidRDefault="00440B06" w:rsidP="00F81C44">
      <w:pPr>
        <w:mirrorIndents/>
      </w:pPr>
    </w:p>
    <w:tbl>
      <w:tblPr>
        <w:tblStyle w:val="MediumGrid3-Accent61"/>
        <w:tblW w:w="5058" w:type="pct"/>
        <w:tblLayout w:type="fixed"/>
        <w:tblLook w:val="04A0"/>
      </w:tblPr>
      <w:tblGrid>
        <w:gridCol w:w="821"/>
        <w:gridCol w:w="2901"/>
        <w:gridCol w:w="3022"/>
        <w:gridCol w:w="3022"/>
        <w:gridCol w:w="783"/>
        <w:gridCol w:w="783"/>
        <w:gridCol w:w="786"/>
        <w:gridCol w:w="783"/>
        <w:gridCol w:w="786"/>
        <w:gridCol w:w="783"/>
        <w:gridCol w:w="947"/>
      </w:tblGrid>
      <w:tr w:rsidR="00625040" w:rsidRPr="00625040" w:rsidTr="00CA4CF1">
        <w:trPr>
          <w:cnfStyle w:val="100000000000"/>
          <w:trHeight w:val="340"/>
          <w:tblHeader/>
        </w:trPr>
        <w:tc>
          <w:tcPr>
            <w:cnfStyle w:val="001000000000"/>
            <w:tcW w:w="1207" w:type="pct"/>
            <w:gridSpan w:val="2"/>
            <w:shd w:val="clear" w:color="auto" w:fill="C45911" w:themeFill="accent2" w:themeFillShade="BF"/>
          </w:tcPr>
          <w:p w:rsidR="00D36C64" w:rsidRPr="00625040" w:rsidRDefault="00D36C64" w:rsidP="00625040">
            <w:pPr>
              <w:spacing w:before="0" w:after="0"/>
              <w:jc w:val="left"/>
              <w:rPr>
                <w:rFonts w:cs="Arial"/>
                <w:b w:val="0"/>
                <w:color w:val="auto"/>
                <w:szCs w:val="20"/>
                <w:lang w:val="en-US" w:eastAsia="en-US"/>
              </w:rPr>
            </w:pPr>
            <w:r w:rsidRPr="00625040">
              <w:rPr>
                <w:rFonts w:cs="Arial"/>
                <w:b w:val="0"/>
                <w:color w:val="auto"/>
                <w:szCs w:val="20"/>
                <w:lang w:val="en-US" w:eastAsia="en-US"/>
              </w:rPr>
              <w:t>NKPA 2.</w:t>
            </w:r>
          </w:p>
        </w:tc>
        <w:tc>
          <w:tcPr>
            <w:tcW w:w="3793" w:type="pct"/>
            <w:gridSpan w:val="9"/>
            <w:shd w:val="clear" w:color="auto" w:fill="FFE599" w:themeFill="accent4" w:themeFillTint="66"/>
          </w:tcPr>
          <w:p w:rsidR="00D36C64" w:rsidRPr="00625040" w:rsidRDefault="00D36C64" w:rsidP="00625040">
            <w:pPr>
              <w:spacing w:before="0" w:after="0"/>
              <w:ind w:left="113" w:right="113"/>
              <w:jc w:val="left"/>
              <w:cnfStyle w:val="100000000000"/>
              <w:rPr>
                <w:rFonts w:cs="Arial"/>
                <w:b w:val="0"/>
                <w:color w:val="auto"/>
                <w:szCs w:val="20"/>
                <w:lang w:val="en-US" w:eastAsia="en-US"/>
              </w:rPr>
            </w:pPr>
            <w:r w:rsidRPr="00625040">
              <w:rPr>
                <w:b w:val="0"/>
                <w:color w:val="auto"/>
              </w:rPr>
              <w:t>Basic Service Delivery</w:t>
            </w:r>
          </w:p>
        </w:tc>
      </w:tr>
      <w:tr w:rsidR="00625040" w:rsidRPr="00625040" w:rsidTr="00CA4CF1">
        <w:trPr>
          <w:cnfStyle w:val="100000000000"/>
          <w:trHeight w:val="308"/>
          <w:tblHeader/>
        </w:trPr>
        <w:tc>
          <w:tcPr>
            <w:cnfStyle w:val="001000000000"/>
            <w:tcW w:w="1207" w:type="pct"/>
            <w:gridSpan w:val="2"/>
            <w:shd w:val="clear" w:color="auto" w:fill="C45911" w:themeFill="accent2" w:themeFillShade="BF"/>
          </w:tcPr>
          <w:p w:rsidR="00D36C64" w:rsidRPr="00625040" w:rsidRDefault="00D36C64" w:rsidP="00625040">
            <w:pPr>
              <w:spacing w:before="0" w:after="0"/>
              <w:jc w:val="left"/>
              <w:rPr>
                <w:rFonts w:cs="Arial"/>
                <w:b w:val="0"/>
                <w:color w:val="auto"/>
                <w:szCs w:val="20"/>
                <w:lang w:val="en-US" w:eastAsia="en-US"/>
              </w:rPr>
            </w:pPr>
            <w:r w:rsidRPr="00625040">
              <w:rPr>
                <w:rFonts w:cs="Arial"/>
                <w:b w:val="0"/>
                <w:color w:val="auto"/>
                <w:szCs w:val="20"/>
                <w:lang w:val="en-US" w:eastAsia="en-US"/>
              </w:rPr>
              <w:t>Outcome 9 Output</w:t>
            </w:r>
          </w:p>
        </w:tc>
        <w:tc>
          <w:tcPr>
            <w:tcW w:w="3793" w:type="pct"/>
            <w:gridSpan w:val="9"/>
            <w:shd w:val="clear" w:color="auto" w:fill="FFE599" w:themeFill="accent4" w:themeFillTint="66"/>
          </w:tcPr>
          <w:p w:rsidR="00D36C64" w:rsidRPr="00625040" w:rsidRDefault="00D36C64" w:rsidP="00625040">
            <w:pPr>
              <w:spacing w:before="0" w:after="0"/>
              <w:ind w:left="113" w:right="113"/>
              <w:jc w:val="left"/>
              <w:cnfStyle w:val="100000000000"/>
              <w:rPr>
                <w:rFonts w:cs="Arial"/>
                <w:b w:val="0"/>
                <w:color w:val="auto"/>
                <w:szCs w:val="20"/>
                <w:lang w:val="en-US" w:eastAsia="en-US"/>
              </w:rPr>
            </w:pPr>
            <w:r w:rsidRPr="00625040">
              <w:rPr>
                <w:rFonts w:cs="Arial"/>
                <w:b w:val="0"/>
                <w:color w:val="auto"/>
                <w:szCs w:val="20"/>
                <w:lang w:val="en-US" w:eastAsia="en-US"/>
              </w:rPr>
              <w:t>Improved access to basic services</w:t>
            </w:r>
          </w:p>
        </w:tc>
      </w:tr>
      <w:tr w:rsidR="00625040" w:rsidRPr="00625040" w:rsidTr="00CA4CF1">
        <w:trPr>
          <w:cnfStyle w:val="100000000000"/>
          <w:trHeight w:val="1461"/>
          <w:tblHeader/>
        </w:trPr>
        <w:tc>
          <w:tcPr>
            <w:cnfStyle w:val="001000000000"/>
            <w:tcW w:w="266" w:type="pct"/>
            <w:textDirection w:val="btLr"/>
          </w:tcPr>
          <w:p w:rsidR="00D36C64" w:rsidRPr="00625040" w:rsidRDefault="00D36C64" w:rsidP="00625040">
            <w:pPr>
              <w:spacing w:before="0" w:after="0"/>
              <w:ind w:left="113" w:right="113"/>
              <w:jc w:val="left"/>
              <w:rPr>
                <w:rFonts w:cs="Arial"/>
                <w:b w:val="0"/>
                <w:color w:val="auto"/>
                <w:szCs w:val="20"/>
                <w:lang w:val="en-US" w:eastAsia="en-US"/>
              </w:rPr>
            </w:pPr>
            <w:r w:rsidRPr="00625040">
              <w:rPr>
                <w:rFonts w:cs="Arial"/>
                <w:b w:val="0"/>
                <w:color w:val="auto"/>
                <w:szCs w:val="20"/>
                <w:lang w:val="en-US" w:eastAsia="en-US"/>
              </w:rPr>
              <w:t>Ref No.</w:t>
            </w:r>
          </w:p>
        </w:tc>
        <w:tc>
          <w:tcPr>
            <w:tcW w:w="941" w:type="pct"/>
          </w:tcPr>
          <w:p w:rsidR="00D36C64" w:rsidRPr="00625040" w:rsidRDefault="00D36C64" w:rsidP="00625040">
            <w:pPr>
              <w:spacing w:before="0" w:after="0"/>
              <w:jc w:val="left"/>
              <w:cnfStyle w:val="100000000000"/>
              <w:rPr>
                <w:rFonts w:cs="Arial"/>
                <w:b w:val="0"/>
                <w:color w:val="auto"/>
                <w:szCs w:val="20"/>
                <w:lang w:val="en-US" w:eastAsia="en-US"/>
              </w:rPr>
            </w:pPr>
            <w:r w:rsidRPr="00625040">
              <w:rPr>
                <w:rFonts w:cs="Arial"/>
                <w:b w:val="0"/>
                <w:color w:val="auto"/>
                <w:szCs w:val="20"/>
                <w:lang w:val="en-US" w:eastAsia="en-US"/>
              </w:rPr>
              <w:t>Objective</w:t>
            </w:r>
          </w:p>
        </w:tc>
        <w:tc>
          <w:tcPr>
            <w:tcW w:w="980" w:type="pct"/>
          </w:tcPr>
          <w:p w:rsidR="00D36C64" w:rsidRPr="00625040" w:rsidRDefault="00D36C64" w:rsidP="00625040">
            <w:pPr>
              <w:spacing w:before="0" w:after="0"/>
              <w:jc w:val="left"/>
              <w:cnfStyle w:val="100000000000"/>
              <w:rPr>
                <w:rFonts w:cs="Arial"/>
                <w:b w:val="0"/>
                <w:color w:val="auto"/>
                <w:szCs w:val="20"/>
                <w:lang w:val="en-US" w:eastAsia="en-US"/>
              </w:rPr>
            </w:pPr>
            <w:r w:rsidRPr="00625040">
              <w:rPr>
                <w:rFonts w:cs="Arial"/>
                <w:b w:val="0"/>
                <w:color w:val="auto"/>
                <w:szCs w:val="20"/>
                <w:lang w:val="en-US" w:eastAsia="en-US"/>
              </w:rPr>
              <w:t>Strategies</w:t>
            </w:r>
          </w:p>
        </w:tc>
        <w:tc>
          <w:tcPr>
            <w:tcW w:w="980" w:type="pct"/>
          </w:tcPr>
          <w:p w:rsidR="00D36C64" w:rsidRPr="00625040" w:rsidRDefault="00D36C64" w:rsidP="00625040">
            <w:pPr>
              <w:spacing w:before="0" w:after="0"/>
              <w:jc w:val="left"/>
              <w:cnfStyle w:val="100000000000"/>
              <w:rPr>
                <w:rFonts w:cs="Arial"/>
                <w:b w:val="0"/>
                <w:color w:val="auto"/>
                <w:szCs w:val="20"/>
                <w:lang w:val="en-US" w:eastAsia="en-US"/>
              </w:rPr>
            </w:pPr>
            <w:r w:rsidRPr="00625040">
              <w:rPr>
                <w:rFonts w:cs="Arial"/>
                <w:b w:val="0"/>
                <w:color w:val="auto"/>
                <w:szCs w:val="20"/>
                <w:lang w:val="en-US" w:eastAsia="en-US"/>
              </w:rPr>
              <w:t>Performance Indicator</w:t>
            </w:r>
          </w:p>
        </w:tc>
        <w:tc>
          <w:tcPr>
            <w:tcW w:w="254" w:type="pct"/>
            <w:textDirection w:val="btLr"/>
          </w:tcPr>
          <w:p w:rsidR="00297AA4" w:rsidRDefault="00297AA4" w:rsidP="00625040">
            <w:pPr>
              <w:spacing w:before="0" w:after="0"/>
              <w:ind w:left="113" w:right="113"/>
              <w:jc w:val="left"/>
              <w:cnfStyle w:val="100000000000"/>
              <w:rPr>
                <w:rFonts w:cs="Arial"/>
                <w:b w:val="0"/>
                <w:color w:val="auto"/>
                <w:szCs w:val="20"/>
                <w:lang w:val="en-US" w:eastAsia="en-US"/>
              </w:rPr>
            </w:pPr>
            <w:r>
              <w:rPr>
                <w:rFonts w:cs="Arial"/>
                <w:b w:val="0"/>
                <w:color w:val="auto"/>
                <w:szCs w:val="20"/>
                <w:lang w:val="en-US" w:eastAsia="en-US"/>
              </w:rPr>
              <w:t>2017/18</w:t>
            </w:r>
          </w:p>
          <w:p w:rsidR="00D36C64" w:rsidRPr="00625040" w:rsidRDefault="00D36C64" w:rsidP="00625040">
            <w:pPr>
              <w:spacing w:before="0" w:after="0"/>
              <w:ind w:left="113" w:right="113"/>
              <w:jc w:val="left"/>
              <w:cnfStyle w:val="100000000000"/>
              <w:rPr>
                <w:rFonts w:cs="Arial"/>
                <w:b w:val="0"/>
                <w:color w:val="auto"/>
                <w:szCs w:val="20"/>
                <w:lang w:val="en-US" w:eastAsia="en-US"/>
              </w:rPr>
            </w:pPr>
            <w:r w:rsidRPr="00625040">
              <w:rPr>
                <w:rFonts w:cs="Arial"/>
                <w:b w:val="0"/>
                <w:color w:val="auto"/>
                <w:szCs w:val="20"/>
                <w:lang w:val="en-US" w:eastAsia="en-US"/>
              </w:rPr>
              <w:t>Target</w:t>
            </w:r>
          </w:p>
        </w:tc>
        <w:tc>
          <w:tcPr>
            <w:tcW w:w="254" w:type="pct"/>
            <w:textDirection w:val="btLr"/>
          </w:tcPr>
          <w:p w:rsidR="00297AA4" w:rsidRDefault="00297AA4" w:rsidP="00625040">
            <w:pPr>
              <w:tabs>
                <w:tab w:val="left" w:pos="284"/>
                <w:tab w:val="left" w:pos="567"/>
              </w:tabs>
              <w:spacing w:before="0" w:after="0"/>
              <w:ind w:left="113" w:right="113"/>
              <w:jc w:val="left"/>
              <w:cnfStyle w:val="100000000000"/>
              <w:rPr>
                <w:rFonts w:cs="Arial"/>
                <w:b w:val="0"/>
                <w:color w:val="auto"/>
                <w:szCs w:val="20"/>
                <w:lang w:val="en-US" w:eastAsia="en-US"/>
              </w:rPr>
            </w:pPr>
            <w:r>
              <w:rPr>
                <w:rFonts w:cs="Arial"/>
                <w:b w:val="0"/>
                <w:color w:val="auto"/>
                <w:szCs w:val="20"/>
                <w:lang w:val="en-US" w:eastAsia="en-US"/>
              </w:rPr>
              <w:t>2018/19</w:t>
            </w:r>
          </w:p>
          <w:p w:rsidR="00D36C64" w:rsidRPr="00625040" w:rsidRDefault="00D36C64" w:rsidP="00625040">
            <w:pPr>
              <w:tabs>
                <w:tab w:val="left" w:pos="284"/>
                <w:tab w:val="left" w:pos="567"/>
              </w:tabs>
              <w:spacing w:before="0" w:after="0"/>
              <w:ind w:left="113" w:right="113"/>
              <w:jc w:val="left"/>
              <w:cnfStyle w:val="100000000000"/>
              <w:rPr>
                <w:rFonts w:cs="Arial"/>
                <w:b w:val="0"/>
                <w:color w:val="auto"/>
                <w:szCs w:val="20"/>
                <w:lang w:val="en-US" w:eastAsia="en-US"/>
              </w:rPr>
            </w:pPr>
            <w:r w:rsidRPr="00625040">
              <w:rPr>
                <w:rFonts w:cs="Arial"/>
                <w:b w:val="0"/>
                <w:color w:val="auto"/>
                <w:szCs w:val="20"/>
                <w:lang w:val="en-US" w:eastAsia="en-US"/>
              </w:rPr>
              <w:t>Target</w:t>
            </w:r>
          </w:p>
        </w:tc>
        <w:tc>
          <w:tcPr>
            <w:tcW w:w="255" w:type="pct"/>
            <w:textDirection w:val="btLr"/>
          </w:tcPr>
          <w:p w:rsidR="00D36C64" w:rsidRPr="00625040" w:rsidRDefault="00297AA4" w:rsidP="00625040">
            <w:pPr>
              <w:tabs>
                <w:tab w:val="left" w:pos="284"/>
                <w:tab w:val="left" w:pos="567"/>
              </w:tabs>
              <w:spacing w:before="0" w:after="0"/>
              <w:ind w:left="113" w:right="113"/>
              <w:jc w:val="left"/>
              <w:cnfStyle w:val="100000000000"/>
              <w:rPr>
                <w:rFonts w:cs="Arial"/>
                <w:b w:val="0"/>
                <w:color w:val="auto"/>
                <w:szCs w:val="20"/>
                <w:lang w:val="en-US" w:eastAsia="en-US"/>
              </w:rPr>
            </w:pPr>
            <w:r>
              <w:rPr>
                <w:rFonts w:cs="Arial"/>
                <w:b w:val="0"/>
                <w:color w:val="auto"/>
                <w:szCs w:val="20"/>
                <w:lang w:val="en-US" w:eastAsia="en-US"/>
              </w:rPr>
              <w:t>2019/20</w:t>
            </w:r>
          </w:p>
          <w:p w:rsidR="00D36C64" w:rsidRPr="00625040" w:rsidRDefault="003758AC" w:rsidP="00625040">
            <w:pPr>
              <w:tabs>
                <w:tab w:val="left" w:pos="284"/>
                <w:tab w:val="left" w:pos="567"/>
              </w:tabs>
              <w:spacing w:before="0" w:after="0"/>
              <w:ind w:left="113" w:right="113"/>
              <w:jc w:val="left"/>
              <w:cnfStyle w:val="100000000000"/>
              <w:rPr>
                <w:rFonts w:cs="Arial"/>
                <w:b w:val="0"/>
                <w:color w:val="auto"/>
                <w:szCs w:val="20"/>
                <w:lang w:val="en-US" w:eastAsia="en-US"/>
              </w:rPr>
            </w:pPr>
            <w:r>
              <w:rPr>
                <w:rFonts w:cs="Arial"/>
                <w:b w:val="0"/>
                <w:color w:val="auto"/>
                <w:szCs w:val="20"/>
                <w:lang w:val="en-US" w:eastAsia="en-US"/>
              </w:rPr>
              <w:t>Target</w:t>
            </w:r>
          </w:p>
        </w:tc>
        <w:tc>
          <w:tcPr>
            <w:tcW w:w="254" w:type="pct"/>
            <w:textDirection w:val="btLr"/>
          </w:tcPr>
          <w:p w:rsidR="00D36C64" w:rsidRPr="00625040" w:rsidRDefault="00297AA4" w:rsidP="00625040">
            <w:pPr>
              <w:tabs>
                <w:tab w:val="left" w:pos="284"/>
                <w:tab w:val="left" w:pos="567"/>
              </w:tabs>
              <w:spacing w:before="0" w:after="0"/>
              <w:ind w:left="113" w:right="113"/>
              <w:jc w:val="left"/>
              <w:cnfStyle w:val="100000000000"/>
              <w:rPr>
                <w:rFonts w:cs="Arial"/>
                <w:b w:val="0"/>
                <w:color w:val="auto"/>
                <w:szCs w:val="20"/>
                <w:lang w:val="en-US" w:eastAsia="en-US"/>
              </w:rPr>
            </w:pPr>
            <w:r>
              <w:rPr>
                <w:rFonts w:cs="Arial"/>
                <w:b w:val="0"/>
                <w:color w:val="auto"/>
                <w:szCs w:val="20"/>
                <w:lang w:val="en-US" w:eastAsia="en-US"/>
              </w:rPr>
              <w:t>2020/21</w:t>
            </w:r>
            <w:r w:rsidR="00D36C64" w:rsidRPr="00625040">
              <w:rPr>
                <w:rFonts w:cs="Arial"/>
                <w:b w:val="0"/>
                <w:color w:val="auto"/>
                <w:szCs w:val="20"/>
                <w:lang w:val="en-US" w:eastAsia="en-US"/>
              </w:rPr>
              <w:t xml:space="preserve"> Target</w:t>
            </w:r>
          </w:p>
        </w:tc>
        <w:tc>
          <w:tcPr>
            <w:tcW w:w="255" w:type="pct"/>
            <w:textDirection w:val="btLr"/>
          </w:tcPr>
          <w:p w:rsidR="00D36C64" w:rsidRPr="00625040" w:rsidRDefault="00297AA4" w:rsidP="00625040">
            <w:pPr>
              <w:tabs>
                <w:tab w:val="left" w:pos="284"/>
                <w:tab w:val="left" w:pos="567"/>
              </w:tabs>
              <w:spacing w:before="0" w:after="0"/>
              <w:ind w:left="113" w:right="113"/>
              <w:jc w:val="left"/>
              <w:cnfStyle w:val="100000000000"/>
              <w:rPr>
                <w:rFonts w:cs="Arial"/>
                <w:b w:val="0"/>
                <w:color w:val="auto"/>
                <w:szCs w:val="20"/>
                <w:lang w:val="en-US" w:eastAsia="en-US"/>
              </w:rPr>
            </w:pPr>
            <w:r>
              <w:rPr>
                <w:rFonts w:cs="Arial"/>
                <w:b w:val="0"/>
                <w:color w:val="auto"/>
                <w:szCs w:val="20"/>
                <w:lang w:val="en-US" w:eastAsia="en-US"/>
              </w:rPr>
              <w:t>2021/22</w:t>
            </w:r>
            <w:r w:rsidR="00D36C64" w:rsidRPr="00625040">
              <w:rPr>
                <w:rFonts w:cs="Arial"/>
                <w:b w:val="0"/>
                <w:color w:val="auto"/>
                <w:szCs w:val="20"/>
                <w:lang w:val="en-US" w:eastAsia="en-US"/>
              </w:rPr>
              <w:t xml:space="preserve"> Target</w:t>
            </w:r>
          </w:p>
        </w:tc>
        <w:tc>
          <w:tcPr>
            <w:tcW w:w="254" w:type="pct"/>
            <w:textDirection w:val="btLr"/>
          </w:tcPr>
          <w:p w:rsidR="00D36C64" w:rsidRPr="00625040" w:rsidRDefault="003758AC" w:rsidP="00625040">
            <w:pPr>
              <w:tabs>
                <w:tab w:val="left" w:pos="284"/>
                <w:tab w:val="left" w:pos="567"/>
              </w:tabs>
              <w:spacing w:before="0" w:after="0"/>
              <w:ind w:left="113" w:right="113"/>
              <w:jc w:val="left"/>
              <w:cnfStyle w:val="100000000000"/>
              <w:rPr>
                <w:rFonts w:cs="Arial"/>
                <w:b w:val="0"/>
                <w:color w:val="auto"/>
                <w:szCs w:val="20"/>
                <w:lang w:val="en-US" w:eastAsia="en-US"/>
              </w:rPr>
            </w:pPr>
            <w:r>
              <w:rPr>
                <w:rFonts w:cs="Arial"/>
                <w:b w:val="0"/>
                <w:color w:val="auto"/>
                <w:szCs w:val="20"/>
                <w:lang w:val="en-US" w:eastAsia="en-US"/>
              </w:rPr>
              <w:t>Funding</w:t>
            </w:r>
          </w:p>
        </w:tc>
        <w:tc>
          <w:tcPr>
            <w:tcW w:w="307" w:type="pct"/>
            <w:textDirection w:val="btLr"/>
          </w:tcPr>
          <w:p w:rsidR="00D36C64" w:rsidRPr="00625040" w:rsidRDefault="00B65A44" w:rsidP="00625040">
            <w:pPr>
              <w:spacing w:before="0" w:after="0"/>
              <w:ind w:left="113" w:right="113"/>
              <w:jc w:val="left"/>
              <w:cnfStyle w:val="100000000000"/>
              <w:rPr>
                <w:rFonts w:cs="Arial"/>
                <w:b w:val="0"/>
                <w:color w:val="auto"/>
                <w:szCs w:val="20"/>
                <w:lang w:val="en-US" w:eastAsia="en-US"/>
              </w:rPr>
            </w:pPr>
            <w:r>
              <w:rPr>
                <w:rFonts w:cs="Arial"/>
                <w:b w:val="0"/>
                <w:color w:val="auto"/>
                <w:szCs w:val="20"/>
                <w:lang w:val="en-US" w:eastAsia="en-US"/>
              </w:rPr>
              <w:t xml:space="preserve">Responsibility </w:t>
            </w:r>
          </w:p>
        </w:tc>
      </w:tr>
      <w:tr w:rsidR="00DF7B26" w:rsidRPr="00625040" w:rsidTr="00CA4CF1">
        <w:trPr>
          <w:cnfStyle w:val="000000100000"/>
          <w:trHeight w:val="680"/>
        </w:trPr>
        <w:tc>
          <w:tcPr>
            <w:cnfStyle w:val="001000000000"/>
            <w:tcW w:w="266" w:type="pct"/>
            <w:vMerge w:val="restart"/>
            <w:shd w:val="clear" w:color="auto" w:fill="BF8F00" w:themeFill="accent4" w:themeFillShade="BF"/>
          </w:tcPr>
          <w:p w:rsidR="00DF7B26" w:rsidRPr="00625040" w:rsidRDefault="00DF7B26" w:rsidP="00625040">
            <w:pPr>
              <w:tabs>
                <w:tab w:val="left" w:pos="284"/>
                <w:tab w:val="left" w:pos="567"/>
              </w:tabs>
              <w:spacing w:before="0" w:after="0"/>
              <w:jc w:val="left"/>
              <w:rPr>
                <w:rFonts w:cs="Arial"/>
                <w:b w:val="0"/>
                <w:color w:val="auto"/>
                <w:szCs w:val="20"/>
                <w:lang w:val="en-US" w:eastAsia="en-US"/>
              </w:rPr>
            </w:pPr>
            <w:r>
              <w:rPr>
                <w:rFonts w:cs="Arial"/>
                <w:b w:val="0"/>
                <w:color w:val="auto"/>
                <w:szCs w:val="20"/>
                <w:lang w:val="en-US" w:eastAsia="en-US"/>
              </w:rPr>
              <w:t>B1</w:t>
            </w:r>
          </w:p>
        </w:tc>
        <w:tc>
          <w:tcPr>
            <w:tcW w:w="941" w:type="pct"/>
            <w:vMerge w:val="restart"/>
          </w:tcPr>
          <w:p w:rsidR="00DF7B26" w:rsidRPr="00625040" w:rsidRDefault="00DF7B26" w:rsidP="00625040">
            <w:pPr>
              <w:spacing w:before="0" w:after="0"/>
              <w:jc w:val="left"/>
              <w:cnfStyle w:val="000000100000"/>
              <w:rPr>
                <w:rFonts w:cs="Arial"/>
                <w:szCs w:val="20"/>
              </w:rPr>
            </w:pPr>
            <w:r w:rsidRPr="00625040">
              <w:rPr>
                <w:rFonts w:cs="Arial"/>
                <w:szCs w:val="20"/>
              </w:rPr>
              <w:t>To improve access to basic services</w:t>
            </w:r>
          </w:p>
        </w:tc>
        <w:tc>
          <w:tcPr>
            <w:tcW w:w="980" w:type="pct"/>
            <w:vMerge w:val="restart"/>
          </w:tcPr>
          <w:p w:rsidR="00DF7B26" w:rsidRPr="00625040" w:rsidRDefault="00DF7B26" w:rsidP="00625040">
            <w:pPr>
              <w:spacing w:before="0" w:after="0"/>
              <w:contextualSpacing/>
              <w:jc w:val="left"/>
              <w:cnfStyle w:val="000000100000"/>
              <w:rPr>
                <w:rFonts w:cs="Arial"/>
                <w:szCs w:val="20"/>
              </w:rPr>
            </w:pPr>
            <w:r w:rsidRPr="00625040">
              <w:rPr>
                <w:rFonts w:cs="Arial"/>
                <w:szCs w:val="20"/>
              </w:rPr>
              <w:t>Improve access to electricity</w:t>
            </w:r>
          </w:p>
        </w:tc>
        <w:tc>
          <w:tcPr>
            <w:tcW w:w="980" w:type="pct"/>
          </w:tcPr>
          <w:p w:rsidR="00DF7B26" w:rsidRPr="00625040" w:rsidRDefault="00DF7B26" w:rsidP="00625040">
            <w:pPr>
              <w:spacing w:before="0" w:after="0"/>
              <w:jc w:val="left"/>
              <w:cnfStyle w:val="000000100000"/>
              <w:rPr>
                <w:rFonts w:cs="Arial"/>
                <w:szCs w:val="20"/>
              </w:rPr>
            </w:pPr>
            <w:r w:rsidRPr="00625040">
              <w:rPr>
                <w:rFonts w:cs="Arial"/>
                <w:szCs w:val="20"/>
              </w:rPr>
              <w:t>Number of Existing consumer units with access to Electricity</w:t>
            </w:r>
          </w:p>
        </w:tc>
        <w:tc>
          <w:tcPr>
            <w:tcW w:w="254" w:type="pct"/>
          </w:tcPr>
          <w:p w:rsidR="00DF7B26" w:rsidRPr="00625040" w:rsidRDefault="004058A8" w:rsidP="00625040">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4000</w:t>
            </w:r>
          </w:p>
        </w:tc>
        <w:tc>
          <w:tcPr>
            <w:tcW w:w="254" w:type="pct"/>
          </w:tcPr>
          <w:p w:rsidR="00DF7B26" w:rsidRPr="00625040" w:rsidRDefault="004058A8" w:rsidP="00625040">
            <w:pPr>
              <w:spacing w:before="0" w:after="0"/>
              <w:jc w:val="left"/>
              <w:cnfStyle w:val="000000100000"/>
              <w:rPr>
                <w:rFonts w:cs="Arial"/>
                <w:sz w:val="16"/>
                <w:szCs w:val="16"/>
                <w:lang w:val="en-US" w:eastAsia="en-US"/>
              </w:rPr>
            </w:pPr>
            <w:r>
              <w:rPr>
                <w:rFonts w:cs="Arial"/>
                <w:sz w:val="16"/>
                <w:szCs w:val="16"/>
                <w:lang w:val="en-US" w:eastAsia="en-US"/>
              </w:rPr>
              <w:t>4200</w:t>
            </w:r>
          </w:p>
        </w:tc>
        <w:tc>
          <w:tcPr>
            <w:tcW w:w="255" w:type="pct"/>
            <w:shd w:val="clear" w:color="auto" w:fill="FFFF00"/>
          </w:tcPr>
          <w:p w:rsidR="00DF7B26" w:rsidRPr="00625040" w:rsidRDefault="004058A8" w:rsidP="00625040">
            <w:pPr>
              <w:spacing w:before="0" w:after="0"/>
              <w:jc w:val="left"/>
              <w:cnfStyle w:val="000000100000"/>
              <w:rPr>
                <w:rFonts w:cs="Arial"/>
                <w:sz w:val="16"/>
                <w:szCs w:val="16"/>
                <w:lang w:val="en-US" w:eastAsia="en-US"/>
              </w:rPr>
            </w:pPr>
            <w:r>
              <w:rPr>
                <w:rFonts w:cs="Arial"/>
                <w:sz w:val="16"/>
                <w:szCs w:val="16"/>
                <w:lang w:val="en-US" w:eastAsia="en-US"/>
              </w:rPr>
              <w:t>4400</w:t>
            </w:r>
          </w:p>
        </w:tc>
        <w:tc>
          <w:tcPr>
            <w:tcW w:w="254" w:type="pct"/>
            <w:shd w:val="clear" w:color="auto" w:fill="FFD966" w:themeFill="accent4" w:themeFillTint="99"/>
          </w:tcPr>
          <w:p w:rsidR="00DF7B26" w:rsidRPr="00625040" w:rsidRDefault="004058A8" w:rsidP="00625040">
            <w:pPr>
              <w:spacing w:before="0" w:after="0"/>
              <w:jc w:val="left"/>
              <w:cnfStyle w:val="000000100000"/>
              <w:rPr>
                <w:rFonts w:cs="Arial"/>
                <w:sz w:val="16"/>
                <w:szCs w:val="16"/>
                <w:lang w:val="en-US" w:eastAsia="en-US"/>
              </w:rPr>
            </w:pPr>
            <w:r>
              <w:rPr>
                <w:rFonts w:cs="Arial"/>
                <w:sz w:val="16"/>
                <w:szCs w:val="16"/>
                <w:lang w:val="en-US" w:eastAsia="en-US"/>
              </w:rPr>
              <w:t>4500</w:t>
            </w:r>
          </w:p>
        </w:tc>
        <w:tc>
          <w:tcPr>
            <w:tcW w:w="255" w:type="pct"/>
          </w:tcPr>
          <w:p w:rsidR="00DF7B26" w:rsidRPr="00625040" w:rsidRDefault="004058A8" w:rsidP="00625040">
            <w:pPr>
              <w:spacing w:before="0" w:after="0"/>
              <w:jc w:val="left"/>
              <w:cnfStyle w:val="000000100000"/>
              <w:rPr>
                <w:rFonts w:cs="Arial"/>
                <w:sz w:val="16"/>
                <w:szCs w:val="16"/>
                <w:lang w:val="en-US" w:eastAsia="en-US"/>
              </w:rPr>
            </w:pPr>
            <w:r>
              <w:rPr>
                <w:rFonts w:cs="Arial"/>
                <w:sz w:val="16"/>
                <w:szCs w:val="16"/>
                <w:lang w:val="en-US" w:eastAsia="en-US"/>
              </w:rPr>
              <w:t>4600</w:t>
            </w:r>
          </w:p>
        </w:tc>
        <w:tc>
          <w:tcPr>
            <w:tcW w:w="254" w:type="pct"/>
          </w:tcPr>
          <w:p w:rsidR="00DF7B26" w:rsidRPr="00625040" w:rsidRDefault="003758AC" w:rsidP="00625040">
            <w:pPr>
              <w:spacing w:before="0" w:after="0"/>
              <w:jc w:val="left"/>
              <w:cnfStyle w:val="000000100000"/>
              <w:rPr>
                <w:rFonts w:cs="Arial"/>
                <w:sz w:val="16"/>
                <w:szCs w:val="16"/>
                <w:lang w:val="en-US" w:eastAsia="en-US"/>
              </w:rPr>
            </w:pPr>
            <w:r>
              <w:rPr>
                <w:rFonts w:cs="Arial"/>
                <w:sz w:val="16"/>
                <w:szCs w:val="16"/>
                <w:lang w:val="en-US" w:eastAsia="en-US"/>
              </w:rPr>
              <w:t>N/A</w:t>
            </w:r>
          </w:p>
        </w:tc>
        <w:tc>
          <w:tcPr>
            <w:tcW w:w="307" w:type="pct"/>
          </w:tcPr>
          <w:p w:rsidR="00DF7B26" w:rsidRPr="00625040" w:rsidRDefault="00B65A44" w:rsidP="00625040">
            <w:pPr>
              <w:spacing w:before="0" w:after="0"/>
              <w:jc w:val="left"/>
              <w:cnfStyle w:val="000000100000"/>
              <w:rPr>
                <w:rFonts w:cs="Arial"/>
                <w:sz w:val="16"/>
                <w:szCs w:val="16"/>
                <w:lang w:val="en-US" w:eastAsia="en-US"/>
              </w:rPr>
            </w:pPr>
            <w:r>
              <w:rPr>
                <w:rFonts w:cs="Arial"/>
                <w:sz w:val="16"/>
                <w:szCs w:val="16"/>
                <w:lang w:val="en-US" w:eastAsia="en-US"/>
              </w:rPr>
              <w:t>Tech. Service</w:t>
            </w:r>
          </w:p>
        </w:tc>
      </w:tr>
      <w:tr w:rsidR="00DF7B26" w:rsidRPr="00625040" w:rsidTr="00CA4CF1">
        <w:trPr>
          <w:trHeight w:val="680"/>
        </w:trPr>
        <w:tc>
          <w:tcPr>
            <w:cnfStyle w:val="001000000000"/>
            <w:tcW w:w="266" w:type="pct"/>
            <w:vMerge/>
            <w:shd w:val="clear" w:color="auto" w:fill="BF8F00" w:themeFill="accent4" w:themeFillShade="BF"/>
          </w:tcPr>
          <w:p w:rsidR="00DF7B26" w:rsidRPr="00625040" w:rsidRDefault="00DF7B26" w:rsidP="00625040">
            <w:pPr>
              <w:tabs>
                <w:tab w:val="left" w:pos="284"/>
                <w:tab w:val="left" w:pos="567"/>
              </w:tabs>
              <w:spacing w:before="0" w:after="0"/>
              <w:jc w:val="left"/>
              <w:rPr>
                <w:rFonts w:cs="Arial"/>
                <w:b w:val="0"/>
                <w:color w:val="auto"/>
                <w:szCs w:val="20"/>
                <w:lang w:val="en-US" w:eastAsia="en-US"/>
              </w:rPr>
            </w:pPr>
          </w:p>
        </w:tc>
        <w:tc>
          <w:tcPr>
            <w:tcW w:w="941" w:type="pct"/>
            <w:vMerge/>
          </w:tcPr>
          <w:p w:rsidR="00DF7B26" w:rsidRPr="00625040" w:rsidRDefault="00DF7B26" w:rsidP="00625040">
            <w:pPr>
              <w:spacing w:before="0" w:after="0"/>
              <w:jc w:val="left"/>
              <w:cnfStyle w:val="000000000000"/>
              <w:rPr>
                <w:rFonts w:cs="Arial"/>
                <w:szCs w:val="20"/>
              </w:rPr>
            </w:pPr>
          </w:p>
        </w:tc>
        <w:tc>
          <w:tcPr>
            <w:tcW w:w="980" w:type="pct"/>
            <w:vMerge/>
          </w:tcPr>
          <w:p w:rsidR="00DF7B26" w:rsidRPr="00625040" w:rsidRDefault="00DF7B26" w:rsidP="00625040">
            <w:pPr>
              <w:spacing w:before="0" w:after="0"/>
              <w:contextualSpacing/>
              <w:jc w:val="left"/>
              <w:cnfStyle w:val="000000000000"/>
              <w:rPr>
                <w:rFonts w:cs="Arial"/>
                <w:szCs w:val="20"/>
              </w:rPr>
            </w:pPr>
          </w:p>
        </w:tc>
        <w:tc>
          <w:tcPr>
            <w:tcW w:w="980" w:type="pct"/>
          </w:tcPr>
          <w:p w:rsidR="00DF7B26" w:rsidRPr="00625040" w:rsidRDefault="00DF7B26" w:rsidP="00625040">
            <w:pPr>
              <w:spacing w:before="0" w:after="0"/>
              <w:jc w:val="left"/>
              <w:cnfStyle w:val="000000000000"/>
              <w:rPr>
                <w:rFonts w:cs="Arial"/>
                <w:szCs w:val="20"/>
              </w:rPr>
            </w:pPr>
            <w:r w:rsidRPr="00625040">
              <w:rPr>
                <w:rFonts w:cs="Arial"/>
                <w:szCs w:val="20"/>
              </w:rPr>
              <w:t>Number of new consumer units with access to electricity</w:t>
            </w:r>
          </w:p>
        </w:tc>
        <w:tc>
          <w:tcPr>
            <w:tcW w:w="254" w:type="pct"/>
          </w:tcPr>
          <w:p w:rsidR="00DF7B26" w:rsidRPr="00625040" w:rsidRDefault="004058A8" w:rsidP="00625040">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13</w:t>
            </w:r>
          </w:p>
        </w:tc>
        <w:tc>
          <w:tcPr>
            <w:tcW w:w="254" w:type="pct"/>
          </w:tcPr>
          <w:p w:rsidR="00DF7B26" w:rsidRPr="00625040" w:rsidRDefault="004058A8" w:rsidP="00625040">
            <w:pPr>
              <w:spacing w:before="0" w:after="0"/>
              <w:jc w:val="left"/>
              <w:cnfStyle w:val="000000000000"/>
              <w:rPr>
                <w:rFonts w:cs="Arial"/>
                <w:sz w:val="16"/>
                <w:szCs w:val="16"/>
                <w:lang w:val="en-US" w:eastAsia="en-US"/>
              </w:rPr>
            </w:pPr>
            <w:r>
              <w:rPr>
                <w:rFonts w:cs="Arial"/>
                <w:sz w:val="16"/>
                <w:szCs w:val="16"/>
                <w:lang w:val="en-US" w:eastAsia="en-US"/>
              </w:rPr>
              <w:t>25</w:t>
            </w:r>
          </w:p>
        </w:tc>
        <w:tc>
          <w:tcPr>
            <w:tcW w:w="255" w:type="pct"/>
            <w:shd w:val="clear" w:color="auto" w:fill="FFFF00"/>
          </w:tcPr>
          <w:p w:rsidR="00DF7B26" w:rsidRPr="00625040" w:rsidRDefault="004058A8" w:rsidP="00625040">
            <w:pPr>
              <w:spacing w:before="0" w:after="0"/>
              <w:jc w:val="left"/>
              <w:cnfStyle w:val="000000000000"/>
              <w:rPr>
                <w:rFonts w:cs="Arial"/>
                <w:sz w:val="16"/>
                <w:szCs w:val="16"/>
                <w:lang w:val="en-US" w:eastAsia="en-US"/>
              </w:rPr>
            </w:pPr>
            <w:r>
              <w:rPr>
                <w:rFonts w:cs="Arial"/>
                <w:sz w:val="16"/>
                <w:szCs w:val="16"/>
                <w:lang w:val="en-US" w:eastAsia="en-US"/>
              </w:rPr>
              <w:t>41</w:t>
            </w:r>
          </w:p>
        </w:tc>
        <w:tc>
          <w:tcPr>
            <w:tcW w:w="254" w:type="pct"/>
            <w:shd w:val="clear" w:color="auto" w:fill="FFD966" w:themeFill="accent4" w:themeFillTint="99"/>
          </w:tcPr>
          <w:p w:rsidR="00DF7B26" w:rsidRPr="00625040" w:rsidRDefault="004058A8" w:rsidP="00625040">
            <w:pPr>
              <w:spacing w:before="0" w:after="0"/>
              <w:jc w:val="left"/>
              <w:cnfStyle w:val="000000000000"/>
              <w:rPr>
                <w:rFonts w:cs="Arial"/>
                <w:sz w:val="16"/>
                <w:szCs w:val="16"/>
                <w:lang w:val="en-US" w:eastAsia="en-US"/>
              </w:rPr>
            </w:pPr>
            <w:r>
              <w:rPr>
                <w:rFonts w:cs="Arial"/>
                <w:sz w:val="16"/>
                <w:szCs w:val="16"/>
                <w:lang w:val="en-US" w:eastAsia="en-US"/>
              </w:rPr>
              <w:t>49</w:t>
            </w:r>
          </w:p>
        </w:tc>
        <w:tc>
          <w:tcPr>
            <w:tcW w:w="255" w:type="pct"/>
          </w:tcPr>
          <w:p w:rsidR="00DF7B26" w:rsidRPr="00625040" w:rsidRDefault="004058A8" w:rsidP="00625040">
            <w:pPr>
              <w:spacing w:before="0" w:after="0"/>
              <w:jc w:val="left"/>
              <w:cnfStyle w:val="000000000000"/>
              <w:rPr>
                <w:rFonts w:cs="Arial"/>
                <w:sz w:val="16"/>
                <w:szCs w:val="16"/>
                <w:lang w:val="en-US" w:eastAsia="en-US"/>
              </w:rPr>
            </w:pPr>
            <w:r>
              <w:rPr>
                <w:rFonts w:cs="Arial"/>
                <w:sz w:val="16"/>
                <w:szCs w:val="16"/>
                <w:lang w:val="en-US" w:eastAsia="en-US"/>
              </w:rPr>
              <w:t>52</w:t>
            </w:r>
          </w:p>
        </w:tc>
        <w:tc>
          <w:tcPr>
            <w:tcW w:w="254" w:type="pct"/>
          </w:tcPr>
          <w:p w:rsidR="00DF7B26" w:rsidRPr="00625040" w:rsidRDefault="003758AC" w:rsidP="00625040">
            <w:pPr>
              <w:spacing w:before="0" w:after="0"/>
              <w:jc w:val="left"/>
              <w:cnfStyle w:val="000000000000"/>
              <w:rPr>
                <w:rFonts w:cs="Arial"/>
                <w:sz w:val="16"/>
                <w:szCs w:val="16"/>
                <w:lang w:val="en-US" w:eastAsia="en-US"/>
              </w:rPr>
            </w:pPr>
            <w:r>
              <w:rPr>
                <w:rFonts w:cs="Arial"/>
                <w:sz w:val="16"/>
                <w:szCs w:val="16"/>
                <w:lang w:val="en-US" w:eastAsia="en-US"/>
              </w:rPr>
              <w:t>Dept of Energy</w:t>
            </w:r>
          </w:p>
        </w:tc>
        <w:tc>
          <w:tcPr>
            <w:tcW w:w="307" w:type="pct"/>
          </w:tcPr>
          <w:p w:rsidR="00DF7B26" w:rsidRPr="00625040" w:rsidRDefault="00B65A44" w:rsidP="00625040">
            <w:pPr>
              <w:spacing w:before="0" w:after="0"/>
              <w:jc w:val="left"/>
              <w:cnfStyle w:val="000000000000"/>
              <w:rPr>
                <w:rFonts w:cs="Arial"/>
                <w:sz w:val="16"/>
                <w:szCs w:val="16"/>
                <w:lang w:val="en-US" w:eastAsia="en-US"/>
              </w:rPr>
            </w:pPr>
            <w:r>
              <w:rPr>
                <w:rFonts w:cs="Arial"/>
                <w:sz w:val="16"/>
                <w:szCs w:val="16"/>
                <w:lang w:val="en-US" w:eastAsia="en-US"/>
              </w:rPr>
              <w:t>Tech. Service</w:t>
            </w:r>
          </w:p>
        </w:tc>
      </w:tr>
      <w:tr w:rsidR="001F6634" w:rsidRPr="00625040" w:rsidTr="00CA4CF1">
        <w:trPr>
          <w:cnfStyle w:val="000000100000"/>
          <w:trHeight w:val="680"/>
        </w:trPr>
        <w:tc>
          <w:tcPr>
            <w:cnfStyle w:val="001000000000"/>
            <w:tcW w:w="266" w:type="pct"/>
            <w:vMerge w:val="restart"/>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r>
              <w:rPr>
                <w:rFonts w:cs="Arial"/>
                <w:b w:val="0"/>
                <w:color w:val="auto"/>
                <w:szCs w:val="20"/>
                <w:lang w:val="en-US" w:eastAsia="en-US"/>
              </w:rPr>
              <w:t>B2</w:t>
            </w:r>
          </w:p>
        </w:tc>
        <w:tc>
          <w:tcPr>
            <w:tcW w:w="941" w:type="pct"/>
            <w:vMerge/>
          </w:tcPr>
          <w:p w:rsidR="001F6634" w:rsidRPr="00625040" w:rsidRDefault="001F6634" w:rsidP="00625040">
            <w:pPr>
              <w:spacing w:before="0" w:after="0"/>
              <w:jc w:val="left"/>
              <w:cnfStyle w:val="000000100000"/>
              <w:rPr>
                <w:rFonts w:cs="Arial"/>
                <w:szCs w:val="20"/>
              </w:rPr>
            </w:pPr>
          </w:p>
        </w:tc>
        <w:tc>
          <w:tcPr>
            <w:tcW w:w="980" w:type="pct"/>
            <w:vMerge w:val="restart"/>
          </w:tcPr>
          <w:p w:rsidR="001F6634" w:rsidRPr="00625040" w:rsidRDefault="001F6634" w:rsidP="00625040">
            <w:pPr>
              <w:spacing w:before="0" w:after="0"/>
              <w:contextualSpacing/>
              <w:jc w:val="left"/>
              <w:cnfStyle w:val="000000100000"/>
              <w:rPr>
                <w:rFonts w:cs="Arial"/>
                <w:szCs w:val="20"/>
              </w:rPr>
            </w:pPr>
            <w:r w:rsidRPr="00625040">
              <w:rPr>
                <w:rFonts w:cs="Arial"/>
                <w:szCs w:val="20"/>
              </w:rPr>
              <w:t>Improve access to refuse removal</w:t>
            </w:r>
          </w:p>
        </w:tc>
        <w:tc>
          <w:tcPr>
            <w:tcW w:w="980" w:type="pct"/>
          </w:tcPr>
          <w:p w:rsidR="001F6634" w:rsidRPr="00625040" w:rsidRDefault="001F6634" w:rsidP="00625040">
            <w:pPr>
              <w:spacing w:before="0" w:after="0"/>
              <w:jc w:val="left"/>
              <w:cnfStyle w:val="000000100000"/>
              <w:rPr>
                <w:rFonts w:cs="Arial"/>
                <w:szCs w:val="20"/>
              </w:rPr>
            </w:pPr>
            <w:r w:rsidRPr="00625040">
              <w:rPr>
                <w:rFonts w:cs="Arial"/>
                <w:szCs w:val="20"/>
              </w:rPr>
              <w:t>Number of Existing consumer units with access to refuse removal</w:t>
            </w:r>
          </w:p>
        </w:tc>
        <w:tc>
          <w:tcPr>
            <w:tcW w:w="254" w:type="pct"/>
          </w:tcPr>
          <w:p w:rsidR="001F6634" w:rsidRPr="00625040" w:rsidRDefault="001F6634" w:rsidP="00665C42">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4000</w:t>
            </w:r>
          </w:p>
        </w:tc>
        <w:tc>
          <w:tcPr>
            <w:tcW w:w="254" w:type="pct"/>
          </w:tcPr>
          <w:p w:rsidR="001F6634" w:rsidRPr="00625040" w:rsidRDefault="001F6634" w:rsidP="00665C42">
            <w:pPr>
              <w:spacing w:before="0" w:after="0"/>
              <w:jc w:val="left"/>
              <w:cnfStyle w:val="000000100000"/>
              <w:rPr>
                <w:rFonts w:cs="Arial"/>
                <w:sz w:val="16"/>
                <w:szCs w:val="16"/>
                <w:lang w:val="en-US" w:eastAsia="en-US"/>
              </w:rPr>
            </w:pPr>
            <w:r>
              <w:rPr>
                <w:rFonts w:cs="Arial"/>
                <w:sz w:val="16"/>
                <w:szCs w:val="16"/>
                <w:lang w:val="en-US" w:eastAsia="en-US"/>
              </w:rPr>
              <w:t>4200</w:t>
            </w:r>
          </w:p>
        </w:tc>
        <w:tc>
          <w:tcPr>
            <w:tcW w:w="255" w:type="pct"/>
            <w:shd w:val="clear" w:color="auto" w:fill="FFFF00"/>
          </w:tcPr>
          <w:p w:rsidR="001F6634" w:rsidRPr="00625040" w:rsidRDefault="001F6634" w:rsidP="00665C42">
            <w:pPr>
              <w:spacing w:before="0" w:after="0"/>
              <w:jc w:val="left"/>
              <w:cnfStyle w:val="000000100000"/>
              <w:rPr>
                <w:rFonts w:cs="Arial"/>
                <w:sz w:val="16"/>
                <w:szCs w:val="16"/>
                <w:lang w:val="en-US" w:eastAsia="en-US"/>
              </w:rPr>
            </w:pPr>
            <w:r>
              <w:rPr>
                <w:rFonts w:cs="Arial"/>
                <w:sz w:val="16"/>
                <w:szCs w:val="16"/>
                <w:lang w:val="en-US" w:eastAsia="en-US"/>
              </w:rPr>
              <w:t>4400</w:t>
            </w:r>
          </w:p>
        </w:tc>
        <w:tc>
          <w:tcPr>
            <w:tcW w:w="254" w:type="pct"/>
            <w:shd w:val="clear" w:color="auto" w:fill="FFD966" w:themeFill="accent4" w:themeFillTint="99"/>
          </w:tcPr>
          <w:p w:rsidR="001F6634" w:rsidRPr="00625040" w:rsidRDefault="001F6634" w:rsidP="00665C42">
            <w:pPr>
              <w:spacing w:before="0" w:after="0"/>
              <w:jc w:val="left"/>
              <w:cnfStyle w:val="000000100000"/>
              <w:rPr>
                <w:rFonts w:cs="Arial"/>
                <w:sz w:val="16"/>
                <w:szCs w:val="16"/>
                <w:lang w:val="en-US" w:eastAsia="en-US"/>
              </w:rPr>
            </w:pPr>
            <w:r>
              <w:rPr>
                <w:rFonts w:cs="Arial"/>
                <w:sz w:val="16"/>
                <w:szCs w:val="16"/>
                <w:lang w:val="en-US" w:eastAsia="en-US"/>
              </w:rPr>
              <w:t>4500</w:t>
            </w:r>
          </w:p>
        </w:tc>
        <w:tc>
          <w:tcPr>
            <w:tcW w:w="255" w:type="pct"/>
          </w:tcPr>
          <w:p w:rsidR="001F6634" w:rsidRPr="00625040" w:rsidRDefault="001F6634" w:rsidP="00665C42">
            <w:pPr>
              <w:spacing w:before="0" w:after="0"/>
              <w:jc w:val="left"/>
              <w:cnfStyle w:val="000000100000"/>
              <w:rPr>
                <w:rFonts w:cs="Arial"/>
                <w:sz w:val="16"/>
                <w:szCs w:val="16"/>
                <w:lang w:val="en-US" w:eastAsia="en-US"/>
              </w:rPr>
            </w:pPr>
            <w:r>
              <w:rPr>
                <w:rFonts w:cs="Arial"/>
                <w:sz w:val="16"/>
                <w:szCs w:val="16"/>
                <w:lang w:val="en-US" w:eastAsia="en-US"/>
              </w:rPr>
              <w:t>4600</w:t>
            </w:r>
          </w:p>
        </w:tc>
        <w:tc>
          <w:tcPr>
            <w:tcW w:w="254" w:type="pct"/>
          </w:tcPr>
          <w:p w:rsidR="001F6634" w:rsidRPr="00625040" w:rsidRDefault="003758AC" w:rsidP="00665C42">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7" w:type="pct"/>
          </w:tcPr>
          <w:p w:rsidR="001F6634" w:rsidRPr="00625040" w:rsidRDefault="00B65A44" w:rsidP="00625040">
            <w:pPr>
              <w:spacing w:before="0" w:after="0"/>
              <w:jc w:val="left"/>
              <w:cnfStyle w:val="000000100000"/>
              <w:rPr>
                <w:rFonts w:cs="Arial"/>
                <w:sz w:val="16"/>
                <w:szCs w:val="16"/>
                <w:lang w:val="en-US" w:eastAsia="en-US"/>
              </w:rPr>
            </w:pPr>
            <w:r>
              <w:rPr>
                <w:rFonts w:cs="Arial"/>
                <w:sz w:val="16"/>
                <w:szCs w:val="16"/>
                <w:lang w:val="en-US" w:eastAsia="en-US"/>
              </w:rPr>
              <w:t>Tech. Service</w:t>
            </w:r>
          </w:p>
        </w:tc>
      </w:tr>
      <w:tr w:rsidR="001F6634" w:rsidRPr="00625040" w:rsidTr="00CA4CF1">
        <w:trPr>
          <w:trHeight w:val="680"/>
        </w:trPr>
        <w:tc>
          <w:tcPr>
            <w:cnfStyle w:val="001000000000"/>
            <w:tcW w:w="266" w:type="pct"/>
            <w:vMerge/>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p>
        </w:tc>
        <w:tc>
          <w:tcPr>
            <w:tcW w:w="941" w:type="pct"/>
            <w:vMerge/>
          </w:tcPr>
          <w:p w:rsidR="001F6634" w:rsidRPr="00625040" w:rsidRDefault="001F6634" w:rsidP="00625040">
            <w:pPr>
              <w:spacing w:before="0" w:after="0"/>
              <w:jc w:val="left"/>
              <w:cnfStyle w:val="000000000000"/>
              <w:rPr>
                <w:rFonts w:cs="Arial"/>
                <w:szCs w:val="20"/>
              </w:rPr>
            </w:pPr>
          </w:p>
        </w:tc>
        <w:tc>
          <w:tcPr>
            <w:tcW w:w="980" w:type="pct"/>
            <w:vMerge/>
          </w:tcPr>
          <w:p w:rsidR="001F6634" w:rsidRPr="00625040" w:rsidRDefault="001F6634" w:rsidP="00625040">
            <w:pPr>
              <w:spacing w:before="0" w:after="0"/>
              <w:contextualSpacing/>
              <w:jc w:val="left"/>
              <w:cnfStyle w:val="000000000000"/>
              <w:rPr>
                <w:rFonts w:cs="Arial"/>
                <w:szCs w:val="20"/>
              </w:rPr>
            </w:pPr>
          </w:p>
        </w:tc>
        <w:tc>
          <w:tcPr>
            <w:tcW w:w="980" w:type="pct"/>
          </w:tcPr>
          <w:p w:rsidR="001F6634" w:rsidRPr="00625040" w:rsidRDefault="001F6634" w:rsidP="00625040">
            <w:pPr>
              <w:spacing w:before="0" w:after="0"/>
              <w:jc w:val="left"/>
              <w:cnfStyle w:val="000000000000"/>
              <w:rPr>
                <w:rFonts w:cs="Arial"/>
                <w:szCs w:val="20"/>
              </w:rPr>
            </w:pPr>
            <w:r w:rsidRPr="00625040">
              <w:rPr>
                <w:rFonts w:cs="Arial"/>
                <w:szCs w:val="20"/>
              </w:rPr>
              <w:t>Number of new consumer units with access to refuse removal</w:t>
            </w:r>
          </w:p>
        </w:tc>
        <w:tc>
          <w:tcPr>
            <w:tcW w:w="254" w:type="pct"/>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13</w:t>
            </w:r>
          </w:p>
        </w:tc>
        <w:tc>
          <w:tcPr>
            <w:tcW w:w="254" w:type="pct"/>
          </w:tcPr>
          <w:p w:rsidR="001F6634" w:rsidRPr="00625040" w:rsidRDefault="001F6634" w:rsidP="00665C42">
            <w:pPr>
              <w:spacing w:before="0" w:after="0"/>
              <w:jc w:val="left"/>
              <w:cnfStyle w:val="000000000000"/>
              <w:rPr>
                <w:rFonts w:cs="Arial"/>
                <w:sz w:val="16"/>
                <w:szCs w:val="16"/>
                <w:lang w:val="en-US" w:eastAsia="en-US"/>
              </w:rPr>
            </w:pPr>
            <w:r>
              <w:rPr>
                <w:rFonts w:cs="Arial"/>
                <w:sz w:val="16"/>
                <w:szCs w:val="16"/>
                <w:lang w:val="en-US" w:eastAsia="en-US"/>
              </w:rPr>
              <w:t>25</w:t>
            </w:r>
          </w:p>
        </w:tc>
        <w:tc>
          <w:tcPr>
            <w:tcW w:w="255" w:type="pct"/>
            <w:shd w:val="clear" w:color="auto" w:fill="FFFF00"/>
          </w:tcPr>
          <w:p w:rsidR="001F6634" w:rsidRPr="00625040" w:rsidRDefault="001F6634" w:rsidP="00665C42">
            <w:pPr>
              <w:spacing w:before="0" w:after="0"/>
              <w:jc w:val="left"/>
              <w:cnfStyle w:val="000000000000"/>
              <w:rPr>
                <w:rFonts w:cs="Arial"/>
                <w:sz w:val="16"/>
                <w:szCs w:val="16"/>
                <w:lang w:val="en-US" w:eastAsia="en-US"/>
              </w:rPr>
            </w:pPr>
            <w:r>
              <w:rPr>
                <w:rFonts w:cs="Arial"/>
                <w:sz w:val="16"/>
                <w:szCs w:val="16"/>
                <w:lang w:val="en-US" w:eastAsia="en-US"/>
              </w:rPr>
              <w:t>41</w:t>
            </w:r>
          </w:p>
        </w:tc>
        <w:tc>
          <w:tcPr>
            <w:tcW w:w="254" w:type="pct"/>
            <w:shd w:val="clear" w:color="auto" w:fill="FFD966" w:themeFill="accent4" w:themeFillTint="99"/>
          </w:tcPr>
          <w:p w:rsidR="001F6634" w:rsidRPr="00625040" w:rsidRDefault="001F6634" w:rsidP="00665C42">
            <w:pPr>
              <w:spacing w:before="0" w:after="0"/>
              <w:jc w:val="left"/>
              <w:cnfStyle w:val="000000000000"/>
              <w:rPr>
                <w:rFonts w:cs="Arial"/>
                <w:sz w:val="16"/>
                <w:szCs w:val="16"/>
                <w:lang w:val="en-US" w:eastAsia="en-US"/>
              </w:rPr>
            </w:pPr>
            <w:r>
              <w:rPr>
                <w:rFonts w:cs="Arial"/>
                <w:sz w:val="16"/>
                <w:szCs w:val="16"/>
                <w:lang w:val="en-US" w:eastAsia="en-US"/>
              </w:rPr>
              <w:t>49</w:t>
            </w:r>
          </w:p>
        </w:tc>
        <w:tc>
          <w:tcPr>
            <w:tcW w:w="255" w:type="pct"/>
          </w:tcPr>
          <w:p w:rsidR="001F6634" w:rsidRPr="00625040" w:rsidRDefault="001F6634" w:rsidP="00665C42">
            <w:pPr>
              <w:spacing w:before="0" w:after="0"/>
              <w:jc w:val="left"/>
              <w:cnfStyle w:val="000000000000"/>
              <w:rPr>
                <w:rFonts w:cs="Arial"/>
                <w:sz w:val="16"/>
                <w:szCs w:val="16"/>
                <w:lang w:val="en-US" w:eastAsia="en-US"/>
              </w:rPr>
            </w:pPr>
            <w:r>
              <w:rPr>
                <w:rFonts w:cs="Arial"/>
                <w:sz w:val="16"/>
                <w:szCs w:val="16"/>
                <w:lang w:val="en-US" w:eastAsia="en-US"/>
              </w:rPr>
              <w:t>52</w:t>
            </w:r>
          </w:p>
        </w:tc>
        <w:tc>
          <w:tcPr>
            <w:tcW w:w="254" w:type="pct"/>
          </w:tcPr>
          <w:p w:rsidR="001F6634" w:rsidRPr="00625040" w:rsidRDefault="003758AC" w:rsidP="00665C42">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07" w:type="pct"/>
          </w:tcPr>
          <w:p w:rsidR="001F6634" w:rsidRPr="00625040" w:rsidRDefault="00B65A44" w:rsidP="00625040">
            <w:pPr>
              <w:spacing w:before="0" w:after="0"/>
              <w:jc w:val="left"/>
              <w:cnfStyle w:val="000000000000"/>
              <w:rPr>
                <w:rFonts w:cs="Arial"/>
                <w:sz w:val="16"/>
                <w:szCs w:val="16"/>
                <w:lang w:val="en-US" w:eastAsia="en-US"/>
              </w:rPr>
            </w:pPr>
            <w:r>
              <w:rPr>
                <w:rFonts w:cs="Arial"/>
                <w:sz w:val="16"/>
                <w:szCs w:val="16"/>
                <w:lang w:val="en-US" w:eastAsia="en-US"/>
              </w:rPr>
              <w:t>Tech. Service</w:t>
            </w:r>
          </w:p>
        </w:tc>
      </w:tr>
      <w:tr w:rsidR="001F6634" w:rsidRPr="00625040" w:rsidTr="00CA4CF1">
        <w:trPr>
          <w:cnfStyle w:val="000000100000"/>
          <w:trHeight w:val="680"/>
        </w:trPr>
        <w:tc>
          <w:tcPr>
            <w:cnfStyle w:val="001000000000"/>
            <w:tcW w:w="266" w:type="pct"/>
            <w:vMerge w:val="restart"/>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r>
              <w:rPr>
                <w:rFonts w:cs="Arial"/>
                <w:b w:val="0"/>
                <w:color w:val="auto"/>
                <w:szCs w:val="20"/>
                <w:lang w:val="en-US" w:eastAsia="en-US"/>
              </w:rPr>
              <w:t>B3</w:t>
            </w:r>
          </w:p>
        </w:tc>
        <w:tc>
          <w:tcPr>
            <w:tcW w:w="941" w:type="pct"/>
            <w:vMerge/>
          </w:tcPr>
          <w:p w:rsidR="001F6634" w:rsidRPr="00625040" w:rsidRDefault="001F6634" w:rsidP="00625040">
            <w:pPr>
              <w:spacing w:before="0" w:after="0"/>
              <w:jc w:val="left"/>
              <w:cnfStyle w:val="000000100000"/>
              <w:rPr>
                <w:rFonts w:cs="Arial"/>
                <w:szCs w:val="20"/>
              </w:rPr>
            </w:pPr>
          </w:p>
        </w:tc>
        <w:tc>
          <w:tcPr>
            <w:tcW w:w="980" w:type="pct"/>
            <w:vMerge w:val="restart"/>
          </w:tcPr>
          <w:p w:rsidR="001F6634" w:rsidRPr="00625040" w:rsidRDefault="001F6634" w:rsidP="00625040">
            <w:pPr>
              <w:spacing w:before="0" w:after="0"/>
              <w:contextualSpacing/>
              <w:jc w:val="left"/>
              <w:cnfStyle w:val="000000100000"/>
              <w:rPr>
                <w:rFonts w:cs="Arial"/>
                <w:szCs w:val="20"/>
              </w:rPr>
            </w:pPr>
            <w:r w:rsidRPr="00625040">
              <w:rPr>
                <w:rFonts w:cs="Arial"/>
                <w:szCs w:val="20"/>
              </w:rPr>
              <w:t>Improve access to Roads</w:t>
            </w:r>
          </w:p>
        </w:tc>
        <w:tc>
          <w:tcPr>
            <w:tcW w:w="980" w:type="pct"/>
          </w:tcPr>
          <w:p w:rsidR="001F6634" w:rsidRPr="00625040" w:rsidRDefault="001F6634" w:rsidP="00625040">
            <w:pPr>
              <w:spacing w:before="0" w:after="0"/>
              <w:jc w:val="left"/>
              <w:cnfStyle w:val="000000100000"/>
              <w:rPr>
                <w:rFonts w:cs="Arial"/>
                <w:szCs w:val="20"/>
              </w:rPr>
            </w:pPr>
            <w:r w:rsidRPr="00625040">
              <w:rPr>
                <w:rFonts w:cs="Arial"/>
                <w:szCs w:val="20"/>
              </w:rPr>
              <w:t>Km’s of Municipal roads maintained in terms of approved Maintenance Plan</w:t>
            </w:r>
          </w:p>
        </w:tc>
        <w:tc>
          <w:tcPr>
            <w:tcW w:w="254" w:type="pct"/>
          </w:tcPr>
          <w:p w:rsidR="001F6634" w:rsidRPr="00625040" w:rsidRDefault="001F6634" w:rsidP="00625040">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55</w:t>
            </w:r>
          </w:p>
        </w:tc>
        <w:tc>
          <w:tcPr>
            <w:tcW w:w="254"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50</w:t>
            </w:r>
          </w:p>
        </w:tc>
        <w:tc>
          <w:tcPr>
            <w:tcW w:w="255" w:type="pct"/>
            <w:shd w:val="clear" w:color="auto" w:fill="FFFF00"/>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75</w:t>
            </w:r>
          </w:p>
        </w:tc>
        <w:tc>
          <w:tcPr>
            <w:tcW w:w="254" w:type="pct"/>
            <w:shd w:val="clear" w:color="auto" w:fill="FFD966" w:themeFill="accent4" w:themeFillTint="99"/>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100</w:t>
            </w:r>
          </w:p>
        </w:tc>
        <w:tc>
          <w:tcPr>
            <w:tcW w:w="255"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100</w:t>
            </w:r>
          </w:p>
        </w:tc>
        <w:tc>
          <w:tcPr>
            <w:tcW w:w="254" w:type="pct"/>
          </w:tcPr>
          <w:p w:rsidR="001F6634" w:rsidRPr="00625040" w:rsidRDefault="003758AC" w:rsidP="00625040">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7" w:type="pct"/>
          </w:tcPr>
          <w:p w:rsidR="001F6634" w:rsidRPr="00625040" w:rsidRDefault="00B65A44" w:rsidP="00625040">
            <w:pPr>
              <w:spacing w:before="0" w:after="0"/>
              <w:jc w:val="left"/>
              <w:cnfStyle w:val="000000100000"/>
              <w:rPr>
                <w:rFonts w:cs="Arial"/>
                <w:sz w:val="16"/>
                <w:szCs w:val="16"/>
                <w:lang w:val="en-US" w:eastAsia="en-US"/>
              </w:rPr>
            </w:pPr>
            <w:r>
              <w:rPr>
                <w:rFonts w:cs="Arial"/>
                <w:sz w:val="16"/>
                <w:szCs w:val="16"/>
                <w:lang w:val="en-US" w:eastAsia="en-US"/>
              </w:rPr>
              <w:t>Tech. Service</w:t>
            </w:r>
          </w:p>
        </w:tc>
      </w:tr>
      <w:tr w:rsidR="001F6634" w:rsidRPr="00625040" w:rsidTr="00CA4CF1">
        <w:trPr>
          <w:trHeight w:val="680"/>
        </w:trPr>
        <w:tc>
          <w:tcPr>
            <w:cnfStyle w:val="001000000000"/>
            <w:tcW w:w="266" w:type="pct"/>
            <w:vMerge/>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p>
        </w:tc>
        <w:tc>
          <w:tcPr>
            <w:tcW w:w="941" w:type="pct"/>
            <w:vMerge/>
          </w:tcPr>
          <w:p w:rsidR="001F6634" w:rsidRPr="00625040" w:rsidRDefault="001F6634" w:rsidP="00625040">
            <w:pPr>
              <w:spacing w:before="0" w:after="0"/>
              <w:jc w:val="left"/>
              <w:cnfStyle w:val="000000000000"/>
              <w:rPr>
                <w:rFonts w:cs="Arial"/>
                <w:szCs w:val="20"/>
              </w:rPr>
            </w:pPr>
          </w:p>
        </w:tc>
        <w:tc>
          <w:tcPr>
            <w:tcW w:w="980" w:type="pct"/>
            <w:vMerge/>
          </w:tcPr>
          <w:p w:rsidR="001F6634" w:rsidRPr="00625040" w:rsidRDefault="001F6634" w:rsidP="00625040">
            <w:pPr>
              <w:spacing w:before="0" w:after="0"/>
              <w:contextualSpacing/>
              <w:jc w:val="left"/>
              <w:cnfStyle w:val="000000000000"/>
              <w:rPr>
                <w:rFonts w:cs="Arial"/>
                <w:szCs w:val="20"/>
              </w:rPr>
            </w:pPr>
          </w:p>
        </w:tc>
        <w:tc>
          <w:tcPr>
            <w:tcW w:w="980" w:type="pct"/>
          </w:tcPr>
          <w:p w:rsidR="001F6634" w:rsidRPr="00625040" w:rsidRDefault="001F6634" w:rsidP="00625040">
            <w:pPr>
              <w:spacing w:before="0" w:after="0"/>
              <w:jc w:val="left"/>
              <w:cnfStyle w:val="000000000000"/>
              <w:rPr>
                <w:rFonts w:cs="Arial"/>
                <w:szCs w:val="20"/>
              </w:rPr>
            </w:pPr>
            <w:r w:rsidRPr="00625040">
              <w:rPr>
                <w:rFonts w:cs="Arial"/>
                <w:szCs w:val="20"/>
              </w:rPr>
              <w:t xml:space="preserve">Km’s of rural roads re-gravelled </w:t>
            </w:r>
          </w:p>
        </w:tc>
        <w:tc>
          <w:tcPr>
            <w:tcW w:w="254" w:type="pct"/>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13</w:t>
            </w:r>
          </w:p>
        </w:tc>
        <w:tc>
          <w:tcPr>
            <w:tcW w:w="254" w:type="pct"/>
          </w:tcPr>
          <w:p w:rsidR="001F6634" w:rsidRPr="00625040" w:rsidRDefault="001F6634" w:rsidP="00665C42">
            <w:pPr>
              <w:spacing w:before="0" w:after="0"/>
              <w:jc w:val="left"/>
              <w:cnfStyle w:val="000000000000"/>
              <w:rPr>
                <w:rFonts w:cs="Arial"/>
                <w:sz w:val="16"/>
                <w:szCs w:val="16"/>
                <w:lang w:val="en-US" w:eastAsia="en-US"/>
              </w:rPr>
            </w:pPr>
            <w:r>
              <w:rPr>
                <w:rFonts w:cs="Arial"/>
                <w:sz w:val="16"/>
                <w:szCs w:val="16"/>
                <w:lang w:val="en-US" w:eastAsia="en-US"/>
              </w:rPr>
              <w:t>25</w:t>
            </w:r>
          </w:p>
        </w:tc>
        <w:tc>
          <w:tcPr>
            <w:tcW w:w="255" w:type="pct"/>
            <w:shd w:val="clear" w:color="auto" w:fill="FFFF00"/>
          </w:tcPr>
          <w:p w:rsidR="001F6634" w:rsidRPr="00625040" w:rsidRDefault="001F6634" w:rsidP="00665C42">
            <w:pPr>
              <w:spacing w:before="0" w:after="0"/>
              <w:jc w:val="left"/>
              <w:cnfStyle w:val="000000000000"/>
              <w:rPr>
                <w:rFonts w:cs="Arial"/>
                <w:sz w:val="16"/>
                <w:szCs w:val="16"/>
                <w:lang w:val="en-US" w:eastAsia="en-US"/>
              </w:rPr>
            </w:pPr>
            <w:r>
              <w:rPr>
                <w:rFonts w:cs="Arial"/>
                <w:sz w:val="16"/>
                <w:szCs w:val="16"/>
                <w:lang w:val="en-US" w:eastAsia="en-US"/>
              </w:rPr>
              <w:t>41</w:t>
            </w:r>
          </w:p>
        </w:tc>
        <w:tc>
          <w:tcPr>
            <w:tcW w:w="254" w:type="pct"/>
            <w:shd w:val="clear" w:color="auto" w:fill="FFD966" w:themeFill="accent4" w:themeFillTint="99"/>
          </w:tcPr>
          <w:p w:rsidR="001F6634" w:rsidRPr="00625040" w:rsidRDefault="001F6634" w:rsidP="00665C42">
            <w:pPr>
              <w:spacing w:before="0" w:after="0"/>
              <w:jc w:val="left"/>
              <w:cnfStyle w:val="000000000000"/>
              <w:rPr>
                <w:rFonts w:cs="Arial"/>
                <w:sz w:val="16"/>
                <w:szCs w:val="16"/>
                <w:lang w:val="en-US" w:eastAsia="en-US"/>
              </w:rPr>
            </w:pPr>
            <w:r>
              <w:rPr>
                <w:rFonts w:cs="Arial"/>
                <w:sz w:val="16"/>
                <w:szCs w:val="16"/>
                <w:lang w:val="en-US" w:eastAsia="en-US"/>
              </w:rPr>
              <w:t>49</w:t>
            </w:r>
          </w:p>
        </w:tc>
        <w:tc>
          <w:tcPr>
            <w:tcW w:w="255" w:type="pct"/>
          </w:tcPr>
          <w:p w:rsidR="001F6634" w:rsidRPr="00625040" w:rsidRDefault="001F6634" w:rsidP="00665C42">
            <w:pPr>
              <w:spacing w:before="0" w:after="0"/>
              <w:jc w:val="left"/>
              <w:cnfStyle w:val="000000000000"/>
              <w:rPr>
                <w:rFonts w:cs="Arial"/>
                <w:sz w:val="16"/>
                <w:szCs w:val="16"/>
                <w:lang w:val="en-US" w:eastAsia="en-US"/>
              </w:rPr>
            </w:pPr>
            <w:r>
              <w:rPr>
                <w:rFonts w:cs="Arial"/>
                <w:sz w:val="16"/>
                <w:szCs w:val="16"/>
                <w:lang w:val="en-US" w:eastAsia="en-US"/>
              </w:rPr>
              <w:t>52</w:t>
            </w:r>
          </w:p>
        </w:tc>
        <w:tc>
          <w:tcPr>
            <w:tcW w:w="254" w:type="pct"/>
          </w:tcPr>
          <w:p w:rsidR="001F6634" w:rsidRPr="00625040" w:rsidRDefault="003758AC" w:rsidP="00665C42">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07" w:type="pct"/>
          </w:tcPr>
          <w:p w:rsidR="001F6634" w:rsidRPr="00625040" w:rsidRDefault="00B65A44" w:rsidP="00625040">
            <w:pPr>
              <w:spacing w:before="0" w:after="0"/>
              <w:jc w:val="left"/>
              <w:cnfStyle w:val="000000000000"/>
              <w:rPr>
                <w:rFonts w:cs="Arial"/>
                <w:sz w:val="16"/>
                <w:szCs w:val="16"/>
                <w:lang w:val="en-US" w:eastAsia="en-US"/>
              </w:rPr>
            </w:pPr>
            <w:r>
              <w:rPr>
                <w:rFonts w:cs="Arial"/>
                <w:sz w:val="16"/>
                <w:szCs w:val="16"/>
                <w:lang w:val="en-US" w:eastAsia="en-US"/>
              </w:rPr>
              <w:t>Tech. Service</w:t>
            </w:r>
          </w:p>
        </w:tc>
      </w:tr>
      <w:tr w:rsidR="001F6634" w:rsidRPr="00625040" w:rsidTr="00CA4CF1">
        <w:trPr>
          <w:cnfStyle w:val="000000100000"/>
          <w:trHeight w:val="680"/>
        </w:trPr>
        <w:tc>
          <w:tcPr>
            <w:cnfStyle w:val="001000000000"/>
            <w:tcW w:w="266" w:type="pct"/>
            <w:vMerge/>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p>
        </w:tc>
        <w:tc>
          <w:tcPr>
            <w:tcW w:w="941" w:type="pct"/>
            <w:vMerge/>
          </w:tcPr>
          <w:p w:rsidR="001F6634" w:rsidRPr="00625040" w:rsidRDefault="001F6634" w:rsidP="00625040">
            <w:pPr>
              <w:spacing w:before="0" w:after="0"/>
              <w:jc w:val="left"/>
              <w:cnfStyle w:val="000000100000"/>
              <w:rPr>
                <w:rFonts w:cs="Arial"/>
                <w:szCs w:val="20"/>
              </w:rPr>
            </w:pPr>
          </w:p>
        </w:tc>
        <w:tc>
          <w:tcPr>
            <w:tcW w:w="980" w:type="pct"/>
            <w:vMerge/>
          </w:tcPr>
          <w:p w:rsidR="001F6634" w:rsidRPr="00625040" w:rsidRDefault="001F6634" w:rsidP="00625040">
            <w:pPr>
              <w:spacing w:before="0" w:after="0"/>
              <w:contextualSpacing/>
              <w:jc w:val="left"/>
              <w:cnfStyle w:val="000000100000"/>
              <w:rPr>
                <w:rFonts w:cs="Arial"/>
                <w:szCs w:val="20"/>
              </w:rPr>
            </w:pPr>
          </w:p>
        </w:tc>
        <w:tc>
          <w:tcPr>
            <w:tcW w:w="980" w:type="pct"/>
          </w:tcPr>
          <w:p w:rsidR="001F6634" w:rsidRPr="00625040" w:rsidRDefault="001F6634" w:rsidP="00625040">
            <w:pPr>
              <w:spacing w:before="0" w:after="0"/>
              <w:jc w:val="left"/>
              <w:cnfStyle w:val="000000100000"/>
              <w:rPr>
                <w:rFonts w:cs="Arial"/>
                <w:szCs w:val="20"/>
              </w:rPr>
            </w:pPr>
            <w:r w:rsidRPr="00625040">
              <w:rPr>
                <w:rFonts w:cs="Arial"/>
                <w:szCs w:val="20"/>
              </w:rPr>
              <w:t>Km’s of new access roads (Gravel or Tarred) constructed</w:t>
            </w:r>
          </w:p>
        </w:tc>
        <w:tc>
          <w:tcPr>
            <w:tcW w:w="254" w:type="pct"/>
          </w:tcPr>
          <w:p w:rsidR="001F6634" w:rsidRPr="00625040" w:rsidRDefault="001F6634" w:rsidP="00625040">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2</w:t>
            </w:r>
          </w:p>
        </w:tc>
        <w:tc>
          <w:tcPr>
            <w:tcW w:w="254"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2</w:t>
            </w:r>
          </w:p>
        </w:tc>
        <w:tc>
          <w:tcPr>
            <w:tcW w:w="255" w:type="pct"/>
            <w:shd w:val="clear" w:color="auto" w:fill="FFFF00"/>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2</w:t>
            </w:r>
          </w:p>
        </w:tc>
        <w:tc>
          <w:tcPr>
            <w:tcW w:w="254" w:type="pct"/>
            <w:shd w:val="clear" w:color="auto" w:fill="FFD966" w:themeFill="accent4" w:themeFillTint="99"/>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2</w:t>
            </w:r>
          </w:p>
        </w:tc>
        <w:tc>
          <w:tcPr>
            <w:tcW w:w="255"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2</w:t>
            </w:r>
          </w:p>
        </w:tc>
        <w:tc>
          <w:tcPr>
            <w:tcW w:w="254" w:type="pct"/>
          </w:tcPr>
          <w:p w:rsidR="001F6634" w:rsidRPr="00625040" w:rsidRDefault="003758AC" w:rsidP="00625040">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7" w:type="pct"/>
          </w:tcPr>
          <w:p w:rsidR="001F6634" w:rsidRPr="00625040" w:rsidRDefault="00B65A44" w:rsidP="00625040">
            <w:pPr>
              <w:spacing w:before="0" w:after="0"/>
              <w:jc w:val="left"/>
              <w:cnfStyle w:val="000000100000"/>
              <w:rPr>
                <w:rFonts w:cs="Arial"/>
                <w:sz w:val="16"/>
                <w:szCs w:val="16"/>
                <w:lang w:val="en-US" w:eastAsia="en-US"/>
              </w:rPr>
            </w:pPr>
            <w:r>
              <w:rPr>
                <w:rFonts w:cs="Arial"/>
                <w:sz w:val="16"/>
                <w:szCs w:val="16"/>
                <w:lang w:val="en-US" w:eastAsia="en-US"/>
              </w:rPr>
              <w:t>Tech. Service</w:t>
            </w:r>
          </w:p>
        </w:tc>
      </w:tr>
      <w:tr w:rsidR="001F6634" w:rsidRPr="00625040" w:rsidTr="00CA4CF1">
        <w:trPr>
          <w:trHeight w:val="680"/>
        </w:trPr>
        <w:tc>
          <w:tcPr>
            <w:cnfStyle w:val="001000000000"/>
            <w:tcW w:w="266" w:type="pct"/>
            <w:vMerge w:val="restart"/>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r>
              <w:rPr>
                <w:rFonts w:cs="Arial"/>
                <w:b w:val="0"/>
                <w:color w:val="auto"/>
                <w:szCs w:val="20"/>
                <w:lang w:val="en-US" w:eastAsia="en-US"/>
              </w:rPr>
              <w:t>B4</w:t>
            </w:r>
          </w:p>
        </w:tc>
        <w:tc>
          <w:tcPr>
            <w:tcW w:w="941" w:type="pct"/>
            <w:vMerge/>
          </w:tcPr>
          <w:p w:rsidR="001F6634" w:rsidRPr="00625040" w:rsidRDefault="001F6634" w:rsidP="00625040">
            <w:pPr>
              <w:spacing w:before="0" w:after="0"/>
              <w:jc w:val="left"/>
              <w:cnfStyle w:val="000000000000"/>
              <w:rPr>
                <w:rFonts w:cs="Arial"/>
                <w:szCs w:val="20"/>
              </w:rPr>
            </w:pPr>
          </w:p>
        </w:tc>
        <w:tc>
          <w:tcPr>
            <w:tcW w:w="980" w:type="pct"/>
            <w:vMerge w:val="restart"/>
          </w:tcPr>
          <w:p w:rsidR="001F6634" w:rsidRPr="00625040" w:rsidRDefault="001F6634" w:rsidP="00625040">
            <w:pPr>
              <w:spacing w:before="0" w:after="0"/>
              <w:contextualSpacing/>
              <w:jc w:val="left"/>
              <w:cnfStyle w:val="000000000000"/>
              <w:rPr>
                <w:rFonts w:cs="Arial"/>
                <w:szCs w:val="20"/>
              </w:rPr>
            </w:pPr>
            <w:r w:rsidRPr="00625040">
              <w:rPr>
                <w:rFonts w:cs="Arial"/>
                <w:szCs w:val="20"/>
              </w:rPr>
              <w:t>Improve access to adequate shelter</w:t>
            </w:r>
          </w:p>
        </w:tc>
        <w:tc>
          <w:tcPr>
            <w:tcW w:w="980" w:type="pct"/>
          </w:tcPr>
          <w:p w:rsidR="001F6634" w:rsidRPr="00625040" w:rsidRDefault="001F6634" w:rsidP="00625040">
            <w:pPr>
              <w:spacing w:before="0" w:after="0"/>
              <w:jc w:val="left"/>
              <w:cnfStyle w:val="000000000000"/>
              <w:rPr>
                <w:rFonts w:cs="Arial"/>
                <w:szCs w:val="20"/>
              </w:rPr>
            </w:pPr>
            <w:r w:rsidRPr="00625040">
              <w:rPr>
                <w:rFonts w:cs="Arial"/>
                <w:szCs w:val="20"/>
              </w:rPr>
              <w:t>Date of approval housing sector plan</w:t>
            </w:r>
          </w:p>
        </w:tc>
        <w:tc>
          <w:tcPr>
            <w:tcW w:w="254" w:type="pct"/>
          </w:tcPr>
          <w:p w:rsidR="001F6634" w:rsidRPr="00625040" w:rsidRDefault="001F6634" w:rsidP="00625040">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30 Jun </w:t>
            </w:r>
          </w:p>
        </w:tc>
        <w:tc>
          <w:tcPr>
            <w:tcW w:w="254" w:type="pct"/>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30 Jun </w:t>
            </w:r>
          </w:p>
        </w:tc>
        <w:tc>
          <w:tcPr>
            <w:tcW w:w="255" w:type="pct"/>
            <w:shd w:val="clear" w:color="auto" w:fill="FFFF00"/>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30 Jun </w:t>
            </w:r>
          </w:p>
        </w:tc>
        <w:tc>
          <w:tcPr>
            <w:tcW w:w="254" w:type="pct"/>
            <w:shd w:val="clear" w:color="auto" w:fill="FFD966" w:themeFill="accent4" w:themeFillTint="99"/>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30 Jun </w:t>
            </w:r>
          </w:p>
        </w:tc>
        <w:tc>
          <w:tcPr>
            <w:tcW w:w="255" w:type="pct"/>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30 Jun </w:t>
            </w:r>
          </w:p>
        </w:tc>
        <w:tc>
          <w:tcPr>
            <w:tcW w:w="254" w:type="pct"/>
          </w:tcPr>
          <w:p w:rsidR="001F6634" w:rsidRPr="00625040" w:rsidRDefault="003758AC"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Internal</w:t>
            </w:r>
          </w:p>
        </w:tc>
        <w:tc>
          <w:tcPr>
            <w:tcW w:w="307" w:type="pct"/>
          </w:tcPr>
          <w:p w:rsidR="001F6634" w:rsidRPr="00625040" w:rsidRDefault="00B65A44" w:rsidP="00625040">
            <w:pPr>
              <w:spacing w:before="0" w:after="0"/>
              <w:jc w:val="left"/>
              <w:cnfStyle w:val="000000000000"/>
              <w:rPr>
                <w:rFonts w:cs="Arial"/>
                <w:sz w:val="16"/>
                <w:szCs w:val="16"/>
                <w:lang w:val="en-US" w:eastAsia="en-US"/>
              </w:rPr>
            </w:pPr>
            <w:r>
              <w:rPr>
                <w:rFonts w:cs="Arial"/>
                <w:sz w:val="16"/>
                <w:szCs w:val="16"/>
                <w:lang w:val="en-US" w:eastAsia="en-US"/>
              </w:rPr>
              <w:t>Tech. Service</w:t>
            </w:r>
          </w:p>
        </w:tc>
      </w:tr>
      <w:tr w:rsidR="001F6634" w:rsidRPr="00625040" w:rsidTr="00CA4CF1">
        <w:trPr>
          <w:cnfStyle w:val="000000100000"/>
          <w:trHeight w:val="680"/>
        </w:trPr>
        <w:tc>
          <w:tcPr>
            <w:cnfStyle w:val="001000000000"/>
            <w:tcW w:w="266" w:type="pct"/>
            <w:vMerge/>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p>
        </w:tc>
        <w:tc>
          <w:tcPr>
            <w:tcW w:w="941" w:type="pct"/>
            <w:vMerge/>
          </w:tcPr>
          <w:p w:rsidR="001F6634" w:rsidRPr="00625040" w:rsidRDefault="001F6634" w:rsidP="00625040">
            <w:pPr>
              <w:spacing w:before="0" w:after="0"/>
              <w:jc w:val="left"/>
              <w:cnfStyle w:val="000000100000"/>
              <w:rPr>
                <w:rFonts w:cs="Arial"/>
                <w:szCs w:val="20"/>
              </w:rPr>
            </w:pPr>
          </w:p>
        </w:tc>
        <w:tc>
          <w:tcPr>
            <w:tcW w:w="980" w:type="pct"/>
            <w:vMerge/>
          </w:tcPr>
          <w:p w:rsidR="001F6634" w:rsidRPr="00625040" w:rsidRDefault="001F6634" w:rsidP="00625040">
            <w:pPr>
              <w:spacing w:before="0" w:after="0"/>
              <w:contextualSpacing/>
              <w:jc w:val="left"/>
              <w:cnfStyle w:val="000000100000"/>
              <w:rPr>
                <w:rFonts w:cs="Arial"/>
                <w:szCs w:val="20"/>
              </w:rPr>
            </w:pPr>
          </w:p>
        </w:tc>
        <w:tc>
          <w:tcPr>
            <w:tcW w:w="980" w:type="pct"/>
          </w:tcPr>
          <w:p w:rsidR="001F6634" w:rsidRPr="00625040" w:rsidRDefault="001F6634" w:rsidP="00625040">
            <w:pPr>
              <w:spacing w:before="0" w:after="0"/>
              <w:jc w:val="left"/>
              <w:cnfStyle w:val="000000100000"/>
              <w:rPr>
                <w:rFonts w:cs="Arial"/>
                <w:szCs w:val="20"/>
              </w:rPr>
            </w:pPr>
            <w:r w:rsidRPr="00625040">
              <w:rPr>
                <w:rFonts w:cs="Arial"/>
                <w:szCs w:val="20"/>
              </w:rPr>
              <w:t>Number of new housing units constructed</w:t>
            </w:r>
          </w:p>
        </w:tc>
        <w:tc>
          <w:tcPr>
            <w:tcW w:w="254" w:type="pct"/>
          </w:tcPr>
          <w:p w:rsidR="001F6634" w:rsidRPr="00625040" w:rsidRDefault="001F6634" w:rsidP="00625040">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100</w:t>
            </w:r>
          </w:p>
        </w:tc>
        <w:tc>
          <w:tcPr>
            <w:tcW w:w="254"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100</w:t>
            </w:r>
          </w:p>
        </w:tc>
        <w:tc>
          <w:tcPr>
            <w:tcW w:w="255" w:type="pct"/>
            <w:shd w:val="clear" w:color="auto" w:fill="FFFF00"/>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130</w:t>
            </w:r>
          </w:p>
        </w:tc>
        <w:tc>
          <w:tcPr>
            <w:tcW w:w="254" w:type="pct"/>
            <w:shd w:val="clear" w:color="auto" w:fill="FFD966" w:themeFill="accent4" w:themeFillTint="99"/>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320</w:t>
            </w:r>
          </w:p>
        </w:tc>
        <w:tc>
          <w:tcPr>
            <w:tcW w:w="255"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400</w:t>
            </w:r>
          </w:p>
        </w:tc>
        <w:tc>
          <w:tcPr>
            <w:tcW w:w="254" w:type="pct"/>
          </w:tcPr>
          <w:p w:rsidR="001F6634" w:rsidRPr="00625040" w:rsidRDefault="003758AC" w:rsidP="00625040">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7" w:type="pct"/>
          </w:tcPr>
          <w:p w:rsidR="001F6634" w:rsidRPr="00625040" w:rsidRDefault="00B65A44" w:rsidP="00625040">
            <w:pPr>
              <w:spacing w:before="0" w:after="0"/>
              <w:jc w:val="left"/>
              <w:cnfStyle w:val="000000100000"/>
              <w:rPr>
                <w:rFonts w:cs="Arial"/>
                <w:sz w:val="16"/>
                <w:szCs w:val="16"/>
                <w:lang w:val="en-US" w:eastAsia="en-US"/>
              </w:rPr>
            </w:pPr>
            <w:r>
              <w:rPr>
                <w:rFonts w:cs="Arial"/>
                <w:sz w:val="16"/>
                <w:szCs w:val="16"/>
                <w:lang w:val="en-US" w:eastAsia="en-US"/>
              </w:rPr>
              <w:t>Tech. Service</w:t>
            </w:r>
          </w:p>
        </w:tc>
      </w:tr>
      <w:tr w:rsidR="001F6634" w:rsidRPr="00625040" w:rsidTr="00CA4CF1">
        <w:trPr>
          <w:trHeight w:val="680"/>
        </w:trPr>
        <w:tc>
          <w:tcPr>
            <w:cnfStyle w:val="001000000000"/>
            <w:tcW w:w="266" w:type="pct"/>
            <w:vMerge w:val="restart"/>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r>
              <w:rPr>
                <w:rFonts w:cs="Arial"/>
                <w:b w:val="0"/>
                <w:color w:val="auto"/>
                <w:szCs w:val="20"/>
                <w:lang w:val="en-US" w:eastAsia="en-US"/>
              </w:rPr>
              <w:t>B5</w:t>
            </w:r>
          </w:p>
        </w:tc>
        <w:tc>
          <w:tcPr>
            <w:tcW w:w="941" w:type="pct"/>
            <w:vMerge/>
          </w:tcPr>
          <w:p w:rsidR="001F6634" w:rsidRPr="00625040" w:rsidRDefault="001F6634" w:rsidP="00625040">
            <w:pPr>
              <w:spacing w:before="0" w:after="0"/>
              <w:jc w:val="left"/>
              <w:cnfStyle w:val="000000000000"/>
              <w:rPr>
                <w:rFonts w:cs="Arial"/>
                <w:szCs w:val="20"/>
              </w:rPr>
            </w:pPr>
          </w:p>
        </w:tc>
        <w:tc>
          <w:tcPr>
            <w:tcW w:w="980" w:type="pct"/>
            <w:vMerge w:val="restart"/>
          </w:tcPr>
          <w:p w:rsidR="001F6634" w:rsidRPr="00625040" w:rsidRDefault="001F6634" w:rsidP="00625040">
            <w:pPr>
              <w:spacing w:before="0" w:after="0"/>
              <w:contextualSpacing/>
              <w:jc w:val="left"/>
              <w:cnfStyle w:val="000000000000"/>
              <w:rPr>
                <w:rFonts w:cs="Arial"/>
                <w:szCs w:val="20"/>
              </w:rPr>
            </w:pPr>
            <w:r w:rsidRPr="00625040">
              <w:rPr>
                <w:rFonts w:cs="Arial"/>
                <w:szCs w:val="20"/>
              </w:rPr>
              <w:t>Provision of free basic water sanitation and refuse removal</w:t>
            </w:r>
          </w:p>
        </w:tc>
        <w:tc>
          <w:tcPr>
            <w:tcW w:w="980" w:type="pct"/>
          </w:tcPr>
          <w:p w:rsidR="001F6634" w:rsidRPr="00625040" w:rsidRDefault="001F6634" w:rsidP="00625040">
            <w:pPr>
              <w:spacing w:before="0" w:after="0"/>
              <w:jc w:val="left"/>
              <w:cnfStyle w:val="000000000000"/>
              <w:rPr>
                <w:rFonts w:cs="Arial"/>
                <w:szCs w:val="20"/>
              </w:rPr>
            </w:pPr>
            <w:r w:rsidRPr="00625040">
              <w:rPr>
                <w:rFonts w:cs="Arial"/>
                <w:szCs w:val="20"/>
              </w:rPr>
              <w:t>Number of existing households with access to free basic services in terms of the indigent register</w:t>
            </w:r>
          </w:p>
        </w:tc>
        <w:tc>
          <w:tcPr>
            <w:tcW w:w="254" w:type="pct"/>
          </w:tcPr>
          <w:p w:rsidR="001F6634" w:rsidRPr="00625040" w:rsidRDefault="001F6634" w:rsidP="00625040">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0</w:t>
            </w:r>
          </w:p>
        </w:tc>
        <w:tc>
          <w:tcPr>
            <w:tcW w:w="254" w:type="pct"/>
          </w:tcPr>
          <w:p w:rsidR="001F6634" w:rsidRPr="00625040" w:rsidRDefault="001F6634" w:rsidP="00625040">
            <w:pPr>
              <w:spacing w:before="0" w:after="0"/>
              <w:jc w:val="left"/>
              <w:cnfStyle w:val="000000000000"/>
              <w:rPr>
                <w:rFonts w:cs="Arial"/>
                <w:sz w:val="16"/>
                <w:szCs w:val="16"/>
                <w:lang w:val="en-US" w:eastAsia="en-US"/>
              </w:rPr>
            </w:pPr>
            <w:r>
              <w:rPr>
                <w:rFonts w:cs="Arial"/>
                <w:sz w:val="16"/>
                <w:szCs w:val="16"/>
                <w:lang w:val="en-US" w:eastAsia="en-US"/>
              </w:rPr>
              <w:t>0</w:t>
            </w:r>
          </w:p>
        </w:tc>
        <w:tc>
          <w:tcPr>
            <w:tcW w:w="255" w:type="pct"/>
            <w:shd w:val="clear" w:color="auto" w:fill="FFFF00"/>
          </w:tcPr>
          <w:p w:rsidR="001F6634" w:rsidRPr="00625040" w:rsidRDefault="001F6634" w:rsidP="00625040">
            <w:pPr>
              <w:spacing w:before="0" w:after="0"/>
              <w:jc w:val="left"/>
              <w:cnfStyle w:val="000000000000"/>
              <w:rPr>
                <w:rFonts w:cs="Arial"/>
                <w:sz w:val="16"/>
                <w:szCs w:val="16"/>
                <w:lang w:val="en-US" w:eastAsia="en-US"/>
              </w:rPr>
            </w:pPr>
            <w:r>
              <w:rPr>
                <w:rFonts w:cs="Arial"/>
                <w:sz w:val="16"/>
                <w:szCs w:val="16"/>
                <w:lang w:val="en-US" w:eastAsia="en-US"/>
              </w:rPr>
              <w:t>0</w:t>
            </w:r>
          </w:p>
        </w:tc>
        <w:tc>
          <w:tcPr>
            <w:tcW w:w="254" w:type="pct"/>
            <w:shd w:val="clear" w:color="auto" w:fill="FFD966" w:themeFill="accent4" w:themeFillTint="99"/>
          </w:tcPr>
          <w:p w:rsidR="001F6634" w:rsidRPr="00625040" w:rsidRDefault="001F6634" w:rsidP="00625040">
            <w:pPr>
              <w:spacing w:before="0" w:after="0"/>
              <w:jc w:val="left"/>
              <w:cnfStyle w:val="000000000000"/>
              <w:rPr>
                <w:rFonts w:cs="Arial"/>
                <w:sz w:val="16"/>
                <w:szCs w:val="16"/>
                <w:lang w:val="en-US" w:eastAsia="en-US"/>
              </w:rPr>
            </w:pPr>
            <w:r>
              <w:rPr>
                <w:rFonts w:cs="Arial"/>
                <w:sz w:val="16"/>
                <w:szCs w:val="16"/>
                <w:lang w:val="en-US" w:eastAsia="en-US"/>
              </w:rPr>
              <w:t>0</w:t>
            </w:r>
          </w:p>
        </w:tc>
        <w:tc>
          <w:tcPr>
            <w:tcW w:w="255" w:type="pct"/>
          </w:tcPr>
          <w:p w:rsidR="001F6634" w:rsidRPr="00625040" w:rsidRDefault="001F6634" w:rsidP="00625040">
            <w:pPr>
              <w:spacing w:before="0" w:after="0"/>
              <w:jc w:val="left"/>
              <w:cnfStyle w:val="000000000000"/>
              <w:rPr>
                <w:rFonts w:cs="Arial"/>
                <w:sz w:val="16"/>
                <w:szCs w:val="16"/>
                <w:lang w:val="en-US" w:eastAsia="en-US"/>
              </w:rPr>
            </w:pPr>
            <w:r>
              <w:rPr>
                <w:rFonts w:cs="Arial"/>
                <w:sz w:val="16"/>
                <w:szCs w:val="16"/>
                <w:lang w:val="en-US" w:eastAsia="en-US"/>
              </w:rPr>
              <w:t>0</w:t>
            </w:r>
          </w:p>
        </w:tc>
        <w:tc>
          <w:tcPr>
            <w:tcW w:w="254" w:type="pct"/>
          </w:tcPr>
          <w:p w:rsidR="001F6634" w:rsidRPr="00625040" w:rsidRDefault="001F6634" w:rsidP="00625040">
            <w:pPr>
              <w:spacing w:before="0" w:after="0"/>
              <w:jc w:val="left"/>
              <w:cnfStyle w:val="000000000000"/>
              <w:rPr>
                <w:rFonts w:cs="Arial"/>
                <w:sz w:val="16"/>
                <w:szCs w:val="16"/>
                <w:lang w:val="en-US" w:eastAsia="en-US"/>
              </w:rPr>
            </w:pPr>
            <w:r>
              <w:rPr>
                <w:rFonts w:cs="Arial"/>
                <w:sz w:val="16"/>
                <w:szCs w:val="16"/>
                <w:lang w:val="en-US" w:eastAsia="en-US"/>
              </w:rPr>
              <w:t>0</w:t>
            </w:r>
          </w:p>
        </w:tc>
        <w:tc>
          <w:tcPr>
            <w:tcW w:w="307" w:type="pct"/>
          </w:tcPr>
          <w:p w:rsidR="001F6634" w:rsidRPr="00625040" w:rsidRDefault="00CA4CF1" w:rsidP="00625040">
            <w:pPr>
              <w:spacing w:before="0" w:after="0"/>
              <w:jc w:val="left"/>
              <w:cnfStyle w:val="000000000000"/>
              <w:rPr>
                <w:rFonts w:cs="Arial"/>
                <w:sz w:val="16"/>
                <w:szCs w:val="16"/>
                <w:lang w:val="en-US" w:eastAsia="en-US"/>
              </w:rPr>
            </w:pPr>
            <w:r>
              <w:rPr>
                <w:rFonts w:cs="Arial"/>
                <w:sz w:val="16"/>
                <w:szCs w:val="16"/>
                <w:lang w:val="en-US" w:eastAsia="en-US"/>
              </w:rPr>
              <w:t>Tech. Services</w:t>
            </w:r>
          </w:p>
        </w:tc>
      </w:tr>
      <w:tr w:rsidR="001F6634" w:rsidRPr="00625040" w:rsidTr="00CA4CF1">
        <w:trPr>
          <w:cnfStyle w:val="000000100000"/>
          <w:trHeight w:val="680"/>
        </w:trPr>
        <w:tc>
          <w:tcPr>
            <w:cnfStyle w:val="001000000000"/>
            <w:tcW w:w="266" w:type="pct"/>
            <w:vMerge/>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p>
        </w:tc>
        <w:tc>
          <w:tcPr>
            <w:tcW w:w="941" w:type="pct"/>
            <w:vMerge/>
          </w:tcPr>
          <w:p w:rsidR="001F6634" w:rsidRPr="00625040" w:rsidRDefault="001F6634" w:rsidP="00625040">
            <w:pPr>
              <w:spacing w:before="0" w:after="0"/>
              <w:jc w:val="left"/>
              <w:cnfStyle w:val="000000100000"/>
              <w:rPr>
                <w:rFonts w:cs="Arial"/>
                <w:szCs w:val="20"/>
              </w:rPr>
            </w:pPr>
          </w:p>
        </w:tc>
        <w:tc>
          <w:tcPr>
            <w:tcW w:w="980" w:type="pct"/>
            <w:vMerge/>
          </w:tcPr>
          <w:p w:rsidR="001F6634" w:rsidRPr="00625040" w:rsidRDefault="001F6634" w:rsidP="00625040">
            <w:pPr>
              <w:spacing w:before="0" w:after="0"/>
              <w:contextualSpacing/>
              <w:jc w:val="left"/>
              <w:cnfStyle w:val="000000100000"/>
              <w:rPr>
                <w:rFonts w:cs="Arial"/>
                <w:szCs w:val="20"/>
              </w:rPr>
            </w:pPr>
          </w:p>
        </w:tc>
        <w:tc>
          <w:tcPr>
            <w:tcW w:w="980" w:type="pct"/>
          </w:tcPr>
          <w:p w:rsidR="001F6634" w:rsidRPr="00625040" w:rsidRDefault="001F6634" w:rsidP="00625040">
            <w:pPr>
              <w:spacing w:before="0" w:after="0"/>
              <w:jc w:val="left"/>
              <w:cnfStyle w:val="000000100000"/>
              <w:rPr>
                <w:rFonts w:cs="Arial"/>
                <w:szCs w:val="20"/>
              </w:rPr>
            </w:pPr>
            <w:r w:rsidRPr="00625040">
              <w:rPr>
                <w:rFonts w:cs="Arial"/>
                <w:szCs w:val="20"/>
              </w:rPr>
              <w:t>Number of new household with access to free basic services in terms of the indigent register</w:t>
            </w:r>
          </w:p>
        </w:tc>
        <w:tc>
          <w:tcPr>
            <w:tcW w:w="254" w:type="pct"/>
          </w:tcPr>
          <w:p w:rsidR="001F6634" w:rsidRPr="00625040" w:rsidRDefault="001F6634" w:rsidP="00625040">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0</w:t>
            </w:r>
          </w:p>
        </w:tc>
        <w:tc>
          <w:tcPr>
            <w:tcW w:w="254"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0</w:t>
            </w:r>
          </w:p>
        </w:tc>
        <w:tc>
          <w:tcPr>
            <w:tcW w:w="255" w:type="pct"/>
            <w:shd w:val="clear" w:color="auto" w:fill="FFFF00"/>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0</w:t>
            </w:r>
          </w:p>
        </w:tc>
        <w:tc>
          <w:tcPr>
            <w:tcW w:w="254" w:type="pct"/>
            <w:shd w:val="clear" w:color="auto" w:fill="FFD966" w:themeFill="accent4" w:themeFillTint="99"/>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0</w:t>
            </w:r>
          </w:p>
        </w:tc>
        <w:tc>
          <w:tcPr>
            <w:tcW w:w="255"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0</w:t>
            </w:r>
          </w:p>
        </w:tc>
        <w:tc>
          <w:tcPr>
            <w:tcW w:w="254" w:type="pct"/>
          </w:tcPr>
          <w:p w:rsidR="001F6634" w:rsidRPr="00625040" w:rsidRDefault="00CA4CF1" w:rsidP="00625040">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7" w:type="pct"/>
          </w:tcPr>
          <w:p w:rsidR="001F6634" w:rsidRPr="00625040" w:rsidRDefault="00CA4CF1" w:rsidP="00625040">
            <w:pPr>
              <w:spacing w:before="0" w:after="0"/>
              <w:jc w:val="left"/>
              <w:cnfStyle w:val="000000100000"/>
              <w:rPr>
                <w:rFonts w:cs="Arial"/>
                <w:sz w:val="16"/>
                <w:szCs w:val="16"/>
                <w:lang w:val="en-US" w:eastAsia="en-US"/>
              </w:rPr>
            </w:pPr>
            <w:r>
              <w:rPr>
                <w:rFonts w:cs="Arial"/>
                <w:sz w:val="16"/>
                <w:szCs w:val="16"/>
                <w:lang w:val="en-US" w:eastAsia="en-US"/>
              </w:rPr>
              <w:t>Tech. Services</w:t>
            </w:r>
          </w:p>
        </w:tc>
      </w:tr>
      <w:tr w:rsidR="001F6634" w:rsidRPr="00625040" w:rsidTr="00CA4CF1">
        <w:trPr>
          <w:trHeight w:val="680"/>
        </w:trPr>
        <w:tc>
          <w:tcPr>
            <w:cnfStyle w:val="001000000000"/>
            <w:tcW w:w="266" w:type="pct"/>
            <w:vMerge w:val="restart"/>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r>
              <w:rPr>
                <w:rFonts w:cs="Arial"/>
                <w:b w:val="0"/>
                <w:color w:val="auto"/>
                <w:szCs w:val="20"/>
                <w:lang w:val="en-US" w:eastAsia="en-US"/>
              </w:rPr>
              <w:t>B6</w:t>
            </w:r>
          </w:p>
        </w:tc>
        <w:tc>
          <w:tcPr>
            <w:tcW w:w="941" w:type="pct"/>
            <w:vMerge/>
          </w:tcPr>
          <w:p w:rsidR="001F6634" w:rsidRPr="00625040" w:rsidRDefault="001F6634" w:rsidP="00625040">
            <w:pPr>
              <w:spacing w:before="0" w:after="0"/>
              <w:jc w:val="left"/>
              <w:cnfStyle w:val="000000000000"/>
              <w:rPr>
                <w:rFonts w:cs="Arial"/>
                <w:szCs w:val="20"/>
              </w:rPr>
            </w:pPr>
          </w:p>
        </w:tc>
        <w:tc>
          <w:tcPr>
            <w:tcW w:w="980" w:type="pct"/>
            <w:vMerge w:val="restart"/>
          </w:tcPr>
          <w:p w:rsidR="001F6634" w:rsidRPr="00625040" w:rsidRDefault="001F6634" w:rsidP="00625040">
            <w:pPr>
              <w:spacing w:before="0" w:after="0"/>
              <w:contextualSpacing/>
              <w:jc w:val="left"/>
              <w:cnfStyle w:val="000000000000"/>
              <w:rPr>
                <w:rFonts w:cs="Arial"/>
                <w:szCs w:val="20"/>
              </w:rPr>
            </w:pPr>
            <w:r w:rsidRPr="00625040">
              <w:rPr>
                <w:rFonts w:cs="Arial"/>
                <w:szCs w:val="20"/>
              </w:rPr>
              <w:t>Develop and Implement Infrastructure Maintenance plan</w:t>
            </w:r>
          </w:p>
        </w:tc>
        <w:tc>
          <w:tcPr>
            <w:tcW w:w="980" w:type="pct"/>
          </w:tcPr>
          <w:p w:rsidR="001F6634" w:rsidRPr="00625040" w:rsidRDefault="001F6634" w:rsidP="00625040">
            <w:pPr>
              <w:spacing w:before="0" w:after="0"/>
              <w:jc w:val="left"/>
              <w:cnfStyle w:val="000000000000"/>
              <w:rPr>
                <w:rFonts w:cs="Arial"/>
                <w:szCs w:val="20"/>
              </w:rPr>
            </w:pPr>
            <w:r w:rsidRPr="00625040">
              <w:rPr>
                <w:rFonts w:cs="Arial"/>
                <w:szCs w:val="20"/>
              </w:rPr>
              <w:t>Date Infrastructure maintenance plan approved</w:t>
            </w:r>
          </w:p>
        </w:tc>
        <w:tc>
          <w:tcPr>
            <w:tcW w:w="254" w:type="pct"/>
          </w:tcPr>
          <w:p w:rsidR="001F6634" w:rsidRPr="00625040" w:rsidRDefault="001F6634" w:rsidP="00625040">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30 Jun</w:t>
            </w:r>
          </w:p>
        </w:tc>
        <w:tc>
          <w:tcPr>
            <w:tcW w:w="254" w:type="pct"/>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30 Jun </w:t>
            </w:r>
          </w:p>
        </w:tc>
        <w:tc>
          <w:tcPr>
            <w:tcW w:w="255" w:type="pct"/>
            <w:shd w:val="clear" w:color="auto" w:fill="FFFF00"/>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30 Jun </w:t>
            </w:r>
          </w:p>
        </w:tc>
        <w:tc>
          <w:tcPr>
            <w:tcW w:w="254" w:type="pct"/>
            <w:shd w:val="clear" w:color="auto" w:fill="FFD966" w:themeFill="accent4" w:themeFillTint="99"/>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30 Jun </w:t>
            </w:r>
          </w:p>
        </w:tc>
        <w:tc>
          <w:tcPr>
            <w:tcW w:w="255" w:type="pct"/>
          </w:tcPr>
          <w:p w:rsidR="001F6634" w:rsidRPr="00625040" w:rsidRDefault="001F6634"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30 Jun </w:t>
            </w:r>
          </w:p>
        </w:tc>
        <w:tc>
          <w:tcPr>
            <w:tcW w:w="254" w:type="pct"/>
          </w:tcPr>
          <w:p w:rsidR="001F6634" w:rsidRPr="00625040" w:rsidRDefault="00CA4CF1"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Internal </w:t>
            </w:r>
          </w:p>
        </w:tc>
        <w:tc>
          <w:tcPr>
            <w:tcW w:w="307" w:type="pct"/>
          </w:tcPr>
          <w:p w:rsidR="001F6634" w:rsidRPr="00625040" w:rsidRDefault="00CA4CF1" w:rsidP="00665C42">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Tech Services</w:t>
            </w:r>
          </w:p>
        </w:tc>
      </w:tr>
      <w:tr w:rsidR="001F6634" w:rsidRPr="00625040" w:rsidTr="00CA4CF1">
        <w:trPr>
          <w:cnfStyle w:val="000000100000"/>
          <w:trHeight w:val="680"/>
        </w:trPr>
        <w:tc>
          <w:tcPr>
            <w:cnfStyle w:val="001000000000"/>
            <w:tcW w:w="266" w:type="pct"/>
            <w:vMerge/>
            <w:shd w:val="clear" w:color="auto" w:fill="BF8F00" w:themeFill="accent4" w:themeFillShade="BF"/>
          </w:tcPr>
          <w:p w:rsidR="001F6634" w:rsidRPr="00625040" w:rsidRDefault="001F6634" w:rsidP="00625040">
            <w:pPr>
              <w:tabs>
                <w:tab w:val="left" w:pos="284"/>
                <w:tab w:val="left" w:pos="567"/>
              </w:tabs>
              <w:spacing w:before="0" w:after="0"/>
              <w:jc w:val="left"/>
              <w:rPr>
                <w:rFonts w:cs="Arial"/>
                <w:b w:val="0"/>
                <w:color w:val="auto"/>
                <w:szCs w:val="20"/>
                <w:lang w:val="en-US" w:eastAsia="en-US"/>
              </w:rPr>
            </w:pPr>
          </w:p>
        </w:tc>
        <w:tc>
          <w:tcPr>
            <w:tcW w:w="941" w:type="pct"/>
            <w:vMerge/>
          </w:tcPr>
          <w:p w:rsidR="001F6634" w:rsidRPr="00625040" w:rsidRDefault="001F6634" w:rsidP="00625040">
            <w:pPr>
              <w:spacing w:before="0" w:after="0"/>
              <w:jc w:val="left"/>
              <w:cnfStyle w:val="000000100000"/>
              <w:rPr>
                <w:rFonts w:cs="Arial"/>
                <w:szCs w:val="20"/>
              </w:rPr>
            </w:pPr>
          </w:p>
        </w:tc>
        <w:tc>
          <w:tcPr>
            <w:tcW w:w="980" w:type="pct"/>
            <w:vMerge/>
          </w:tcPr>
          <w:p w:rsidR="001F6634" w:rsidRPr="00625040" w:rsidRDefault="001F6634" w:rsidP="00625040">
            <w:pPr>
              <w:spacing w:before="0" w:after="0"/>
              <w:contextualSpacing/>
              <w:jc w:val="left"/>
              <w:cnfStyle w:val="000000100000"/>
              <w:rPr>
                <w:rFonts w:cs="Arial"/>
                <w:szCs w:val="20"/>
              </w:rPr>
            </w:pPr>
          </w:p>
        </w:tc>
        <w:tc>
          <w:tcPr>
            <w:tcW w:w="980" w:type="pct"/>
          </w:tcPr>
          <w:p w:rsidR="001F6634" w:rsidRPr="00625040" w:rsidRDefault="001F6634" w:rsidP="00625040">
            <w:pPr>
              <w:spacing w:before="0" w:after="0"/>
              <w:jc w:val="left"/>
              <w:cnfStyle w:val="000000100000"/>
              <w:rPr>
                <w:rFonts w:cs="Arial"/>
                <w:szCs w:val="20"/>
              </w:rPr>
            </w:pPr>
            <w:r w:rsidRPr="00625040">
              <w:rPr>
                <w:rFonts w:cs="Arial"/>
                <w:szCs w:val="20"/>
              </w:rPr>
              <w:t>Number of Municipal Infrastructure maintained timeously.</w:t>
            </w:r>
          </w:p>
        </w:tc>
        <w:tc>
          <w:tcPr>
            <w:tcW w:w="254" w:type="pct"/>
          </w:tcPr>
          <w:p w:rsidR="001F6634" w:rsidRPr="00625040" w:rsidRDefault="001F6634" w:rsidP="00625040">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3</w:t>
            </w:r>
          </w:p>
        </w:tc>
        <w:tc>
          <w:tcPr>
            <w:tcW w:w="254"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3</w:t>
            </w:r>
          </w:p>
        </w:tc>
        <w:tc>
          <w:tcPr>
            <w:tcW w:w="255" w:type="pct"/>
            <w:shd w:val="clear" w:color="auto" w:fill="FFFF00"/>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3</w:t>
            </w:r>
          </w:p>
        </w:tc>
        <w:tc>
          <w:tcPr>
            <w:tcW w:w="254" w:type="pct"/>
            <w:shd w:val="clear" w:color="auto" w:fill="FFD966" w:themeFill="accent4" w:themeFillTint="99"/>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3</w:t>
            </w:r>
          </w:p>
        </w:tc>
        <w:tc>
          <w:tcPr>
            <w:tcW w:w="255"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3</w:t>
            </w:r>
          </w:p>
        </w:tc>
        <w:tc>
          <w:tcPr>
            <w:tcW w:w="254" w:type="pct"/>
          </w:tcPr>
          <w:p w:rsidR="001F6634" w:rsidRPr="00625040" w:rsidRDefault="001F6634" w:rsidP="00625040">
            <w:pPr>
              <w:spacing w:before="0" w:after="0"/>
              <w:jc w:val="left"/>
              <w:cnfStyle w:val="000000100000"/>
              <w:rPr>
                <w:rFonts w:cs="Arial"/>
                <w:sz w:val="16"/>
                <w:szCs w:val="16"/>
                <w:lang w:val="en-US" w:eastAsia="en-US"/>
              </w:rPr>
            </w:pPr>
            <w:r>
              <w:rPr>
                <w:rFonts w:cs="Arial"/>
                <w:sz w:val="16"/>
                <w:szCs w:val="16"/>
                <w:lang w:val="en-US" w:eastAsia="en-US"/>
              </w:rPr>
              <w:t>3</w:t>
            </w:r>
          </w:p>
        </w:tc>
        <w:tc>
          <w:tcPr>
            <w:tcW w:w="307" w:type="pct"/>
          </w:tcPr>
          <w:p w:rsidR="001F6634" w:rsidRPr="00625040" w:rsidRDefault="00CA4CF1" w:rsidP="00625040">
            <w:pPr>
              <w:spacing w:before="0" w:after="0"/>
              <w:jc w:val="left"/>
              <w:cnfStyle w:val="000000100000"/>
              <w:rPr>
                <w:rFonts w:cs="Arial"/>
                <w:sz w:val="16"/>
                <w:szCs w:val="16"/>
                <w:lang w:val="en-US" w:eastAsia="en-US"/>
              </w:rPr>
            </w:pPr>
            <w:r>
              <w:rPr>
                <w:rFonts w:cs="Arial"/>
                <w:sz w:val="16"/>
                <w:szCs w:val="16"/>
                <w:lang w:val="en-US" w:eastAsia="en-US"/>
              </w:rPr>
              <w:t>Tech Services</w:t>
            </w:r>
          </w:p>
        </w:tc>
      </w:tr>
    </w:tbl>
    <w:p w:rsidR="00D36C64" w:rsidRDefault="00D36C64" w:rsidP="00F81C44">
      <w:pPr>
        <w:mirrorIndents/>
      </w:pPr>
    </w:p>
    <w:p w:rsidR="00D36C64" w:rsidRDefault="00D36C64" w:rsidP="00D36C64">
      <w:r>
        <w:br w:type="page"/>
      </w:r>
    </w:p>
    <w:tbl>
      <w:tblPr>
        <w:tblStyle w:val="MediumGrid3-Accent61"/>
        <w:tblW w:w="5151" w:type="pct"/>
        <w:tblLayout w:type="fixed"/>
        <w:tblLook w:val="04A0"/>
      </w:tblPr>
      <w:tblGrid>
        <w:gridCol w:w="815"/>
        <w:gridCol w:w="2898"/>
        <w:gridCol w:w="3021"/>
        <w:gridCol w:w="3021"/>
        <w:gridCol w:w="782"/>
        <w:gridCol w:w="782"/>
        <w:gridCol w:w="785"/>
        <w:gridCol w:w="782"/>
        <w:gridCol w:w="785"/>
        <w:gridCol w:w="782"/>
        <w:gridCol w:w="1247"/>
      </w:tblGrid>
      <w:tr w:rsidR="00DF7B26" w:rsidRPr="00DF7B26" w:rsidTr="00FB0748">
        <w:trPr>
          <w:cnfStyle w:val="100000000000"/>
          <w:trHeight w:val="340"/>
          <w:tblHeader/>
        </w:trPr>
        <w:tc>
          <w:tcPr>
            <w:cnfStyle w:val="001000000000"/>
            <w:tcW w:w="1183" w:type="pct"/>
            <w:gridSpan w:val="2"/>
            <w:shd w:val="clear" w:color="auto" w:fill="C45911" w:themeFill="accent2" w:themeFillShade="BF"/>
          </w:tcPr>
          <w:p w:rsidR="00D36C64" w:rsidRPr="00DF7B26" w:rsidRDefault="00D36C64" w:rsidP="00D36C64">
            <w:pPr>
              <w:spacing w:before="0" w:after="0"/>
              <w:jc w:val="left"/>
              <w:rPr>
                <w:rFonts w:cs="Arial"/>
                <w:b w:val="0"/>
                <w:color w:val="auto"/>
                <w:szCs w:val="20"/>
                <w:lang w:val="en-US" w:eastAsia="en-US"/>
              </w:rPr>
            </w:pPr>
            <w:r w:rsidRPr="00DF7B26">
              <w:rPr>
                <w:rFonts w:cs="Arial"/>
                <w:b w:val="0"/>
                <w:color w:val="auto"/>
                <w:szCs w:val="20"/>
                <w:lang w:val="en-US" w:eastAsia="en-US"/>
              </w:rPr>
              <w:lastRenderedPageBreak/>
              <w:t>NKPA 3.</w:t>
            </w:r>
          </w:p>
        </w:tc>
        <w:tc>
          <w:tcPr>
            <w:tcW w:w="3817" w:type="pct"/>
            <w:gridSpan w:val="9"/>
            <w:shd w:val="clear" w:color="auto" w:fill="FFE599" w:themeFill="accent4" w:themeFillTint="66"/>
          </w:tcPr>
          <w:p w:rsidR="00D36C64" w:rsidRPr="00DF7B26" w:rsidRDefault="00D36C64" w:rsidP="00D36C64">
            <w:pPr>
              <w:spacing w:before="0" w:after="0"/>
              <w:ind w:left="113" w:right="113"/>
              <w:jc w:val="left"/>
              <w:cnfStyle w:val="100000000000"/>
              <w:rPr>
                <w:rFonts w:cs="Arial"/>
                <w:b w:val="0"/>
                <w:color w:val="auto"/>
                <w:szCs w:val="20"/>
                <w:lang w:val="en-US" w:eastAsia="en-US"/>
              </w:rPr>
            </w:pPr>
            <w:r w:rsidRPr="00DF7B26">
              <w:rPr>
                <w:b w:val="0"/>
                <w:color w:val="auto"/>
              </w:rPr>
              <w:t>Local Economic Development</w:t>
            </w:r>
          </w:p>
        </w:tc>
      </w:tr>
      <w:tr w:rsidR="00DF7B26" w:rsidRPr="00DF7B26" w:rsidTr="00FB0748">
        <w:trPr>
          <w:cnfStyle w:val="100000000000"/>
          <w:trHeight w:val="340"/>
          <w:tblHeader/>
        </w:trPr>
        <w:tc>
          <w:tcPr>
            <w:cnfStyle w:val="001000000000"/>
            <w:tcW w:w="1183" w:type="pct"/>
            <w:gridSpan w:val="2"/>
            <w:shd w:val="clear" w:color="auto" w:fill="C45911" w:themeFill="accent2" w:themeFillShade="BF"/>
          </w:tcPr>
          <w:p w:rsidR="00D36C64" w:rsidRPr="00DF7B26" w:rsidRDefault="00D36C64" w:rsidP="00D36C64">
            <w:pPr>
              <w:spacing w:before="0" w:after="0"/>
              <w:jc w:val="left"/>
              <w:rPr>
                <w:rFonts w:cs="Arial"/>
                <w:b w:val="0"/>
                <w:color w:val="auto"/>
                <w:szCs w:val="20"/>
                <w:lang w:val="en-US" w:eastAsia="en-US"/>
              </w:rPr>
            </w:pPr>
            <w:r w:rsidRPr="00DF7B26">
              <w:rPr>
                <w:rFonts w:cs="Arial"/>
                <w:b w:val="0"/>
                <w:color w:val="auto"/>
                <w:szCs w:val="20"/>
                <w:lang w:val="en-US" w:eastAsia="en-US"/>
              </w:rPr>
              <w:t>Outcome 9 Output</w:t>
            </w:r>
          </w:p>
        </w:tc>
        <w:tc>
          <w:tcPr>
            <w:tcW w:w="3817" w:type="pct"/>
            <w:gridSpan w:val="9"/>
            <w:shd w:val="clear" w:color="auto" w:fill="FFE599" w:themeFill="accent4" w:themeFillTint="66"/>
          </w:tcPr>
          <w:p w:rsidR="00D36C64" w:rsidRPr="00DF7B26" w:rsidRDefault="00D36C64" w:rsidP="00D36C64">
            <w:pPr>
              <w:spacing w:before="0" w:after="0"/>
              <w:ind w:left="113" w:right="113"/>
              <w:jc w:val="left"/>
              <w:cnfStyle w:val="100000000000"/>
              <w:rPr>
                <w:rFonts w:cs="Arial"/>
                <w:b w:val="0"/>
                <w:color w:val="auto"/>
                <w:szCs w:val="20"/>
                <w:lang w:val="en-US" w:eastAsia="en-US"/>
              </w:rPr>
            </w:pPr>
            <w:r w:rsidRPr="00DF7B26">
              <w:rPr>
                <w:rFonts w:cs="Arial"/>
                <w:b w:val="0"/>
                <w:color w:val="auto"/>
                <w:szCs w:val="20"/>
                <w:lang w:val="en-US" w:eastAsia="en-US"/>
              </w:rPr>
              <w:t>Differentiated approach to Municipal financing planning and support</w:t>
            </w:r>
          </w:p>
        </w:tc>
      </w:tr>
      <w:tr w:rsidR="00DF7B26" w:rsidRPr="00DF7B26" w:rsidTr="00FB0748">
        <w:trPr>
          <w:cnfStyle w:val="100000000000"/>
          <w:trHeight w:val="1499"/>
          <w:tblHeader/>
        </w:trPr>
        <w:tc>
          <w:tcPr>
            <w:cnfStyle w:val="001000000000"/>
            <w:tcW w:w="260" w:type="pct"/>
            <w:textDirection w:val="btLr"/>
          </w:tcPr>
          <w:p w:rsidR="00D36C64" w:rsidRPr="00DF7B26" w:rsidRDefault="00D36C64" w:rsidP="00D36C64">
            <w:pPr>
              <w:spacing w:before="0" w:after="0"/>
              <w:ind w:left="113" w:right="113"/>
              <w:jc w:val="left"/>
              <w:rPr>
                <w:rFonts w:cs="Arial"/>
                <w:b w:val="0"/>
                <w:color w:val="auto"/>
                <w:szCs w:val="20"/>
                <w:lang w:val="en-US" w:eastAsia="en-US"/>
              </w:rPr>
            </w:pPr>
            <w:r w:rsidRPr="00DF7B26">
              <w:rPr>
                <w:rFonts w:cs="Arial"/>
                <w:b w:val="0"/>
                <w:color w:val="auto"/>
                <w:szCs w:val="20"/>
                <w:lang w:val="en-US" w:eastAsia="en-US"/>
              </w:rPr>
              <w:t>Ref No.</w:t>
            </w:r>
          </w:p>
        </w:tc>
        <w:tc>
          <w:tcPr>
            <w:tcW w:w="923" w:type="pct"/>
          </w:tcPr>
          <w:p w:rsidR="00D36C64" w:rsidRPr="00DF7B26" w:rsidRDefault="00D36C64" w:rsidP="00D36C64">
            <w:pPr>
              <w:spacing w:before="0" w:after="0"/>
              <w:jc w:val="left"/>
              <w:cnfStyle w:val="100000000000"/>
              <w:rPr>
                <w:rFonts w:cs="Arial"/>
                <w:b w:val="0"/>
                <w:color w:val="auto"/>
                <w:szCs w:val="20"/>
                <w:lang w:val="en-US" w:eastAsia="en-US"/>
              </w:rPr>
            </w:pPr>
            <w:r w:rsidRPr="00DF7B26">
              <w:rPr>
                <w:rFonts w:cs="Arial"/>
                <w:b w:val="0"/>
                <w:color w:val="auto"/>
                <w:szCs w:val="20"/>
                <w:lang w:val="en-US" w:eastAsia="en-US"/>
              </w:rPr>
              <w:t>Objective</w:t>
            </w:r>
          </w:p>
        </w:tc>
        <w:tc>
          <w:tcPr>
            <w:tcW w:w="962" w:type="pct"/>
          </w:tcPr>
          <w:p w:rsidR="00D36C64" w:rsidRPr="00DF7B26" w:rsidRDefault="00D36C64" w:rsidP="00D36C64">
            <w:pPr>
              <w:spacing w:before="0" w:after="0"/>
              <w:jc w:val="left"/>
              <w:cnfStyle w:val="100000000000"/>
              <w:rPr>
                <w:rFonts w:cs="Arial"/>
                <w:b w:val="0"/>
                <w:color w:val="auto"/>
                <w:szCs w:val="20"/>
                <w:lang w:val="en-US" w:eastAsia="en-US"/>
              </w:rPr>
            </w:pPr>
            <w:r w:rsidRPr="00DF7B26">
              <w:rPr>
                <w:rFonts w:cs="Arial"/>
                <w:b w:val="0"/>
                <w:color w:val="auto"/>
                <w:szCs w:val="20"/>
                <w:lang w:val="en-US" w:eastAsia="en-US"/>
              </w:rPr>
              <w:t>Strategies</w:t>
            </w:r>
          </w:p>
        </w:tc>
        <w:tc>
          <w:tcPr>
            <w:tcW w:w="962" w:type="pct"/>
          </w:tcPr>
          <w:p w:rsidR="00D36C64" w:rsidRPr="00DF7B26" w:rsidRDefault="00D36C64" w:rsidP="00D36C64">
            <w:pPr>
              <w:spacing w:before="0" w:after="0"/>
              <w:jc w:val="left"/>
              <w:cnfStyle w:val="100000000000"/>
              <w:rPr>
                <w:rFonts w:cs="Arial"/>
                <w:b w:val="0"/>
                <w:color w:val="auto"/>
                <w:szCs w:val="20"/>
                <w:lang w:val="en-US" w:eastAsia="en-US"/>
              </w:rPr>
            </w:pPr>
            <w:r w:rsidRPr="00DF7B26">
              <w:rPr>
                <w:rFonts w:cs="Arial"/>
                <w:b w:val="0"/>
                <w:color w:val="auto"/>
                <w:szCs w:val="20"/>
                <w:lang w:val="en-US" w:eastAsia="en-US"/>
              </w:rPr>
              <w:t>Performance Indicator</w:t>
            </w:r>
          </w:p>
        </w:tc>
        <w:tc>
          <w:tcPr>
            <w:tcW w:w="249" w:type="pct"/>
            <w:textDirection w:val="btLr"/>
          </w:tcPr>
          <w:p w:rsidR="00D36C64" w:rsidRPr="00DF7B26" w:rsidRDefault="002E3877" w:rsidP="00D36C64">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2017/18</w:t>
            </w:r>
            <w:r w:rsidR="00D36C64" w:rsidRPr="00DF7B26">
              <w:rPr>
                <w:rFonts w:cs="Arial"/>
                <w:b w:val="0"/>
                <w:color w:val="auto"/>
                <w:szCs w:val="20"/>
                <w:lang w:val="en-US" w:eastAsia="en-US"/>
              </w:rPr>
              <w:t>Target</w:t>
            </w:r>
          </w:p>
        </w:tc>
        <w:tc>
          <w:tcPr>
            <w:tcW w:w="249" w:type="pct"/>
            <w:textDirection w:val="btLr"/>
          </w:tcPr>
          <w:p w:rsidR="00D36C64" w:rsidRPr="00DF7B26" w:rsidRDefault="002E3877" w:rsidP="00D36C64">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2018/19</w:t>
            </w:r>
            <w:r w:rsidR="00D36C64" w:rsidRPr="00DF7B26">
              <w:rPr>
                <w:rFonts w:cs="Arial"/>
                <w:b w:val="0"/>
                <w:color w:val="auto"/>
                <w:szCs w:val="20"/>
                <w:lang w:val="en-US" w:eastAsia="en-US"/>
              </w:rPr>
              <w:t xml:space="preserve"> Target</w:t>
            </w:r>
          </w:p>
        </w:tc>
        <w:tc>
          <w:tcPr>
            <w:tcW w:w="250" w:type="pct"/>
            <w:textDirection w:val="btLr"/>
          </w:tcPr>
          <w:p w:rsidR="002E3877" w:rsidRDefault="002E3877" w:rsidP="003758AC">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2019/20</w:t>
            </w:r>
          </w:p>
          <w:p w:rsidR="00D36C64" w:rsidRPr="00DF7B26" w:rsidRDefault="003758AC" w:rsidP="003758AC">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Target</w:t>
            </w:r>
          </w:p>
        </w:tc>
        <w:tc>
          <w:tcPr>
            <w:tcW w:w="249" w:type="pct"/>
            <w:textDirection w:val="btLr"/>
          </w:tcPr>
          <w:p w:rsidR="002E3877" w:rsidRDefault="002E3877" w:rsidP="00D36C64">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2020</w:t>
            </w:r>
            <w:r w:rsidR="003758AC">
              <w:rPr>
                <w:rFonts w:cs="Arial"/>
                <w:b w:val="0"/>
                <w:color w:val="auto"/>
                <w:szCs w:val="20"/>
                <w:lang w:val="en-US" w:eastAsia="en-US"/>
              </w:rPr>
              <w:t>/20</w:t>
            </w:r>
            <w:r>
              <w:rPr>
                <w:rFonts w:cs="Arial"/>
                <w:b w:val="0"/>
                <w:color w:val="auto"/>
                <w:szCs w:val="20"/>
                <w:lang w:val="en-US" w:eastAsia="en-US"/>
              </w:rPr>
              <w:t>21</w:t>
            </w:r>
          </w:p>
          <w:p w:rsidR="00D36C64" w:rsidRPr="00DF7B26" w:rsidRDefault="00D36C64" w:rsidP="00D36C64">
            <w:pPr>
              <w:tabs>
                <w:tab w:val="left" w:pos="284"/>
                <w:tab w:val="left" w:pos="567"/>
              </w:tabs>
              <w:spacing w:before="0" w:after="0"/>
              <w:ind w:left="113" w:right="113"/>
              <w:jc w:val="center"/>
              <w:cnfStyle w:val="100000000000"/>
              <w:rPr>
                <w:rFonts w:cs="Arial"/>
                <w:b w:val="0"/>
                <w:color w:val="auto"/>
                <w:szCs w:val="20"/>
                <w:lang w:val="en-US" w:eastAsia="en-US"/>
              </w:rPr>
            </w:pPr>
            <w:r w:rsidRPr="00DF7B26">
              <w:rPr>
                <w:rFonts w:cs="Arial"/>
                <w:b w:val="0"/>
                <w:color w:val="auto"/>
                <w:szCs w:val="20"/>
                <w:lang w:val="en-US" w:eastAsia="en-US"/>
              </w:rPr>
              <w:t>Target</w:t>
            </w:r>
          </w:p>
        </w:tc>
        <w:tc>
          <w:tcPr>
            <w:tcW w:w="250" w:type="pct"/>
            <w:textDirection w:val="btLr"/>
          </w:tcPr>
          <w:p w:rsidR="00D36C64" w:rsidRPr="00DF7B26" w:rsidRDefault="002E3877" w:rsidP="00D36C64">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2021/22</w:t>
            </w:r>
            <w:r w:rsidR="00D36C64" w:rsidRPr="00DF7B26">
              <w:rPr>
                <w:rFonts w:cs="Arial"/>
                <w:b w:val="0"/>
                <w:color w:val="auto"/>
                <w:szCs w:val="20"/>
                <w:lang w:val="en-US" w:eastAsia="en-US"/>
              </w:rPr>
              <w:t xml:space="preserve"> Target</w:t>
            </w:r>
          </w:p>
        </w:tc>
        <w:tc>
          <w:tcPr>
            <w:tcW w:w="249" w:type="pct"/>
            <w:textDirection w:val="btLr"/>
          </w:tcPr>
          <w:p w:rsidR="00D36C64" w:rsidRPr="00DF7B26" w:rsidRDefault="00937235" w:rsidP="00937235">
            <w:pPr>
              <w:tabs>
                <w:tab w:val="left" w:pos="284"/>
                <w:tab w:val="left" w:pos="567"/>
              </w:tabs>
              <w:spacing w:before="0" w:after="0"/>
              <w:ind w:left="113" w:right="113"/>
              <w:cnfStyle w:val="100000000000"/>
              <w:rPr>
                <w:rFonts w:cs="Arial"/>
                <w:b w:val="0"/>
                <w:color w:val="auto"/>
                <w:szCs w:val="20"/>
                <w:lang w:val="en-US" w:eastAsia="en-US"/>
              </w:rPr>
            </w:pPr>
            <w:r>
              <w:rPr>
                <w:rFonts w:cs="Arial"/>
                <w:b w:val="0"/>
                <w:color w:val="auto"/>
                <w:szCs w:val="20"/>
                <w:lang w:val="en-US" w:eastAsia="en-US"/>
              </w:rPr>
              <w:t xml:space="preserve">Funding </w:t>
            </w:r>
          </w:p>
        </w:tc>
        <w:tc>
          <w:tcPr>
            <w:tcW w:w="394" w:type="pct"/>
            <w:textDirection w:val="btLr"/>
          </w:tcPr>
          <w:p w:rsidR="00D36C64" w:rsidRPr="00DF7B26" w:rsidRDefault="00937235" w:rsidP="00D36C64">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 xml:space="preserve">Responsibility </w:t>
            </w:r>
          </w:p>
        </w:tc>
      </w:tr>
      <w:tr w:rsidR="00DF7B26" w:rsidRPr="00DF7B26" w:rsidTr="00FB0748">
        <w:trPr>
          <w:cnfStyle w:val="000000100000"/>
          <w:trHeight w:val="680"/>
        </w:trPr>
        <w:tc>
          <w:tcPr>
            <w:cnfStyle w:val="001000000000"/>
            <w:tcW w:w="260" w:type="pct"/>
            <w:vMerge w:val="restart"/>
            <w:shd w:val="clear" w:color="auto" w:fill="1F4E79" w:themeFill="accent1" w:themeFillShade="80"/>
          </w:tcPr>
          <w:p w:rsidR="00DF7B26" w:rsidRPr="00183B40" w:rsidRDefault="00DF7B26" w:rsidP="00D36C64">
            <w:pPr>
              <w:tabs>
                <w:tab w:val="left" w:pos="284"/>
                <w:tab w:val="left" w:pos="567"/>
              </w:tabs>
              <w:spacing w:before="0" w:after="0"/>
              <w:jc w:val="left"/>
              <w:rPr>
                <w:rFonts w:cs="Arial"/>
                <w:b w:val="0"/>
                <w:color w:val="FFFFFF" w:themeColor="background1"/>
                <w:szCs w:val="20"/>
                <w:lang w:val="en-US" w:eastAsia="en-US"/>
              </w:rPr>
            </w:pPr>
            <w:r w:rsidRPr="00183B40">
              <w:rPr>
                <w:rFonts w:cs="Arial"/>
                <w:b w:val="0"/>
                <w:color w:val="FFFFFF" w:themeColor="background1"/>
                <w:szCs w:val="20"/>
                <w:lang w:val="en-US" w:eastAsia="en-US"/>
              </w:rPr>
              <w:t>C1</w:t>
            </w:r>
          </w:p>
        </w:tc>
        <w:tc>
          <w:tcPr>
            <w:tcW w:w="923" w:type="pct"/>
            <w:vMerge w:val="restart"/>
          </w:tcPr>
          <w:p w:rsidR="00DF7B26" w:rsidRPr="00DF7B26" w:rsidRDefault="00DF7B26" w:rsidP="00A34628">
            <w:pPr>
              <w:jc w:val="left"/>
              <w:cnfStyle w:val="000000100000"/>
            </w:pPr>
            <w:r w:rsidRPr="00DF7B26">
              <w:rPr>
                <w:rFonts w:eastAsia="Verdana"/>
                <w:kern w:val="24"/>
              </w:rPr>
              <w:t>To strengthen the economic environment.</w:t>
            </w:r>
          </w:p>
        </w:tc>
        <w:tc>
          <w:tcPr>
            <w:tcW w:w="962" w:type="pct"/>
            <w:vMerge w:val="restart"/>
          </w:tcPr>
          <w:p w:rsidR="00DF7B26" w:rsidRPr="00DF7B26" w:rsidRDefault="00DF7B26" w:rsidP="00A34628">
            <w:pPr>
              <w:jc w:val="left"/>
              <w:cnfStyle w:val="000000100000"/>
            </w:pPr>
            <w:r w:rsidRPr="00DF7B26">
              <w:t>Develop and Implement strategies to Improve LED.</w:t>
            </w:r>
          </w:p>
        </w:tc>
        <w:tc>
          <w:tcPr>
            <w:tcW w:w="962" w:type="pct"/>
          </w:tcPr>
          <w:p w:rsidR="00DF7B26" w:rsidRPr="00DF7B26" w:rsidRDefault="00DF7B26" w:rsidP="00A34628">
            <w:pPr>
              <w:spacing w:before="0" w:after="0" w:line="256" w:lineRule="auto"/>
              <w:cnfStyle w:val="000000100000"/>
              <w:rPr>
                <w:rFonts w:eastAsia="Verdana"/>
                <w:kern w:val="24"/>
                <w:szCs w:val="20"/>
              </w:rPr>
            </w:pPr>
            <w:r w:rsidRPr="00DF7B26">
              <w:rPr>
                <w:rFonts w:eastAsia="Verdana"/>
                <w:kern w:val="24"/>
                <w:szCs w:val="20"/>
              </w:rPr>
              <w:t>Number of LED   strategy projects and  programmes implemented</w:t>
            </w:r>
          </w:p>
        </w:tc>
        <w:tc>
          <w:tcPr>
            <w:tcW w:w="249" w:type="pct"/>
          </w:tcPr>
          <w:p w:rsidR="00DF7B26" w:rsidRPr="00DF7B26" w:rsidRDefault="001F6634" w:rsidP="00D36C64">
            <w:pPr>
              <w:tabs>
                <w:tab w:val="left" w:pos="284"/>
                <w:tab w:val="left" w:pos="567"/>
              </w:tabs>
              <w:spacing w:before="0" w:after="0"/>
              <w:jc w:val="center"/>
              <w:cnfStyle w:val="000000100000"/>
              <w:rPr>
                <w:rFonts w:cs="Arial"/>
                <w:sz w:val="16"/>
                <w:szCs w:val="16"/>
                <w:lang w:val="en-US" w:eastAsia="en-US"/>
              </w:rPr>
            </w:pPr>
            <w:r>
              <w:rPr>
                <w:rFonts w:cs="Arial"/>
                <w:sz w:val="16"/>
                <w:szCs w:val="16"/>
                <w:lang w:val="en-US" w:eastAsia="en-US"/>
              </w:rPr>
              <w:t>4</w:t>
            </w:r>
          </w:p>
        </w:tc>
        <w:tc>
          <w:tcPr>
            <w:tcW w:w="249" w:type="pct"/>
          </w:tcPr>
          <w:p w:rsidR="00DF7B26" w:rsidRPr="00DF7B26" w:rsidRDefault="001F6634" w:rsidP="00D36C64">
            <w:pPr>
              <w:spacing w:before="0" w:after="0"/>
              <w:jc w:val="center"/>
              <w:cnfStyle w:val="000000100000"/>
              <w:rPr>
                <w:rFonts w:cs="Arial"/>
                <w:sz w:val="16"/>
                <w:szCs w:val="16"/>
                <w:lang w:val="en-US" w:eastAsia="en-US"/>
              </w:rPr>
            </w:pPr>
            <w:r>
              <w:rPr>
                <w:rFonts w:cs="Arial"/>
                <w:sz w:val="16"/>
                <w:szCs w:val="16"/>
                <w:lang w:val="en-US" w:eastAsia="en-US"/>
              </w:rPr>
              <w:t>4</w:t>
            </w:r>
          </w:p>
        </w:tc>
        <w:tc>
          <w:tcPr>
            <w:tcW w:w="250" w:type="pct"/>
            <w:shd w:val="clear" w:color="auto" w:fill="FFFF00"/>
          </w:tcPr>
          <w:p w:rsidR="00DF7B26" w:rsidRPr="00DF7B26" w:rsidRDefault="001F6634" w:rsidP="00D36C64">
            <w:pPr>
              <w:spacing w:before="0" w:after="0"/>
              <w:jc w:val="center"/>
              <w:cnfStyle w:val="000000100000"/>
              <w:rPr>
                <w:rFonts w:cs="Arial"/>
                <w:sz w:val="16"/>
                <w:szCs w:val="16"/>
                <w:lang w:val="en-US" w:eastAsia="en-US"/>
              </w:rPr>
            </w:pPr>
            <w:r>
              <w:rPr>
                <w:rFonts w:cs="Arial"/>
                <w:sz w:val="16"/>
                <w:szCs w:val="16"/>
                <w:lang w:val="en-US" w:eastAsia="en-US"/>
              </w:rPr>
              <w:t>4</w:t>
            </w:r>
          </w:p>
        </w:tc>
        <w:tc>
          <w:tcPr>
            <w:tcW w:w="249" w:type="pct"/>
            <w:shd w:val="clear" w:color="auto" w:fill="FFD966" w:themeFill="accent4" w:themeFillTint="99"/>
          </w:tcPr>
          <w:p w:rsidR="00DF7B26" w:rsidRDefault="001F6634" w:rsidP="00D36C64">
            <w:pPr>
              <w:spacing w:before="0" w:after="0"/>
              <w:jc w:val="center"/>
              <w:cnfStyle w:val="000000100000"/>
              <w:rPr>
                <w:rFonts w:cs="Arial"/>
                <w:sz w:val="16"/>
                <w:szCs w:val="16"/>
                <w:lang w:val="en-US" w:eastAsia="en-US"/>
              </w:rPr>
            </w:pPr>
            <w:r>
              <w:rPr>
                <w:rFonts w:cs="Arial"/>
                <w:sz w:val="16"/>
                <w:szCs w:val="16"/>
                <w:lang w:val="en-US" w:eastAsia="en-US"/>
              </w:rPr>
              <w:t>4</w:t>
            </w:r>
          </w:p>
          <w:p w:rsidR="002E3877" w:rsidRPr="00DF7B26" w:rsidRDefault="002E3877" w:rsidP="00D36C64">
            <w:pPr>
              <w:spacing w:before="0" w:after="0"/>
              <w:jc w:val="center"/>
              <w:cnfStyle w:val="000000100000"/>
              <w:rPr>
                <w:rFonts w:cs="Arial"/>
                <w:sz w:val="16"/>
                <w:szCs w:val="16"/>
                <w:lang w:val="en-US" w:eastAsia="en-US"/>
              </w:rPr>
            </w:pPr>
          </w:p>
        </w:tc>
        <w:tc>
          <w:tcPr>
            <w:tcW w:w="250" w:type="pct"/>
          </w:tcPr>
          <w:p w:rsidR="00DF7B26" w:rsidRPr="00DF7B26" w:rsidRDefault="001F6634" w:rsidP="00D36C64">
            <w:pPr>
              <w:spacing w:before="0" w:after="0"/>
              <w:jc w:val="center"/>
              <w:cnfStyle w:val="000000100000"/>
              <w:rPr>
                <w:rFonts w:cs="Arial"/>
                <w:sz w:val="16"/>
                <w:szCs w:val="16"/>
                <w:lang w:val="en-US" w:eastAsia="en-US"/>
              </w:rPr>
            </w:pPr>
            <w:r>
              <w:rPr>
                <w:rFonts w:cs="Arial"/>
                <w:sz w:val="16"/>
                <w:szCs w:val="16"/>
                <w:lang w:val="en-US" w:eastAsia="en-US"/>
              </w:rPr>
              <w:t>4</w:t>
            </w:r>
          </w:p>
        </w:tc>
        <w:tc>
          <w:tcPr>
            <w:tcW w:w="249" w:type="pct"/>
          </w:tcPr>
          <w:p w:rsidR="00DF7B26" w:rsidRPr="00DF7B26" w:rsidRDefault="001D4440" w:rsidP="00D36C64">
            <w:pPr>
              <w:spacing w:before="0" w:after="0"/>
              <w:jc w:val="center"/>
              <w:cnfStyle w:val="000000100000"/>
              <w:rPr>
                <w:rFonts w:cs="Arial"/>
                <w:sz w:val="16"/>
                <w:szCs w:val="16"/>
                <w:lang w:val="en-US" w:eastAsia="en-US"/>
              </w:rPr>
            </w:pPr>
            <w:r>
              <w:rPr>
                <w:rFonts w:cs="Arial"/>
                <w:sz w:val="16"/>
                <w:szCs w:val="16"/>
                <w:lang w:val="en-US" w:eastAsia="en-US"/>
              </w:rPr>
              <w:t xml:space="preserve">Internal </w:t>
            </w:r>
          </w:p>
        </w:tc>
        <w:tc>
          <w:tcPr>
            <w:tcW w:w="394" w:type="pct"/>
          </w:tcPr>
          <w:p w:rsidR="00DF7B26" w:rsidRPr="00DF7B26" w:rsidRDefault="00CA4CF1" w:rsidP="00D36C64">
            <w:pPr>
              <w:spacing w:before="0" w:after="0"/>
              <w:jc w:val="center"/>
              <w:cnfStyle w:val="000000100000"/>
              <w:rPr>
                <w:rFonts w:cs="Arial"/>
                <w:sz w:val="16"/>
                <w:szCs w:val="16"/>
                <w:lang w:val="en-US" w:eastAsia="en-US"/>
              </w:rPr>
            </w:pPr>
            <w:r>
              <w:rPr>
                <w:rFonts w:cs="Arial"/>
                <w:sz w:val="16"/>
                <w:szCs w:val="16"/>
                <w:lang w:val="en-US" w:eastAsia="en-US"/>
              </w:rPr>
              <w:t>SOCIAL</w:t>
            </w:r>
          </w:p>
        </w:tc>
      </w:tr>
      <w:tr w:rsidR="00DF7B26" w:rsidRPr="00DF7B26" w:rsidTr="00FB0748">
        <w:trPr>
          <w:trHeight w:val="680"/>
        </w:trPr>
        <w:tc>
          <w:tcPr>
            <w:cnfStyle w:val="001000000000"/>
            <w:tcW w:w="260" w:type="pct"/>
            <w:vMerge/>
            <w:shd w:val="clear" w:color="auto" w:fill="1F4E79" w:themeFill="accent1" w:themeFillShade="80"/>
          </w:tcPr>
          <w:p w:rsidR="00DF7B26" w:rsidRPr="00183B40" w:rsidRDefault="00DF7B26" w:rsidP="00D36C64">
            <w:pPr>
              <w:tabs>
                <w:tab w:val="left" w:pos="284"/>
                <w:tab w:val="left" w:pos="567"/>
              </w:tabs>
              <w:spacing w:before="0" w:after="0"/>
              <w:jc w:val="left"/>
              <w:rPr>
                <w:rFonts w:cs="Arial"/>
                <w:b w:val="0"/>
                <w:color w:val="FFFFFF" w:themeColor="background1"/>
                <w:szCs w:val="20"/>
                <w:lang w:val="en-US" w:eastAsia="en-US"/>
              </w:rPr>
            </w:pPr>
          </w:p>
        </w:tc>
        <w:tc>
          <w:tcPr>
            <w:tcW w:w="923" w:type="pct"/>
            <w:vMerge/>
          </w:tcPr>
          <w:p w:rsidR="00DF7B26" w:rsidRPr="00DF7B26" w:rsidRDefault="00DF7B26" w:rsidP="00A34628">
            <w:pPr>
              <w:jc w:val="left"/>
              <w:cnfStyle w:val="000000000000"/>
              <w:rPr>
                <w:rFonts w:eastAsia="Verdana"/>
                <w:kern w:val="24"/>
              </w:rPr>
            </w:pPr>
          </w:p>
        </w:tc>
        <w:tc>
          <w:tcPr>
            <w:tcW w:w="962" w:type="pct"/>
            <w:vMerge/>
          </w:tcPr>
          <w:p w:rsidR="00DF7B26" w:rsidRPr="00DF7B26" w:rsidRDefault="00DF7B26" w:rsidP="00A34628">
            <w:pPr>
              <w:jc w:val="left"/>
              <w:cnfStyle w:val="000000000000"/>
            </w:pPr>
          </w:p>
        </w:tc>
        <w:tc>
          <w:tcPr>
            <w:tcW w:w="962" w:type="pct"/>
          </w:tcPr>
          <w:p w:rsidR="00DF7B26" w:rsidRPr="00DF7B26" w:rsidRDefault="00DF7B26" w:rsidP="00A34628">
            <w:pPr>
              <w:spacing w:before="0" w:after="0" w:line="256" w:lineRule="auto"/>
              <w:cnfStyle w:val="000000000000"/>
              <w:rPr>
                <w:rFonts w:eastAsia="Verdana"/>
                <w:kern w:val="24"/>
                <w:szCs w:val="20"/>
              </w:rPr>
            </w:pPr>
            <w:r w:rsidRPr="00DF7B26">
              <w:rPr>
                <w:rFonts w:cs="Arial"/>
                <w:szCs w:val="20"/>
              </w:rPr>
              <w:t xml:space="preserve">Number of </w:t>
            </w:r>
            <w:r w:rsidRPr="00DF7B26">
              <w:rPr>
                <w:rFonts w:eastAsia="Verdana"/>
                <w:kern w:val="24"/>
                <w:szCs w:val="20"/>
              </w:rPr>
              <w:t xml:space="preserve"> tourism strategy projects  implemented</w:t>
            </w:r>
          </w:p>
        </w:tc>
        <w:tc>
          <w:tcPr>
            <w:tcW w:w="249" w:type="pct"/>
          </w:tcPr>
          <w:p w:rsidR="00DF7B26" w:rsidRPr="00DF7B26" w:rsidRDefault="001F6634" w:rsidP="00D36C64">
            <w:pPr>
              <w:tabs>
                <w:tab w:val="left" w:pos="284"/>
                <w:tab w:val="left" w:pos="567"/>
              </w:tabs>
              <w:spacing w:before="0" w:after="0"/>
              <w:jc w:val="center"/>
              <w:cnfStyle w:val="000000000000"/>
              <w:rPr>
                <w:rFonts w:cs="Arial"/>
                <w:sz w:val="16"/>
                <w:szCs w:val="16"/>
                <w:lang w:val="en-US" w:eastAsia="en-US"/>
              </w:rPr>
            </w:pPr>
            <w:r>
              <w:rPr>
                <w:rFonts w:cs="Arial"/>
                <w:sz w:val="16"/>
                <w:szCs w:val="16"/>
                <w:lang w:val="en-US" w:eastAsia="en-US"/>
              </w:rPr>
              <w:t>2</w:t>
            </w:r>
          </w:p>
        </w:tc>
        <w:tc>
          <w:tcPr>
            <w:tcW w:w="249" w:type="pct"/>
          </w:tcPr>
          <w:p w:rsidR="00DF7B26" w:rsidRPr="00DF7B26" w:rsidRDefault="001F6634" w:rsidP="00D36C64">
            <w:pPr>
              <w:spacing w:before="0" w:after="0"/>
              <w:jc w:val="center"/>
              <w:cnfStyle w:val="000000000000"/>
              <w:rPr>
                <w:rFonts w:cs="Arial"/>
                <w:sz w:val="16"/>
                <w:szCs w:val="16"/>
                <w:lang w:val="en-US" w:eastAsia="en-US"/>
              </w:rPr>
            </w:pPr>
            <w:r>
              <w:rPr>
                <w:rFonts w:cs="Arial"/>
                <w:sz w:val="16"/>
                <w:szCs w:val="16"/>
                <w:lang w:val="en-US" w:eastAsia="en-US"/>
              </w:rPr>
              <w:t>2</w:t>
            </w:r>
          </w:p>
        </w:tc>
        <w:tc>
          <w:tcPr>
            <w:tcW w:w="250" w:type="pct"/>
            <w:shd w:val="clear" w:color="auto" w:fill="FFFF00"/>
          </w:tcPr>
          <w:p w:rsidR="00DF7B26" w:rsidRPr="00DF7B26" w:rsidRDefault="001F6634" w:rsidP="00D36C64">
            <w:pPr>
              <w:spacing w:before="0" w:after="0"/>
              <w:jc w:val="center"/>
              <w:cnfStyle w:val="000000000000"/>
              <w:rPr>
                <w:rFonts w:cs="Arial"/>
                <w:sz w:val="16"/>
                <w:szCs w:val="16"/>
                <w:lang w:val="en-US" w:eastAsia="en-US"/>
              </w:rPr>
            </w:pPr>
            <w:r>
              <w:rPr>
                <w:rFonts w:cs="Arial"/>
                <w:sz w:val="16"/>
                <w:szCs w:val="16"/>
                <w:lang w:val="en-US" w:eastAsia="en-US"/>
              </w:rPr>
              <w:t>2</w:t>
            </w:r>
          </w:p>
        </w:tc>
        <w:tc>
          <w:tcPr>
            <w:tcW w:w="249" w:type="pct"/>
            <w:shd w:val="clear" w:color="auto" w:fill="FFD966" w:themeFill="accent4" w:themeFillTint="99"/>
          </w:tcPr>
          <w:p w:rsidR="00DF7B26" w:rsidRPr="00DF7B26" w:rsidRDefault="001F6634" w:rsidP="00D36C64">
            <w:pPr>
              <w:spacing w:before="0" w:after="0"/>
              <w:jc w:val="center"/>
              <w:cnfStyle w:val="000000000000"/>
              <w:rPr>
                <w:rFonts w:cs="Arial"/>
                <w:sz w:val="16"/>
                <w:szCs w:val="16"/>
                <w:lang w:val="en-US" w:eastAsia="en-US"/>
              </w:rPr>
            </w:pPr>
            <w:r>
              <w:rPr>
                <w:rFonts w:cs="Arial"/>
                <w:sz w:val="16"/>
                <w:szCs w:val="16"/>
                <w:lang w:val="en-US" w:eastAsia="en-US"/>
              </w:rPr>
              <w:t>4</w:t>
            </w:r>
          </w:p>
        </w:tc>
        <w:tc>
          <w:tcPr>
            <w:tcW w:w="250" w:type="pct"/>
          </w:tcPr>
          <w:p w:rsidR="00DF7B26" w:rsidRPr="00DF7B26" w:rsidRDefault="001F6634" w:rsidP="00D36C64">
            <w:pPr>
              <w:spacing w:before="0" w:after="0"/>
              <w:jc w:val="center"/>
              <w:cnfStyle w:val="000000000000"/>
              <w:rPr>
                <w:rFonts w:cs="Arial"/>
                <w:sz w:val="16"/>
                <w:szCs w:val="16"/>
                <w:lang w:val="en-US" w:eastAsia="en-US"/>
              </w:rPr>
            </w:pPr>
            <w:r>
              <w:rPr>
                <w:rFonts w:cs="Arial"/>
                <w:sz w:val="16"/>
                <w:szCs w:val="16"/>
                <w:lang w:val="en-US" w:eastAsia="en-US"/>
              </w:rPr>
              <w:t>3</w:t>
            </w:r>
          </w:p>
        </w:tc>
        <w:tc>
          <w:tcPr>
            <w:tcW w:w="249" w:type="pct"/>
          </w:tcPr>
          <w:p w:rsidR="00DF7B26" w:rsidRPr="00DF7B26" w:rsidRDefault="001D4440" w:rsidP="00D36C64">
            <w:pPr>
              <w:spacing w:before="0" w:after="0"/>
              <w:jc w:val="center"/>
              <w:cnfStyle w:val="000000000000"/>
              <w:rPr>
                <w:rFonts w:cs="Arial"/>
                <w:sz w:val="16"/>
                <w:szCs w:val="16"/>
                <w:lang w:val="en-US" w:eastAsia="en-US"/>
              </w:rPr>
            </w:pPr>
            <w:r>
              <w:rPr>
                <w:rFonts w:cs="Arial"/>
                <w:sz w:val="16"/>
                <w:szCs w:val="16"/>
                <w:lang w:val="en-US" w:eastAsia="en-US"/>
              </w:rPr>
              <w:t>Internal</w:t>
            </w:r>
          </w:p>
        </w:tc>
        <w:tc>
          <w:tcPr>
            <w:tcW w:w="394" w:type="pct"/>
          </w:tcPr>
          <w:p w:rsidR="00DF7B26" w:rsidRPr="00DF7B26" w:rsidRDefault="00CA4CF1" w:rsidP="00D36C64">
            <w:pPr>
              <w:spacing w:before="0" w:after="0"/>
              <w:jc w:val="center"/>
              <w:cnfStyle w:val="000000000000"/>
              <w:rPr>
                <w:rFonts w:cs="Arial"/>
                <w:sz w:val="16"/>
                <w:szCs w:val="16"/>
                <w:lang w:val="en-US" w:eastAsia="en-US"/>
              </w:rPr>
            </w:pPr>
            <w:r>
              <w:rPr>
                <w:rFonts w:cs="Arial"/>
                <w:sz w:val="16"/>
                <w:szCs w:val="16"/>
                <w:lang w:val="en-US" w:eastAsia="en-US"/>
              </w:rPr>
              <w:t>SOCIAL</w:t>
            </w:r>
          </w:p>
        </w:tc>
      </w:tr>
      <w:tr w:rsidR="00DF7B26" w:rsidRPr="00DF7B26" w:rsidTr="00FB0748">
        <w:trPr>
          <w:cnfStyle w:val="000000100000"/>
          <w:trHeight w:val="680"/>
        </w:trPr>
        <w:tc>
          <w:tcPr>
            <w:cnfStyle w:val="001000000000"/>
            <w:tcW w:w="260" w:type="pct"/>
            <w:shd w:val="clear" w:color="auto" w:fill="1F4E79" w:themeFill="accent1" w:themeFillShade="80"/>
          </w:tcPr>
          <w:p w:rsidR="00DF7B26" w:rsidRPr="00183B40" w:rsidRDefault="00DF7B26" w:rsidP="00D36C64">
            <w:pPr>
              <w:tabs>
                <w:tab w:val="left" w:pos="284"/>
                <w:tab w:val="left" w:pos="567"/>
              </w:tabs>
              <w:spacing w:before="0" w:after="0"/>
              <w:jc w:val="left"/>
              <w:rPr>
                <w:rFonts w:cs="Arial"/>
                <w:b w:val="0"/>
                <w:color w:val="FFFFFF" w:themeColor="background1"/>
                <w:szCs w:val="20"/>
                <w:lang w:val="en-US" w:eastAsia="en-US"/>
              </w:rPr>
            </w:pPr>
            <w:r w:rsidRPr="00183B40">
              <w:rPr>
                <w:rFonts w:cs="Arial"/>
                <w:b w:val="0"/>
                <w:color w:val="FFFFFF" w:themeColor="background1"/>
                <w:szCs w:val="20"/>
                <w:lang w:val="en-US" w:eastAsia="en-US"/>
              </w:rPr>
              <w:t>C2</w:t>
            </w:r>
          </w:p>
        </w:tc>
        <w:tc>
          <w:tcPr>
            <w:tcW w:w="923" w:type="pct"/>
            <w:vMerge/>
          </w:tcPr>
          <w:p w:rsidR="00DF7B26" w:rsidRPr="00DF7B26" w:rsidRDefault="00DF7B26" w:rsidP="00A34628">
            <w:pPr>
              <w:jc w:val="left"/>
              <w:cnfStyle w:val="000000100000"/>
              <w:rPr>
                <w:rFonts w:eastAsia="Verdana"/>
                <w:kern w:val="24"/>
              </w:rPr>
            </w:pPr>
          </w:p>
        </w:tc>
        <w:tc>
          <w:tcPr>
            <w:tcW w:w="962" w:type="pct"/>
          </w:tcPr>
          <w:p w:rsidR="00DF7B26" w:rsidRPr="00DF7B26" w:rsidRDefault="00DF7B26" w:rsidP="00A34628">
            <w:pPr>
              <w:jc w:val="left"/>
              <w:cnfStyle w:val="000000100000"/>
            </w:pPr>
            <w:r w:rsidRPr="00DF7B26">
              <w:t>Establishment of partnerships with other stakeholders</w:t>
            </w:r>
          </w:p>
        </w:tc>
        <w:tc>
          <w:tcPr>
            <w:tcW w:w="962" w:type="pct"/>
          </w:tcPr>
          <w:p w:rsidR="00DF7B26" w:rsidRPr="00DF7B26" w:rsidRDefault="00DF7B26" w:rsidP="00A34628">
            <w:pPr>
              <w:spacing w:before="0" w:after="0" w:line="280" w:lineRule="atLeast"/>
              <w:cnfStyle w:val="000000100000"/>
              <w:rPr>
                <w:rFonts w:eastAsia="Verdana"/>
                <w:kern w:val="24"/>
                <w:szCs w:val="20"/>
              </w:rPr>
            </w:pPr>
            <w:r w:rsidRPr="00DF7B26">
              <w:rPr>
                <w:rFonts w:eastAsia="Verdana"/>
                <w:kern w:val="24"/>
                <w:szCs w:val="20"/>
              </w:rPr>
              <w:t>No of LED Fora Established and functional</w:t>
            </w:r>
          </w:p>
        </w:tc>
        <w:tc>
          <w:tcPr>
            <w:tcW w:w="249" w:type="pct"/>
          </w:tcPr>
          <w:p w:rsidR="00DF7B26" w:rsidRPr="00DF7B26" w:rsidRDefault="001F6634" w:rsidP="00D36C64">
            <w:pPr>
              <w:tabs>
                <w:tab w:val="left" w:pos="284"/>
                <w:tab w:val="left" w:pos="567"/>
              </w:tabs>
              <w:spacing w:before="0" w:after="0"/>
              <w:jc w:val="center"/>
              <w:cnfStyle w:val="000000100000"/>
              <w:rPr>
                <w:rFonts w:cs="Arial"/>
                <w:sz w:val="16"/>
                <w:szCs w:val="16"/>
                <w:lang w:val="en-US" w:eastAsia="en-US"/>
              </w:rPr>
            </w:pPr>
            <w:r>
              <w:rPr>
                <w:rFonts w:cs="Arial"/>
                <w:sz w:val="16"/>
                <w:szCs w:val="16"/>
                <w:lang w:val="en-US" w:eastAsia="en-US"/>
              </w:rPr>
              <w:t>1</w:t>
            </w:r>
          </w:p>
        </w:tc>
        <w:tc>
          <w:tcPr>
            <w:tcW w:w="249" w:type="pct"/>
          </w:tcPr>
          <w:p w:rsidR="00DF7B26" w:rsidRPr="00DF7B26" w:rsidRDefault="001F6634" w:rsidP="00D36C64">
            <w:pPr>
              <w:spacing w:before="0" w:after="0"/>
              <w:jc w:val="center"/>
              <w:cnfStyle w:val="000000100000"/>
              <w:rPr>
                <w:rFonts w:cs="Arial"/>
                <w:sz w:val="16"/>
                <w:szCs w:val="16"/>
                <w:lang w:val="en-US" w:eastAsia="en-US"/>
              </w:rPr>
            </w:pPr>
            <w:r>
              <w:rPr>
                <w:rFonts w:cs="Arial"/>
                <w:sz w:val="16"/>
                <w:szCs w:val="16"/>
                <w:lang w:val="en-US" w:eastAsia="en-US"/>
              </w:rPr>
              <w:t>1</w:t>
            </w:r>
          </w:p>
        </w:tc>
        <w:tc>
          <w:tcPr>
            <w:tcW w:w="250" w:type="pct"/>
            <w:shd w:val="clear" w:color="auto" w:fill="FFFF00"/>
          </w:tcPr>
          <w:p w:rsidR="00DF7B26" w:rsidRPr="00DF7B26" w:rsidRDefault="001F6634" w:rsidP="00D36C64">
            <w:pPr>
              <w:spacing w:before="0" w:after="0"/>
              <w:jc w:val="center"/>
              <w:cnfStyle w:val="000000100000"/>
              <w:rPr>
                <w:rFonts w:cs="Arial"/>
                <w:sz w:val="16"/>
                <w:szCs w:val="16"/>
                <w:lang w:val="en-US" w:eastAsia="en-US"/>
              </w:rPr>
            </w:pPr>
            <w:r>
              <w:rPr>
                <w:rFonts w:cs="Arial"/>
                <w:sz w:val="16"/>
                <w:szCs w:val="16"/>
                <w:lang w:val="en-US" w:eastAsia="en-US"/>
              </w:rPr>
              <w:t>1</w:t>
            </w:r>
          </w:p>
        </w:tc>
        <w:tc>
          <w:tcPr>
            <w:tcW w:w="249" w:type="pct"/>
            <w:shd w:val="clear" w:color="auto" w:fill="FFD966" w:themeFill="accent4" w:themeFillTint="99"/>
          </w:tcPr>
          <w:p w:rsidR="00DF7B26" w:rsidRPr="00DF7B26" w:rsidRDefault="001F6634" w:rsidP="00D36C64">
            <w:pPr>
              <w:spacing w:before="0" w:after="0"/>
              <w:jc w:val="center"/>
              <w:cnfStyle w:val="000000100000"/>
              <w:rPr>
                <w:rFonts w:cs="Arial"/>
                <w:sz w:val="16"/>
                <w:szCs w:val="16"/>
                <w:lang w:val="en-US" w:eastAsia="en-US"/>
              </w:rPr>
            </w:pPr>
            <w:r>
              <w:rPr>
                <w:rFonts w:cs="Arial"/>
                <w:sz w:val="16"/>
                <w:szCs w:val="16"/>
                <w:lang w:val="en-US" w:eastAsia="en-US"/>
              </w:rPr>
              <w:t>1</w:t>
            </w:r>
          </w:p>
        </w:tc>
        <w:tc>
          <w:tcPr>
            <w:tcW w:w="250" w:type="pct"/>
          </w:tcPr>
          <w:p w:rsidR="00DF7B26" w:rsidRPr="00DF7B26" w:rsidRDefault="001F6634" w:rsidP="00D36C64">
            <w:pPr>
              <w:spacing w:before="0" w:after="0"/>
              <w:jc w:val="center"/>
              <w:cnfStyle w:val="000000100000"/>
              <w:rPr>
                <w:rFonts w:cs="Arial"/>
                <w:sz w:val="16"/>
                <w:szCs w:val="16"/>
                <w:lang w:val="en-US" w:eastAsia="en-US"/>
              </w:rPr>
            </w:pPr>
            <w:r>
              <w:rPr>
                <w:rFonts w:cs="Arial"/>
                <w:sz w:val="16"/>
                <w:szCs w:val="16"/>
                <w:lang w:val="en-US" w:eastAsia="en-US"/>
              </w:rPr>
              <w:t>1</w:t>
            </w:r>
          </w:p>
        </w:tc>
        <w:tc>
          <w:tcPr>
            <w:tcW w:w="249" w:type="pct"/>
          </w:tcPr>
          <w:p w:rsidR="00DF7B26" w:rsidRPr="00DF7B26" w:rsidRDefault="001D4440" w:rsidP="00D36C64">
            <w:pPr>
              <w:spacing w:before="0" w:after="0"/>
              <w:jc w:val="center"/>
              <w:cnfStyle w:val="000000100000"/>
              <w:rPr>
                <w:rFonts w:cs="Arial"/>
                <w:sz w:val="16"/>
                <w:szCs w:val="16"/>
                <w:lang w:val="en-US" w:eastAsia="en-US"/>
              </w:rPr>
            </w:pPr>
            <w:r>
              <w:rPr>
                <w:rFonts w:cs="Arial"/>
                <w:sz w:val="16"/>
                <w:szCs w:val="16"/>
                <w:lang w:val="en-US" w:eastAsia="en-US"/>
              </w:rPr>
              <w:t>Internal</w:t>
            </w:r>
          </w:p>
        </w:tc>
        <w:tc>
          <w:tcPr>
            <w:tcW w:w="394" w:type="pct"/>
          </w:tcPr>
          <w:p w:rsidR="00DF7B26" w:rsidRPr="00DF7B26" w:rsidRDefault="00CA4CF1" w:rsidP="00D36C64">
            <w:pPr>
              <w:spacing w:before="0" w:after="0"/>
              <w:jc w:val="center"/>
              <w:cnfStyle w:val="000000100000"/>
              <w:rPr>
                <w:rFonts w:cs="Arial"/>
                <w:sz w:val="16"/>
                <w:szCs w:val="16"/>
                <w:lang w:val="en-US" w:eastAsia="en-US"/>
              </w:rPr>
            </w:pPr>
            <w:r>
              <w:rPr>
                <w:rFonts w:cs="Arial"/>
                <w:sz w:val="16"/>
                <w:szCs w:val="16"/>
                <w:lang w:val="en-US" w:eastAsia="en-US"/>
              </w:rPr>
              <w:t>SOCIAL</w:t>
            </w:r>
          </w:p>
        </w:tc>
      </w:tr>
      <w:tr w:rsidR="00DF7B26" w:rsidRPr="00DF7B26" w:rsidTr="00FB0748">
        <w:trPr>
          <w:trHeight w:val="680"/>
        </w:trPr>
        <w:tc>
          <w:tcPr>
            <w:cnfStyle w:val="001000000000"/>
            <w:tcW w:w="260" w:type="pct"/>
            <w:shd w:val="clear" w:color="auto" w:fill="1F4E79" w:themeFill="accent1" w:themeFillShade="80"/>
          </w:tcPr>
          <w:p w:rsidR="00DF7B26" w:rsidRPr="00183B40" w:rsidRDefault="00DF7B26" w:rsidP="00D36C64">
            <w:pPr>
              <w:tabs>
                <w:tab w:val="left" w:pos="284"/>
                <w:tab w:val="left" w:pos="567"/>
              </w:tabs>
              <w:spacing w:before="0" w:after="0"/>
              <w:jc w:val="left"/>
              <w:rPr>
                <w:rFonts w:cs="Arial"/>
                <w:b w:val="0"/>
                <w:color w:val="FFFFFF" w:themeColor="background1"/>
                <w:szCs w:val="20"/>
                <w:lang w:val="en-US" w:eastAsia="en-US"/>
              </w:rPr>
            </w:pPr>
            <w:r w:rsidRPr="00183B40">
              <w:rPr>
                <w:rFonts w:cs="Arial"/>
                <w:b w:val="0"/>
                <w:color w:val="FFFFFF" w:themeColor="background1"/>
                <w:szCs w:val="20"/>
                <w:lang w:val="en-US" w:eastAsia="en-US"/>
              </w:rPr>
              <w:t>C3</w:t>
            </w:r>
          </w:p>
        </w:tc>
        <w:tc>
          <w:tcPr>
            <w:tcW w:w="923" w:type="pct"/>
            <w:vMerge/>
          </w:tcPr>
          <w:p w:rsidR="00DF7B26" w:rsidRPr="00DF7B26" w:rsidRDefault="00DF7B26" w:rsidP="00A34628">
            <w:pPr>
              <w:jc w:val="left"/>
              <w:cnfStyle w:val="000000000000"/>
            </w:pPr>
          </w:p>
        </w:tc>
        <w:tc>
          <w:tcPr>
            <w:tcW w:w="962" w:type="pct"/>
          </w:tcPr>
          <w:p w:rsidR="00DF7B26" w:rsidRPr="00DF7B26" w:rsidRDefault="00DF7B26" w:rsidP="00A34628">
            <w:pPr>
              <w:jc w:val="left"/>
              <w:cnfStyle w:val="000000000000"/>
            </w:pPr>
            <w:r w:rsidRPr="00DF7B26">
              <w:t>To promote sustainability of SMMEs and Co-operatives entrepreneurship</w:t>
            </w:r>
          </w:p>
        </w:tc>
        <w:tc>
          <w:tcPr>
            <w:tcW w:w="962" w:type="pct"/>
          </w:tcPr>
          <w:p w:rsidR="00DF7B26" w:rsidRPr="00DF7B26" w:rsidRDefault="00DF7B26" w:rsidP="00A34628">
            <w:pPr>
              <w:spacing w:before="0" w:after="0"/>
              <w:cnfStyle w:val="000000000000"/>
              <w:rPr>
                <w:rFonts w:cs="Arial"/>
                <w:szCs w:val="20"/>
              </w:rPr>
            </w:pPr>
            <w:r w:rsidRPr="00DF7B26">
              <w:rPr>
                <w:rFonts w:cs="Arial"/>
                <w:szCs w:val="20"/>
              </w:rPr>
              <w:t>Number of SMME’s and Co-operatives supported and capacitated</w:t>
            </w:r>
          </w:p>
        </w:tc>
        <w:tc>
          <w:tcPr>
            <w:tcW w:w="249" w:type="pct"/>
          </w:tcPr>
          <w:p w:rsidR="00DF7B26" w:rsidRPr="00DF7B26" w:rsidRDefault="001F6634" w:rsidP="00D36C64">
            <w:pPr>
              <w:tabs>
                <w:tab w:val="left" w:pos="284"/>
                <w:tab w:val="left" w:pos="567"/>
              </w:tabs>
              <w:spacing w:before="0" w:after="0"/>
              <w:jc w:val="center"/>
              <w:cnfStyle w:val="000000000000"/>
              <w:rPr>
                <w:rFonts w:cs="Arial"/>
                <w:sz w:val="16"/>
                <w:szCs w:val="16"/>
                <w:lang w:val="en-US" w:eastAsia="en-US"/>
              </w:rPr>
            </w:pPr>
            <w:r>
              <w:rPr>
                <w:rFonts w:cs="Arial"/>
                <w:sz w:val="16"/>
                <w:szCs w:val="16"/>
                <w:lang w:val="en-US" w:eastAsia="en-US"/>
              </w:rPr>
              <w:t>10</w:t>
            </w:r>
          </w:p>
        </w:tc>
        <w:tc>
          <w:tcPr>
            <w:tcW w:w="249" w:type="pct"/>
          </w:tcPr>
          <w:p w:rsidR="00DF7B26" w:rsidRPr="00DF7B26" w:rsidRDefault="001F6634" w:rsidP="00D36C64">
            <w:pPr>
              <w:spacing w:before="0" w:after="0"/>
              <w:jc w:val="center"/>
              <w:cnfStyle w:val="000000000000"/>
              <w:rPr>
                <w:rFonts w:cs="Arial"/>
                <w:sz w:val="16"/>
                <w:szCs w:val="16"/>
                <w:lang w:val="en-US" w:eastAsia="en-US"/>
              </w:rPr>
            </w:pPr>
            <w:r>
              <w:rPr>
                <w:rFonts w:cs="Arial"/>
                <w:sz w:val="16"/>
                <w:szCs w:val="16"/>
                <w:lang w:val="en-US" w:eastAsia="en-US"/>
              </w:rPr>
              <w:t>10</w:t>
            </w:r>
          </w:p>
        </w:tc>
        <w:tc>
          <w:tcPr>
            <w:tcW w:w="250" w:type="pct"/>
            <w:shd w:val="clear" w:color="auto" w:fill="FFFF00"/>
          </w:tcPr>
          <w:p w:rsidR="00DF7B26" w:rsidRPr="00DF7B26" w:rsidRDefault="001F6634" w:rsidP="00D36C64">
            <w:pPr>
              <w:spacing w:before="0" w:after="0"/>
              <w:jc w:val="center"/>
              <w:cnfStyle w:val="000000000000"/>
              <w:rPr>
                <w:rFonts w:cs="Arial"/>
                <w:sz w:val="16"/>
                <w:szCs w:val="16"/>
                <w:lang w:val="en-US" w:eastAsia="en-US"/>
              </w:rPr>
            </w:pPr>
            <w:r>
              <w:rPr>
                <w:rFonts w:cs="Arial"/>
                <w:sz w:val="16"/>
                <w:szCs w:val="16"/>
                <w:lang w:val="en-US" w:eastAsia="en-US"/>
              </w:rPr>
              <w:t>10</w:t>
            </w:r>
          </w:p>
        </w:tc>
        <w:tc>
          <w:tcPr>
            <w:tcW w:w="249" w:type="pct"/>
            <w:shd w:val="clear" w:color="auto" w:fill="FFD966" w:themeFill="accent4" w:themeFillTint="99"/>
          </w:tcPr>
          <w:p w:rsidR="00DF7B26" w:rsidRPr="00DF7B26" w:rsidRDefault="001F6634" w:rsidP="00D36C64">
            <w:pPr>
              <w:spacing w:before="0" w:after="0"/>
              <w:jc w:val="center"/>
              <w:cnfStyle w:val="000000000000"/>
              <w:rPr>
                <w:rFonts w:cs="Arial"/>
                <w:sz w:val="16"/>
                <w:szCs w:val="16"/>
                <w:lang w:val="en-US" w:eastAsia="en-US"/>
              </w:rPr>
            </w:pPr>
            <w:r>
              <w:rPr>
                <w:rFonts w:cs="Arial"/>
                <w:sz w:val="16"/>
                <w:szCs w:val="16"/>
                <w:lang w:val="en-US" w:eastAsia="en-US"/>
              </w:rPr>
              <w:t>10</w:t>
            </w:r>
          </w:p>
        </w:tc>
        <w:tc>
          <w:tcPr>
            <w:tcW w:w="250" w:type="pct"/>
          </w:tcPr>
          <w:p w:rsidR="00DF7B26" w:rsidRPr="00DF7B26" w:rsidRDefault="001F6634" w:rsidP="00D36C64">
            <w:pPr>
              <w:spacing w:before="0" w:after="0"/>
              <w:jc w:val="center"/>
              <w:cnfStyle w:val="000000000000"/>
              <w:rPr>
                <w:rFonts w:cs="Arial"/>
                <w:sz w:val="16"/>
                <w:szCs w:val="16"/>
                <w:lang w:val="en-US" w:eastAsia="en-US"/>
              </w:rPr>
            </w:pPr>
            <w:r>
              <w:rPr>
                <w:rFonts w:cs="Arial"/>
                <w:sz w:val="16"/>
                <w:szCs w:val="16"/>
                <w:lang w:val="en-US" w:eastAsia="en-US"/>
              </w:rPr>
              <w:t>10</w:t>
            </w:r>
          </w:p>
        </w:tc>
        <w:tc>
          <w:tcPr>
            <w:tcW w:w="249" w:type="pct"/>
          </w:tcPr>
          <w:p w:rsidR="00DF7B26" w:rsidRPr="00DF7B26" w:rsidRDefault="001D4440" w:rsidP="00D36C64">
            <w:pPr>
              <w:spacing w:before="0" w:after="0"/>
              <w:jc w:val="center"/>
              <w:cnfStyle w:val="000000000000"/>
              <w:rPr>
                <w:rFonts w:cs="Arial"/>
                <w:sz w:val="16"/>
                <w:szCs w:val="16"/>
                <w:lang w:val="en-US" w:eastAsia="en-US"/>
              </w:rPr>
            </w:pPr>
            <w:r>
              <w:rPr>
                <w:rFonts w:cs="Arial"/>
                <w:sz w:val="16"/>
                <w:szCs w:val="16"/>
                <w:lang w:val="en-US" w:eastAsia="en-US"/>
              </w:rPr>
              <w:t>Internal</w:t>
            </w:r>
          </w:p>
        </w:tc>
        <w:tc>
          <w:tcPr>
            <w:tcW w:w="394" w:type="pct"/>
          </w:tcPr>
          <w:p w:rsidR="00DF7B26" w:rsidRPr="00DF7B26" w:rsidRDefault="00CA4CF1" w:rsidP="00D36C64">
            <w:pPr>
              <w:spacing w:before="0" w:after="0"/>
              <w:jc w:val="center"/>
              <w:cnfStyle w:val="000000000000"/>
              <w:rPr>
                <w:rFonts w:cs="Arial"/>
                <w:sz w:val="16"/>
                <w:szCs w:val="16"/>
                <w:lang w:val="en-US" w:eastAsia="en-US"/>
              </w:rPr>
            </w:pPr>
            <w:r>
              <w:rPr>
                <w:rFonts w:cs="Arial"/>
                <w:sz w:val="16"/>
                <w:szCs w:val="16"/>
                <w:lang w:val="en-US" w:eastAsia="en-US"/>
              </w:rPr>
              <w:t>SOCIAL</w:t>
            </w:r>
          </w:p>
        </w:tc>
      </w:tr>
      <w:tr w:rsidR="00DF7B26" w:rsidRPr="00DF7B26" w:rsidTr="00FB0748">
        <w:trPr>
          <w:cnfStyle w:val="000000100000"/>
          <w:trHeight w:val="680"/>
        </w:trPr>
        <w:tc>
          <w:tcPr>
            <w:cnfStyle w:val="001000000000"/>
            <w:tcW w:w="260" w:type="pct"/>
            <w:vMerge w:val="restart"/>
            <w:shd w:val="clear" w:color="auto" w:fill="1F4E79" w:themeFill="accent1" w:themeFillShade="80"/>
          </w:tcPr>
          <w:p w:rsidR="00DF7B26" w:rsidRPr="00183B40" w:rsidRDefault="00DF7B26" w:rsidP="00D36C64">
            <w:pPr>
              <w:tabs>
                <w:tab w:val="left" w:pos="284"/>
                <w:tab w:val="left" w:pos="567"/>
              </w:tabs>
              <w:spacing w:before="0" w:after="0"/>
              <w:jc w:val="left"/>
              <w:rPr>
                <w:rFonts w:cs="Arial"/>
                <w:b w:val="0"/>
                <w:color w:val="FFFFFF" w:themeColor="background1"/>
                <w:szCs w:val="20"/>
                <w:lang w:val="en-US" w:eastAsia="en-US"/>
              </w:rPr>
            </w:pPr>
            <w:r w:rsidRPr="00183B40">
              <w:rPr>
                <w:rFonts w:cs="Arial"/>
                <w:b w:val="0"/>
                <w:color w:val="FFFFFF" w:themeColor="background1"/>
                <w:szCs w:val="20"/>
                <w:lang w:val="en-US" w:eastAsia="en-US"/>
              </w:rPr>
              <w:t>C4</w:t>
            </w:r>
          </w:p>
        </w:tc>
        <w:tc>
          <w:tcPr>
            <w:tcW w:w="923" w:type="pct"/>
            <w:vMerge/>
          </w:tcPr>
          <w:p w:rsidR="00DF7B26" w:rsidRPr="00DF7B26" w:rsidRDefault="00DF7B26" w:rsidP="00A34628">
            <w:pPr>
              <w:jc w:val="left"/>
              <w:cnfStyle w:val="000000100000"/>
            </w:pPr>
          </w:p>
        </w:tc>
        <w:tc>
          <w:tcPr>
            <w:tcW w:w="962" w:type="pct"/>
            <w:vMerge w:val="restart"/>
          </w:tcPr>
          <w:p w:rsidR="00DF7B26" w:rsidRPr="00DF7B26" w:rsidRDefault="00DF7B26" w:rsidP="00A34628">
            <w:pPr>
              <w:jc w:val="left"/>
              <w:cnfStyle w:val="000000100000"/>
            </w:pPr>
            <w:r w:rsidRPr="00DF7B26">
              <w:t xml:space="preserve">Creation of Employment opportunities </w:t>
            </w:r>
          </w:p>
        </w:tc>
        <w:tc>
          <w:tcPr>
            <w:tcW w:w="962" w:type="pct"/>
          </w:tcPr>
          <w:p w:rsidR="00DF7B26" w:rsidRPr="00DF7B26" w:rsidRDefault="00DF7B26" w:rsidP="00A34628">
            <w:pPr>
              <w:spacing w:before="0" w:after="0"/>
              <w:cnfStyle w:val="000000100000"/>
              <w:rPr>
                <w:rFonts w:cs="Arial"/>
                <w:szCs w:val="20"/>
              </w:rPr>
            </w:pPr>
            <w:r w:rsidRPr="00DF7B26">
              <w:rPr>
                <w:rFonts w:cs="Arial"/>
                <w:szCs w:val="20"/>
              </w:rPr>
              <w:t>Number of jobs created through LED, EPWP and CWP programmes</w:t>
            </w:r>
          </w:p>
        </w:tc>
        <w:tc>
          <w:tcPr>
            <w:tcW w:w="249" w:type="pct"/>
          </w:tcPr>
          <w:p w:rsidR="00DF7B26" w:rsidRPr="00DF7B26" w:rsidRDefault="00FB0748" w:rsidP="00D36C64">
            <w:pPr>
              <w:tabs>
                <w:tab w:val="left" w:pos="284"/>
                <w:tab w:val="left" w:pos="567"/>
              </w:tabs>
              <w:spacing w:before="0" w:after="0"/>
              <w:jc w:val="center"/>
              <w:cnfStyle w:val="000000100000"/>
              <w:rPr>
                <w:rFonts w:cs="Arial"/>
                <w:sz w:val="16"/>
                <w:szCs w:val="16"/>
                <w:lang w:val="en-US" w:eastAsia="en-US"/>
              </w:rPr>
            </w:pPr>
            <w:r>
              <w:rPr>
                <w:rFonts w:cs="Arial"/>
                <w:sz w:val="16"/>
                <w:szCs w:val="16"/>
                <w:lang w:val="en-US" w:eastAsia="en-US"/>
              </w:rPr>
              <w:t>65</w:t>
            </w:r>
          </w:p>
        </w:tc>
        <w:tc>
          <w:tcPr>
            <w:tcW w:w="249" w:type="pct"/>
          </w:tcPr>
          <w:p w:rsidR="00DF7B26" w:rsidRPr="00DF7B26" w:rsidRDefault="00FB0748" w:rsidP="00D36C64">
            <w:pPr>
              <w:spacing w:before="0" w:after="0"/>
              <w:jc w:val="center"/>
              <w:cnfStyle w:val="000000100000"/>
              <w:rPr>
                <w:rFonts w:cs="Arial"/>
                <w:sz w:val="16"/>
                <w:szCs w:val="16"/>
                <w:lang w:val="en-US" w:eastAsia="en-US"/>
              </w:rPr>
            </w:pPr>
            <w:r>
              <w:rPr>
                <w:rFonts w:cs="Arial"/>
                <w:sz w:val="16"/>
                <w:szCs w:val="16"/>
                <w:lang w:val="en-US" w:eastAsia="en-US"/>
              </w:rPr>
              <w:t>265</w:t>
            </w:r>
          </w:p>
        </w:tc>
        <w:tc>
          <w:tcPr>
            <w:tcW w:w="250" w:type="pct"/>
            <w:shd w:val="clear" w:color="auto" w:fill="FFFF00"/>
          </w:tcPr>
          <w:p w:rsidR="00DF7B26" w:rsidRPr="00DF7B26" w:rsidRDefault="00FB0748" w:rsidP="00D36C64">
            <w:pPr>
              <w:spacing w:before="0" w:after="0"/>
              <w:jc w:val="center"/>
              <w:cnfStyle w:val="000000100000"/>
              <w:rPr>
                <w:rFonts w:cs="Arial"/>
                <w:sz w:val="16"/>
                <w:szCs w:val="16"/>
                <w:lang w:val="en-US" w:eastAsia="en-US"/>
              </w:rPr>
            </w:pPr>
            <w:r>
              <w:rPr>
                <w:rFonts w:cs="Arial"/>
                <w:sz w:val="16"/>
                <w:szCs w:val="16"/>
                <w:lang w:val="en-US" w:eastAsia="en-US"/>
              </w:rPr>
              <w:t>265</w:t>
            </w:r>
          </w:p>
        </w:tc>
        <w:tc>
          <w:tcPr>
            <w:tcW w:w="249" w:type="pct"/>
            <w:shd w:val="clear" w:color="auto" w:fill="FFD966" w:themeFill="accent4" w:themeFillTint="99"/>
          </w:tcPr>
          <w:p w:rsidR="00DF7B26" w:rsidRPr="00DF7B26" w:rsidRDefault="00FB0748" w:rsidP="00D36C64">
            <w:pPr>
              <w:spacing w:before="0" w:after="0"/>
              <w:jc w:val="center"/>
              <w:cnfStyle w:val="000000100000"/>
              <w:rPr>
                <w:rFonts w:cs="Arial"/>
                <w:sz w:val="16"/>
                <w:szCs w:val="16"/>
                <w:lang w:val="en-US" w:eastAsia="en-US"/>
              </w:rPr>
            </w:pPr>
            <w:r>
              <w:rPr>
                <w:rFonts w:cs="Arial"/>
                <w:sz w:val="16"/>
                <w:szCs w:val="16"/>
                <w:lang w:val="en-US" w:eastAsia="en-US"/>
              </w:rPr>
              <w:t>265</w:t>
            </w:r>
          </w:p>
        </w:tc>
        <w:tc>
          <w:tcPr>
            <w:tcW w:w="250" w:type="pct"/>
          </w:tcPr>
          <w:p w:rsidR="00DF7B26" w:rsidRPr="00DF7B26" w:rsidRDefault="00FB0748" w:rsidP="00D36C64">
            <w:pPr>
              <w:spacing w:before="0" w:after="0"/>
              <w:jc w:val="center"/>
              <w:cnfStyle w:val="000000100000"/>
              <w:rPr>
                <w:rFonts w:cs="Arial"/>
                <w:sz w:val="16"/>
                <w:szCs w:val="16"/>
                <w:lang w:val="en-US" w:eastAsia="en-US"/>
              </w:rPr>
            </w:pPr>
            <w:r>
              <w:rPr>
                <w:rFonts w:cs="Arial"/>
                <w:sz w:val="16"/>
                <w:szCs w:val="16"/>
                <w:lang w:val="en-US" w:eastAsia="en-US"/>
              </w:rPr>
              <w:t>26</w:t>
            </w:r>
            <w:r w:rsidR="001F6634">
              <w:rPr>
                <w:rFonts w:cs="Arial"/>
                <w:sz w:val="16"/>
                <w:szCs w:val="16"/>
                <w:lang w:val="en-US" w:eastAsia="en-US"/>
              </w:rPr>
              <w:t>5</w:t>
            </w:r>
          </w:p>
        </w:tc>
        <w:tc>
          <w:tcPr>
            <w:tcW w:w="249" w:type="pct"/>
          </w:tcPr>
          <w:p w:rsidR="00DF7B26" w:rsidRPr="00DF7B26" w:rsidRDefault="001D4440" w:rsidP="00D36C64">
            <w:pPr>
              <w:spacing w:before="0" w:after="0"/>
              <w:jc w:val="center"/>
              <w:cnfStyle w:val="000000100000"/>
              <w:rPr>
                <w:rFonts w:cs="Arial"/>
                <w:sz w:val="16"/>
                <w:szCs w:val="16"/>
                <w:lang w:val="en-US" w:eastAsia="en-US"/>
              </w:rPr>
            </w:pPr>
            <w:r>
              <w:rPr>
                <w:rFonts w:cs="Arial"/>
                <w:sz w:val="16"/>
                <w:szCs w:val="16"/>
                <w:lang w:val="en-US" w:eastAsia="en-US"/>
              </w:rPr>
              <w:t>Internal</w:t>
            </w:r>
          </w:p>
        </w:tc>
        <w:tc>
          <w:tcPr>
            <w:tcW w:w="394" w:type="pct"/>
          </w:tcPr>
          <w:p w:rsidR="00DF7B26" w:rsidRPr="00DF7B26" w:rsidRDefault="00CA4CF1" w:rsidP="00D36C64">
            <w:pPr>
              <w:spacing w:before="0" w:after="0"/>
              <w:jc w:val="center"/>
              <w:cnfStyle w:val="000000100000"/>
              <w:rPr>
                <w:rFonts w:cs="Arial"/>
                <w:sz w:val="16"/>
                <w:szCs w:val="16"/>
                <w:lang w:val="en-US" w:eastAsia="en-US"/>
              </w:rPr>
            </w:pPr>
            <w:r>
              <w:rPr>
                <w:rFonts w:cs="Arial"/>
                <w:sz w:val="16"/>
                <w:szCs w:val="16"/>
                <w:lang w:val="en-US" w:eastAsia="en-US"/>
              </w:rPr>
              <w:t>SOCIAL</w:t>
            </w:r>
          </w:p>
        </w:tc>
      </w:tr>
      <w:tr w:rsidR="00DF7B26" w:rsidRPr="00DF7B26" w:rsidTr="00FB0748">
        <w:trPr>
          <w:trHeight w:val="680"/>
        </w:trPr>
        <w:tc>
          <w:tcPr>
            <w:cnfStyle w:val="001000000000"/>
            <w:tcW w:w="260" w:type="pct"/>
            <w:vMerge/>
            <w:shd w:val="clear" w:color="auto" w:fill="1F4E79" w:themeFill="accent1" w:themeFillShade="80"/>
          </w:tcPr>
          <w:p w:rsidR="00DF7B26" w:rsidRPr="00DF7B26" w:rsidRDefault="00DF7B26" w:rsidP="00D36C64">
            <w:pPr>
              <w:tabs>
                <w:tab w:val="left" w:pos="284"/>
                <w:tab w:val="left" w:pos="567"/>
              </w:tabs>
              <w:spacing w:before="0" w:after="0"/>
              <w:jc w:val="left"/>
              <w:rPr>
                <w:rFonts w:cs="Arial"/>
                <w:b w:val="0"/>
                <w:color w:val="auto"/>
                <w:szCs w:val="20"/>
                <w:lang w:val="en-US" w:eastAsia="en-US"/>
              </w:rPr>
            </w:pPr>
          </w:p>
        </w:tc>
        <w:tc>
          <w:tcPr>
            <w:tcW w:w="923" w:type="pct"/>
            <w:vMerge/>
          </w:tcPr>
          <w:p w:rsidR="00DF7B26" w:rsidRPr="00DF7B26" w:rsidRDefault="00DF7B26" w:rsidP="00A34628">
            <w:pPr>
              <w:jc w:val="left"/>
              <w:cnfStyle w:val="000000000000"/>
            </w:pPr>
          </w:p>
        </w:tc>
        <w:tc>
          <w:tcPr>
            <w:tcW w:w="962" w:type="pct"/>
            <w:vMerge/>
          </w:tcPr>
          <w:p w:rsidR="00DF7B26" w:rsidRPr="00DF7B26" w:rsidRDefault="00DF7B26" w:rsidP="00A34628">
            <w:pPr>
              <w:jc w:val="left"/>
              <w:cnfStyle w:val="000000000000"/>
            </w:pPr>
          </w:p>
        </w:tc>
        <w:tc>
          <w:tcPr>
            <w:tcW w:w="962" w:type="pct"/>
          </w:tcPr>
          <w:p w:rsidR="00DF7B26" w:rsidRPr="00DF7B26" w:rsidRDefault="00DF7B26" w:rsidP="00A34628">
            <w:pPr>
              <w:spacing w:before="0" w:after="0"/>
              <w:cnfStyle w:val="000000000000"/>
              <w:rPr>
                <w:rFonts w:cs="Arial"/>
                <w:szCs w:val="20"/>
              </w:rPr>
            </w:pPr>
            <w:r w:rsidRPr="00DF7B26">
              <w:rPr>
                <w:rFonts w:cs="Arial"/>
                <w:szCs w:val="20"/>
              </w:rPr>
              <w:t>% of Youth women and disabled employed in LED EPWP and CWP programmes</w:t>
            </w:r>
          </w:p>
        </w:tc>
        <w:tc>
          <w:tcPr>
            <w:tcW w:w="249" w:type="pct"/>
          </w:tcPr>
          <w:p w:rsidR="00DF7B26" w:rsidRPr="00DF7B26" w:rsidRDefault="001D6EC1" w:rsidP="00D36C64">
            <w:pPr>
              <w:tabs>
                <w:tab w:val="left" w:pos="284"/>
                <w:tab w:val="left" w:pos="567"/>
              </w:tabs>
              <w:spacing w:before="0" w:after="0"/>
              <w:jc w:val="center"/>
              <w:cnfStyle w:val="000000000000"/>
              <w:rPr>
                <w:rFonts w:cs="Arial"/>
                <w:sz w:val="16"/>
                <w:szCs w:val="16"/>
                <w:lang w:val="en-US" w:eastAsia="en-US"/>
              </w:rPr>
            </w:pPr>
            <w:r>
              <w:rPr>
                <w:rFonts w:cs="Arial"/>
                <w:sz w:val="16"/>
                <w:szCs w:val="16"/>
                <w:lang w:val="en-US" w:eastAsia="en-US"/>
              </w:rPr>
              <w:t>5%</w:t>
            </w:r>
          </w:p>
        </w:tc>
        <w:tc>
          <w:tcPr>
            <w:tcW w:w="249" w:type="pct"/>
          </w:tcPr>
          <w:p w:rsidR="00DF7B26" w:rsidRPr="00DF7B26" w:rsidRDefault="001D6EC1" w:rsidP="00D36C64">
            <w:pPr>
              <w:spacing w:before="0" w:after="0"/>
              <w:jc w:val="center"/>
              <w:cnfStyle w:val="000000000000"/>
              <w:rPr>
                <w:rFonts w:cs="Arial"/>
                <w:sz w:val="16"/>
                <w:szCs w:val="16"/>
                <w:lang w:val="en-US" w:eastAsia="en-US"/>
              </w:rPr>
            </w:pPr>
            <w:r>
              <w:rPr>
                <w:rFonts w:cs="Arial"/>
                <w:sz w:val="16"/>
                <w:szCs w:val="16"/>
                <w:lang w:val="en-US" w:eastAsia="en-US"/>
              </w:rPr>
              <w:t>5%</w:t>
            </w:r>
          </w:p>
        </w:tc>
        <w:tc>
          <w:tcPr>
            <w:tcW w:w="250" w:type="pct"/>
            <w:shd w:val="clear" w:color="auto" w:fill="FFFF00"/>
          </w:tcPr>
          <w:p w:rsidR="00DF7B26" w:rsidRPr="00DF7B26" w:rsidRDefault="001D6EC1" w:rsidP="00D36C64">
            <w:pPr>
              <w:spacing w:before="0" w:after="0"/>
              <w:jc w:val="center"/>
              <w:cnfStyle w:val="000000000000"/>
              <w:rPr>
                <w:rFonts w:cs="Arial"/>
                <w:sz w:val="16"/>
                <w:szCs w:val="16"/>
                <w:lang w:val="en-US" w:eastAsia="en-US"/>
              </w:rPr>
            </w:pPr>
            <w:r>
              <w:rPr>
                <w:rFonts w:cs="Arial"/>
                <w:sz w:val="16"/>
                <w:szCs w:val="16"/>
                <w:lang w:val="en-US" w:eastAsia="en-US"/>
              </w:rPr>
              <w:t>5%</w:t>
            </w:r>
          </w:p>
        </w:tc>
        <w:tc>
          <w:tcPr>
            <w:tcW w:w="249" w:type="pct"/>
            <w:shd w:val="clear" w:color="auto" w:fill="FFD966" w:themeFill="accent4" w:themeFillTint="99"/>
          </w:tcPr>
          <w:p w:rsidR="00DF7B26" w:rsidRPr="00DF7B26" w:rsidRDefault="001D6EC1" w:rsidP="00D36C64">
            <w:pPr>
              <w:spacing w:before="0" w:after="0"/>
              <w:jc w:val="center"/>
              <w:cnfStyle w:val="000000000000"/>
              <w:rPr>
                <w:rFonts w:cs="Arial"/>
                <w:sz w:val="16"/>
                <w:szCs w:val="16"/>
                <w:lang w:val="en-US" w:eastAsia="en-US"/>
              </w:rPr>
            </w:pPr>
            <w:r>
              <w:rPr>
                <w:rFonts w:cs="Arial"/>
                <w:sz w:val="16"/>
                <w:szCs w:val="16"/>
                <w:lang w:val="en-US" w:eastAsia="en-US"/>
              </w:rPr>
              <w:t>5%</w:t>
            </w:r>
          </w:p>
        </w:tc>
        <w:tc>
          <w:tcPr>
            <w:tcW w:w="250" w:type="pct"/>
          </w:tcPr>
          <w:p w:rsidR="00DF7B26" w:rsidRPr="00DF7B26" w:rsidRDefault="001D6EC1" w:rsidP="00D36C64">
            <w:pPr>
              <w:spacing w:before="0" w:after="0"/>
              <w:jc w:val="center"/>
              <w:cnfStyle w:val="000000000000"/>
              <w:rPr>
                <w:rFonts w:cs="Arial"/>
                <w:sz w:val="16"/>
                <w:szCs w:val="16"/>
                <w:lang w:val="en-US" w:eastAsia="en-US"/>
              </w:rPr>
            </w:pPr>
            <w:r>
              <w:rPr>
                <w:rFonts w:cs="Arial"/>
                <w:sz w:val="16"/>
                <w:szCs w:val="16"/>
                <w:lang w:val="en-US" w:eastAsia="en-US"/>
              </w:rPr>
              <w:t>5%</w:t>
            </w:r>
          </w:p>
        </w:tc>
        <w:tc>
          <w:tcPr>
            <w:tcW w:w="249" w:type="pct"/>
          </w:tcPr>
          <w:p w:rsidR="00DF7B26" w:rsidRPr="00DF7B26" w:rsidRDefault="001D4440" w:rsidP="00D36C64">
            <w:pPr>
              <w:spacing w:before="0" w:after="0"/>
              <w:jc w:val="center"/>
              <w:cnfStyle w:val="000000000000"/>
              <w:rPr>
                <w:rFonts w:cs="Arial"/>
                <w:sz w:val="16"/>
                <w:szCs w:val="16"/>
                <w:lang w:val="en-US" w:eastAsia="en-US"/>
              </w:rPr>
            </w:pPr>
            <w:r>
              <w:rPr>
                <w:rFonts w:cs="Arial"/>
                <w:sz w:val="16"/>
                <w:szCs w:val="16"/>
                <w:lang w:val="en-US" w:eastAsia="en-US"/>
              </w:rPr>
              <w:t>Internal</w:t>
            </w:r>
          </w:p>
        </w:tc>
        <w:tc>
          <w:tcPr>
            <w:tcW w:w="394" w:type="pct"/>
          </w:tcPr>
          <w:p w:rsidR="00DF7B26" w:rsidRPr="00DF7B26" w:rsidRDefault="00CA4CF1" w:rsidP="00D36C64">
            <w:pPr>
              <w:spacing w:before="0" w:after="0"/>
              <w:jc w:val="center"/>
              <w:cnfStyle w:val="000000000000"/>
              <w:rPr>
                <w:rFonts w:cs="Arial"/>
                <w:sz w:val="16"/>
                <w:szCs w:val="16"/>
                <w:lang w:val="en-US" w:eastAsia="en-US"/>
              </w:rPr>
            </w:pPr>
            <w:r>
              <w:rPr>
                <w:rFonts w:cs="Arial"/>
                <w:sz w:val="16"/>
                <w:szCs w:val="16"/>
                <w:lang w:val="en-US" w:eastAsia="en-US"/>
              </w:rPr>
              <w:t>SOCIAL</w:t>
            </w:r>
          </w:p>
        </w:tc>
      </w:tr>
    </w:tbl>
    <w:p w:rsidR="00D36C64" w:rsidRDefault="00D36C64" w:rsidP="00F81C44">
      <w:pPr>
        <w:mirrorIndents/>
      </w:pPr>
    </w:p>
    <w:p w:rsidR="00D36C64" w:rsidRDefault="00D36C64" w:rsidP="00D36C64">
      <w:r>
        <w:br w:type="page"/>
      </w:r>
    </w:p>
    <w:tbl>
      <w:tblPr>
        <w:tblStyle w:val="MediumGrid3-Accent61"/>
        <w:tblW w:w="5058" w:type="pct"/>
        <w:tblLayout w:type="fixed"/>
        <w:tblLook w:val="04A0"/>
      </w:tblPr>
      <w:tblGrid>
        <w:gridCol w:w="818"/>
        <w:gridCol w:w="2898"/>
        <w:gridCol w:w="3022"/>
        <w:gridCol w:w="3022"/>
        <w:gridCol w:w="783"/>
        <w:gridCol w:w="783"/>
        <w:gridCol w:w="786"/>
        <w:gridCol w:w="783"/>
        <w:gridCol w:w="786"/>
        <w:gridCol w:w="783"/>
        <w:gridCol w:w="953"/>
      </w:tblGrid>
      <w:tr w:rsidR="00D36C64" w:rsidRPr="00046CB6" w:rsidTr="00FB0748">
        <w:trPr>
          <w:cnfStyle w:val="100000000000"/>
          <w:trHeight w:val="340"/>
          <w:tblHeader/>
        </w:trPr>
        <w:tc>
          <w:tcPr>
            <w:cnfStyle w:val="001000000000"/>
            <w:tcW w:w="1205" w:type="pct"/>
            <w:gridSpan w:val="2"/>
            <w:shd w:val="clear" w:color="auto" w:fill="C45911" w:themeFill="accent2" w:themeFillShade="BF"/>
          </w:tcPr>
          <w:p w:rsidR="00D36C64" w:rsidRPr="00046CB6" w:rsidRDefault="00D36C64" w:rsidP="00D36C64">
            <w:pPr>
              <w:spacing w:before="0" w:after="0"/>
              <w:jc w:val="left"/>
              <w:rPr>
                <w:rFonts w:cs="Arial"/>
                <w:b w:val="0"/>
                <w:color w:val="auto"/>
                <w:szCs w:val="20"/>
                <w:lang w:val="en-US" w:eastAsia="en-US"/>
              </w:rPr>
            </w:pPr>
            <w:r w:rsidRPr="00046CB6">
              <w:rPr>
                <w:rFonts w:cs="Arial"/>
                <w:b w:val="0"/>
                <w:color w:val="auto"/>
                <w:szCs w:val="20"/>
                <w:lang w:val="en-US" w:eastAsia="en-US"/>
              </w:rPr>
              <w:lastRenderedPageBreak/>
              <w:t>NKPA</w:t>
            </w:r>
            <w:r>
              <w:rPr>
                <w:rFonts w:cs="Arial"/>
                <w:b w:val="0"/>
                <w:color w:val="auto"/>
                <w:szCs w:val="20"/>
                <w:lang w:val="en-US" w:eastAsia="en-US"/>
              </w:rPr>
              <w:t xml:space="preserve"> 4.</w:t>
            </w:r>
          </w:p>
        </w:tc>
        <w:tc>
          <w:tcPr>
            <w:tcW w:w="3795" w:type="pct"/>
            <w:gridSpan w:val="9"/>
            <w:shd w:val="clear" w:color="auto" w:fill="FFE599" w:themeFill="accent4" w:themeFillTint="66"/>
          </w:tcPr>
          <w:p w:rsidR="00D36C64" w:rsidRPr="00046CB6" w:rsidRDefault="00D36C64" w:rsidP="00D36C64">
            <w:pPr>
              <w:spacing w:before="0" w:after="0"/>
              <w:ind w:left="113" w:right="113"/>
              <w:jc w:val="left"/>
              <w:cnfStyle w:val="100000000000"/>
              <w:rPr>
                <w:rFonts w:cs="Arial"/>
                <w:b w:val="0"/>
                <w:color w:val="auto"/>
                <w:szCs w:val="20"/>
                <w:lang w:val="en-US" w:eastAsia="en-US"/>
              </w:rPr>
            </w:pPr>
            <w:r>
              <w:rPr>
                <w:b w:val="0"/>
                <w:color w:val="auto"/>
              </w:rPr>
              <w:t>Municipal Financial Viability &amp; Management</w:t>
            </w:r>
          </w:p>
        </w:tc>
      </w:tr>
      <w:tr w:rsidR="00D36C64" w:rsidRPr="00046CB6" w:rsidTr="00FB0748">
        <w:trPr>
          <w:cnfStyle w:val="100000000000"/>
          <w:trHeight w:val="232"/>
          <w:tblHeader/>
        </w:trPr>
        <w:tc>
          <w:tcPr>
            <w:cnfStyle w:val="001000000000"/>
            <w:tcW w:w="1205" w:type="pct"/>
            <w:gridSpan w:val="2"/>
            <w:shd w:val="clear" w:color="auto" w:fill="C45911" w:themeFill="accent2" w:themeFillShade="BF"/>
          </w:tcPr>
          <w:p w:rsidR="00D36C64" w:rsidRPr="00046CB6" w:rsidRDefault="00D36C64" w:rsidP="00D36C64">
            <w:pPr>
              <w:spacing w:before="0" w:after="0"/>
              <w:jc w:val="left"/>
              <w:rPr>
                <w:rFonts w:cs="Arial"/>
                <w:b w:val="0"/>
                <w:color w:val="auto"/>
                <w:szCs w:val="20"/>
                <w:lang w:val="en-US" w:eastAsia="en-US"/>
              </w:rPr>
            </w:pPr>
            <w:r w:rsidRPr="00046CB6">
              <w:rPr>
                <w:rFonts w:cs="Arial"/>
                <w:b w:val="0"/>
                <w:color w:val="auto"/>
                <w:szCs w:val="20"/>
                <w:lang w:val="en-US" w:eastAsia="en-US"/>
              </w:rPr>
              <w:t>Outcome 9 Output</w:t>
            </w:r>
          </w:p>
        </w:tc>
        <w:tc>
          <w:tcPr>
            <w:tcW w:w="3795" w:type="pct"/>
            <w:gridSpan w:val="9"/>
            <w:shd w:val="clear" w:color="auto" w:fill="FFE599" w:themeFill="accent4" w:themeFillTint="66"/>
          </w:tcPr>
          <w:p w:rsidR="00D36C64" w:rsidRPr="00046CB6" w:rsidRDefault="00D36C64" w:rsidP="00D36C64">
            <w:pPr>
              <w:spacing w:before="0" w:after="0"/>
              <w:ind w:left="113" w:right="113"/>
              <w:jc w:val="left"/>
              <w:cnfStyle w:val="100000000000"/>
              <w:rPr>
                <w:rFonts w:cs="Arial"/>
                <w:b w:val="0"/>
                <w:color w:val="auto"/>
                <w:szCs w:val="20"/>
                <w:lang w:val="en-US" w:eastAsia="en-US"/>
              </w:rPr>
            </w:pPr>
            <w:r w:rsidRPr="00046CB6">
              <w:rPr>
                <w:rFonts w:cs="Arial"/>
                <w:b w:val="0"/>
                <w:color w:val="auto"/>
                <w:szCs w:val="20"/>
                <w:lang w:val="en-US" w:eastAsia="en-US"/>
              </w:rPr>
              <w:t>Differentiated approach to Municipal financing planning and support</w:t>
            </w:r>
          </w:p>
        </w:tc>
      </w:tr>
      <w:tr w:rsidR="00D36C64" w:rsidRPr="00046CB6" w:rsidTr="00FB0748">
        <w:trPr>
          <w:cnfStyle w:val="100000000000"/>
          <w:trHeight w:val="1611"/>
          <w:tblHeader/>
        </w:trPr>
        <w:tc>
          <w:tcPr>
            <w:cnfStyle w:val="001000000000"/>
            <w:tcW w:w="265" w:type="pct"/>
            <w:textDirection w:val="btLr"/>
          </w:tcPr>
          <w:p w:rsidR="00D36C64" w:rsidRPr="00046CB6" w:rsidRDefault="00D36C64" w:rsidP="00D36C64">
            <w:pPr>
              <w:spacing w:before="0" w:after="0"/>
              <w:ind w:left="113" w:right="113"/>
              <w:jc w:val="left"/>
              <w:rPr>
                <w:rFonts w:cs="Arial"/>
                <w:b w:val="0"/>
                <w:color w:val="auto"/>
                <w:szCs w:val="20"/>
                <w:lang w:val="en-US" w:eastAsia="en-US"/>
              </w:rPr>
            </w:pPr>
            <w:r w:rsidRPr="00046CB6">
              <w:rPr>
                <w:rFonts w:cs="Arial"/>
                <w:b w:val="0"/>
                <w:color w:val="auto"/>
                <w:szCs w:val="20"/>
                <w:lang w:val="en-US" w:eastAsia="en-US"/>
              </w:rPr>
              <w:t>Ref No.</w:t>
            </w:r>
          </w:p>
        </w:tc>
        <w:tc>
          <w:tcPr>
            <w:tcW w:w="940" w:type="pct"/>
          </w:tcPr>
          <w:p w:rsidR="00D36C64" w:rsidRPr="00046CB6" w:rsidRDefault="00D36C64" w:rsidP="00D36C64">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Objective</w:t>
            </w:r>
          </w:p>
        </w:tc>
        <w:tc>
          <w:tcPr>
            <w:tcW w:w="980" w:type="pct"/>
          </w:tcPr>
          <w:p w:rsidR="00D36C64" w:rsidRPr="00046CB6" w:rsidRDefault="00D36C64" w:rsidP="00D36C64">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Strategies</w:t>
            </w:r>
          </w:p>
        </w:tc>
        <w:tc>
          <w:tcPr>
            <w:tcW w:w="980" w:type="pct"/>
          </w:tcPr>
          <w:p w:rsidR="00D36C64" w:rsidRPr="00046CB6" w:rsidRDefault="00D36C64" w:rsidP="00D36C64">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Performance Indicator</w:t>
            </w:r>
          </w:p>
        </w:tc>
        <w:tc>
          <w:tcPr>
            <w:tcW w:w="254" w:type="pct"/>
            <w:textDirection w:val="btLr"/>
          </w:tcPr>
          <w:p w:rsidR="00D36C64" w:rsidRPr="00046CB6" w:rsidRDefault="00937235" w:rsidP="00D36C64">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2016/17</w:t>
            </w:r>
            <w:r w:rsidR="00D36C64" w:rsidRPr="00046CB6">
              <w:rPr>
                <w:rFonts w:cs="Arial"/>
                <w:b w:val="0"/>
                <w:color w:val="auto"/>
                <w:szCs w:val="20"/>
                <w:lang w:val="en-US" w:eastAsia="en-US"/>
              </w:rPr>
              <w:t xml:space="preserve"> Target</w:t>
            </w:r>
          </w:p>
        </w:tc>
        <w:tc>
          <w:tcPr>
            <w:tcW w:w="254" w:type="pct"/>
            <w:textDirection w:val="btLr"/>
          </w:tcPr>
          <w:p w:rsidR="00D36C64" w:rsidRPr="00046CB6" w:rsidRDefault="00937235" w:rsidP="00D36C64">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2017/18</w:t>
            </w:r>
            <w:r w:rsidR="00D36C64" w:rsidRPr="00046CB6">
              <w:rPr>
                <w:rFonts w:cs="Arial"/>
                <w:b w:val="0"/>
                <w:color w:val="auto"/>
                <w:szCs w:val="20"/>
                <w:lang w:val="en-US" w:eastAsia="en-US"/>
              </w:rPr>
              <w:t xml:space="preserve"> Target</w:t>
            </w:r>
          </w:p>
        </w:tc>
        <w:tc>
          <w:tcPr>
            <w:tcW w:w="255" w:type="pct"/>
            <w:textDirection w:val="btLr"/>
          </w:tcPr>
          <w:p w:rsidR="00D36C64"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(2018/19Target</w:t>
            </w:r>
          </w:p>
        </w:tc>
        <w:tc>
          <w:tcPr>
            <w:tcW w:w="254" w:type="pct"/>
            <w:textDirection w:val="btLr"/>
          </w:tcPr>
          <w:p w:rsidR="00D36C64" w:rsidRPr="00046CB6" w:rsidRDefault="00937235" w:rsidP="00D36C64">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2019/20</w:t>
            </w:r>
            <w:r w:rsidR="00D36C64" w:rsidRPr="00046CB6">
              <w:rPr>
                <w:rFonts w:cs="Arial"/>
                <w:b w:val="0"/>
                <w:color w:val="auto"/>
                <w:szCs w:val="20"/>
                <w:lang w:val="en-US" w:eastAsia="en-US"/>
              </w:rPr>
              <w:t xml:space="preserve"> Target</w:t>
            </w:r>
          </w:p>
        </w:tc>
        <w:tc>
          <w:tcPr>
            <w:tcW w:w="255" w:type="pct"/>
            <w:textDirection w:val="btLr"/>
          </w:tcPr>
          <w:p w:rsidR="00D36C64" w:rsidRPr="00046CB6" w:rsidRDefault="00937235" w:rsidP="00D36C64">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2020/21</w:t>
            </w:r>
            <w:r w:rsidR="00D36C64" w:rsidRPr="00046CB6">
              <w:rPr>
                <w:rFonts w:cs="Arial"/>
                <w:b w:val="0"/>
                <w:color w:val="auto"/>
                <w:szCs w:val="20"/>
                <w:lang w:val="en-US" w:eastAsia="en-US"/>
              </w:rPr>
              <w:t xml:space="preserve"> Target</w:t>
            </w:r>
          </w:p>
        </w:tc>
        <w:tc>
          <w:tcPr>
            <w:tcW w:w="254" w:type="pct"/>
            <w:textDirection w:val="btLr"/>
          </w:tcPr>
          <w:p w:rsidR="00D36C64" w:rsidRPr="00046CB6" w:rsidRDefault="00937235" w:rsidP="00D36C64">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Funding</w:t>
            </w:r>
          </w:p>
        </w:tc>
        <w:tc>
          <w:tcPr>
            <w:tcW w:w="309" w:type="pct"/>
            <w:textDirection w:val="btLr"/>
          </w:tcPr>
          <w:p w:rsidR="00D36C64" w:rsidRPr="00046CB6" w:rsidRDefault="00937235" w:rsidP="00D36C64">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Responsibility</w:t>
            </w:r>
          </w:p>
        </w:tc>
      </w:tr>
      <w:tr w:rsidR="001D6EC1" w:rsidRPr="00046CB6" w:rsidTr="00FB0748">
        <w:trPr>
          <w:cnfStyle w:val="000000100000"/>
          <w:trHeight w:val="850"/>
        </w:trPr>
        <w:tc>
          <w:tcPr>
            <w:cnfStyle w:val="001000000000"/>
            <w:tcW w:w="265" w:type="pct"/>
            <w:vMerge w:val="restart"/>
            <w:shd w:val="clear" w:color="auto" w:fill="8496B0" w:themeFill="text2" w:themeFillTint="99"/>
          </w:tcPr>
          <w:p w:rsidR="001D6EC1" w:rsidRPr="006B28A9" w:rsidRDefault="001D6EC1" w:rsidP="00A34628">
            <w:pPr>
              <w:spacing w:before="0" w:after="0"/>
              <w:jc w:val="left"/>
              <w:rPr>
                <w:rFonts w:cs="Arial"/>
                <w:b w:val="0"/>
                <w:bCs w:val="0"/>
                <w:color w:val="auto"/>
                <w:szCs w:val="20"/>
              </w:rPr>
            </w:pPr>
            <w:r>
              <w:rPr>
                <w:rFonts w:cs="Arial"/>
                <w:b w:val="0"/>
                <w:bCs w:val="0"/>
                <w:color w:val="auto"/>
                <w:szCs w:val="20"/>
              </w:rPr>
              <w:t>D1</w:t>
            </w:r>
          </w:p>
        </w:tc>
        <w:tc>
          <w:tcPr>
            <w:tcW w:w="940" w:type="pct"/>
          </w:tcPr>
          <w:p w:rsidR="001D6EC1" w:rsidRPr="006B28A9" w:rsidRDefault="001D6EC1" w:rsidP="00A34628">
            <w:pPr>
              <w:spacing w:before="0" w:after="0" w:line="280" w:lineRule="atLeast"/>
              <w:jc w:val="left"/>
              <w:cnfStyle w:val="000000100000"/>
              <w:rPr>
                <w:rFonts w:cs="Arial"/>
                <w:szCs w:val="20"/>
                <w:lang w:eastAsia="en-US" w:bidi="en-US"/>
              </w:rPr>
            </w:pPr>
            <w:r w:rsidRPr="006B28A9">
              <w:rPr>
                <w:rFonts w:eastAsia="Verdana"/>
                <w:bCs/>
                <w:kern w:val="24"/>
                <w:szCs w:val="20"/>
                <w:lang w:eastAsia="en-US" w:bidi="en-US"/>
              </w:rPr>
              <w:t>Increase funding and revenue generation</w:t>
            </w:r>
          </w:p>
        </w:tc>
        <w:tc>
          <w:tcPr>
            <w:tcW w:w="980" w:type="pct"/>
          </w:tcPr>
          <w:p w:rsidR="001D6EC1" w:rsidRPr="006B28A9" w:rsidRDefault="001D6EC1" w:rsidP="00A34628">
            <w:pPr>
              <w:spacing w:before="0" w:after="0" w:line="256" w:lineRule="auto"/>
              <w:jc w:val="left"/>
              <w:cnfStyle w:val="000000100000"/>
              <w:rPr>
                <w:rFonts w:cs="Arial"/>
                <w:szCs w:val="20"/>
                <w:lang w:eastAsia="en-US" w:bidi="en-US"/>
              </w:rPr>
            </w:pPr>
          </w:p>
        </w:tc>
        <w:tc>
          <w:tcPr>
            <w:tcW w:w="980" w:type="pct"/>
          </w:tcPr>
          <w:p w:rsidR="001D6EC1" w:rsidRPr="006B28A9" w:rsidRDefault="001D6EC1" w:rsidP="00A34628">
            <w:pPr>
              <w:spacing w:before="0" w:after="0" w:line="256" w:lineRule="auto"/>
              <w:jc w:val="left"/>
              <w:cnfStyle w:val="000000100000"/>
              <w:rPr>
                <w:rFonts w:cs="Arial"/>
                <w:szCs w:val="20"/>
                <w:lang w:eastAsia="en-US" w:bidi="en-US"/>
              </w:rPr>
            </w:pPr>
            <w:r>
              <w:rPr>
                <w:rFonts w:eastAsia="Verdana"/>
                <w:bCs/>
                <w:kern w:val="24"/>
                <w:szCs w:val="20"/>
                <w:lang w:eastAsia="en-US" w:bidi="en-US"/>
              </w:rPr>
              <w:t xml:space="preserve">% Increase in </w:t>
            </w:r>
            <w:r w:rsidRPr="006B28A9">
              <w:rPr>
                <w:rFonts w:eastAsia="Verdana"/>
                <w:bCs/>
                <w:kern w:val="24"/>
                <w:szCs w:val="20"/>
                <w:lang w:eastAsia="en-US" w:bidi="en-US"/>
              </w:rPr>
              <w:t>Financial viability debt recovery ratio</w:t>
            </w:r>
          </w:p>
        </w:tc>
        <w:tc>
          <w:tcPr>
            <w:tcW w:w="254" w:type="pct"/>
          </w:tcPr>
          <w:p w:rsidR="001D6EC1" w:rsidRPr="00046CB6" w:rsidRDefault="001D6EC1" w:rsidP="00665C42">
            <w:pPr>
              <w:tabs>
                <w:tab w:val="left" w:pos="284"/>
                <w:tab w:val="left" w:pos="567"/>
              </w:tabs>
              <w:spacing w:before="0" w:after="0"/>
              <w:jc w:val="center"/>
              <w:cnfStyle w:val="0000001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6EC1" w:rsidP="00665C42">
            <w:pPr>
              <w:spacing w:before="0" w:after="0"/>
              <w:jc w:val="center"/>
              <w:cnfStyle w:val="000000100000"/>
              <w:rPr>
                <w:rFonts w:cs="Arial"/>
                <w:sz w:val="16"/>
                <w:szCs w:val="16"/>
                <w:lang w:val="en-US" w:eastAsia="en-US"/>
              </w:rPr>
            </w:pPr>
            <w:r>
              <w:rPr>
                <w:rFonts w:cs="Arial"/>
                <w:sz w:val="16"/>
                <w:szCs w:val="16"/>
                <w:lang w:val="en-US" w:eastAsia="en-US"/>
              </w:rPr>
              <w:t>100%</w:t>
            </w:r>
          </w:p>
        </w:tc>
        <w:tc>
          <w:tcPr>
            <w:tcW w:w="255" w:type="pct"/>
            <w:shd w:val="clear" w:color="auto" w:fill="FFFF00"/>
          </w:tcPr>
          <w:p w:rsidR="001D6EC1" w:rsidRPr="00046CB6" w:rsidRDefault="001D6EC1" w:rsidP="00665C42">
            <w:pPr>
              <w:spacing w:before="0" w:after="0"/>
              <w:jc w:val="center"/>
              <w:cnfStyle w:val="000000100000"/>
              <w:rPr>
                <w:rFonts w:cs="Arial"/>
                <w:sz w:val="16"/>
                <w:szCs w:val="16"/>
                <w:lang w:val="en-US" w:eastAsia="en-US"/>
              </w:rPr>
            </w:pPr>
            <w:r>
              <w:rPr>
                <w:rFonts w:cs="Arial"/>
                <w:sz w:val="16"/>
                <w:szCs w:val="16"/>
                <w:lang w:val="en-US" w:eastAsia="en-US"/>
              </w:rPr>
              <w:t>100%</w:t>
            </w:r>
          </w:p>
        </w:tc>
        <w:tc>
          <w:tcPr>
            <w:tcW w:w="254" w:type="pct"/>
            <w:shd w:val="clear" w:color="auto" w:fill="FFD966" w:themeFill="accent4" w:themeFillTint="99"/>
          </w:tcPr>
          <w:p w:rsidR="001D6EC1" w:rsidRPr="00046CB6" w:rsidRDefault="001D6EC1" w:rsidP="00665C42">
            <w:pPr>
              <w:spacing w:before="0" w:after="0"/>
              <w:jc w:val="center"/>
              <w:cnfStyle w:val="000000100000"/>
              <w:rPr>
                <w:rFonts w:cs="Arial"/>
                <w:sz w:val="16"/>
                <w:szCs w:val="16"/>
                <w:lang w:val="en-US" w:eastAsia="en-US"/>
              </w:rPr>
            </w:pPr>
            <w:r>
              <w:rPr>
                <w:rFonts w:cs="Arial"/>
                <w:sz w:val="16"/>
                <w:szCs w:val="16"/>
                <w:lang w:val="en-US" w:eastAsia="en-US"/>
              </w:rPr>
              <w:t>100%</w:t>
            </w:r>
          </w:p>
        </w:tc>
        <w:tc>
          <w:tcPr>
            <w:tcW w:w="255" w:type="pct"/>
          </w:tcPr>
          <w:p w:rsidR="001D6EC1" w:rsidRPr="00046CB6" w:rsidRDefault="001D6EC1" w:rsidP="00665C42">
            <w:pPr>
              <w:spacing w:before="0" w:after="0"/>
              <w:jc w:val="center"/>
              <w:cnfStyle w:val="0000001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4440" w:rsidP="00937235">
            <w:pPr>
              <w:spacing w:before="0" w:after="0"/>
              <w:cnfStyle w:val="000000100000"/>
              <w:rPr>
                <w:rFonts w:cs="Arial"/>
                <w:sz w:val="16"/>
                <w:szCs w:val="16"/>
                <w:lang w:val="en-US" w:eastAsia="en-US"/>
              </w:rPr>
            </w:pPr>
            <w:r>
              <w:rPr>
                <w:rFonts w:cs="Arial"/>
                <w:sz w:val="16"/>
                <w:szCs w:val="16"/>
                <w:lang w:val="en-US" w:eastAsia="en-US"/>
              </w:rPr>
              <w:t>Internal</w:t>
            </w:r>
          </w:p>
        </w:tc>
        <w:tc>
          <w:tcPr>
            <w:tcW w:w="309" w:type="pct"/>
          </w:tcPr>
          <w:p w:rsidR="001D6EC1" w:rsidRPr="00046CB6" w:rsidRDefault="00CA4CF1" w:rsidP="00D36C64">
            <w:pPr>
              <w:spacing w:before="0" w:after="0"/>
              <w:jc w:val="center"/>
              <w:cnfStyle w:val="000000100000"/>
              <w:rPr>
                <w:rFonts w:cs="Arial"/>
                <w:sz w:val="16"/>
                <w:szCs w:val="16"/>
                <w:lang w:val="en-US" w:eastAsia="en-US"/>
              </w:rPr>
            </w:pPr>
            <w:r>
              <w:rPr>
                <w:rFonts w:cs="Arial"/>
                <w:sz w:val="16"/>
                <w:szCs w:val="16"/>
                <w:lang w:val="en-US" w:eastAsia="en-US"/>
              </w:rPr>
              <w:t>BTO</w:t>
            </w:r>
          </w:p>
        </w:tc>
      </w:tr>
      <w:tr w:rsidR="001D6EC1" w:rsidRPr="00046CB6" w:rsidTr="00FB0748">
        <w:trPr>
          <w:trHeight w:val="850"/>
        </w:trPr>
        <w:tc>
          <w:tcPr>
            <w:cnfStyle w:val="001000000000"/>
            <w:tcW w:w="265" w:type="pct"/>
            <w:vMerge/>
            <w:shd w:val="clear" w:color="auto" w:fill="8496B0" w:themeFill="text2" w:themeFillTint="99"/>
          </w:tcPr>
          <w:p w:rsidR="001D6EC1" w:rsidRPr="006B28A9" w:rsidRDefault="001D6EC1" w:rsidP="00A34628">
            <w:pPr>
              <w:spacing w:before="0" w:after="0"/>
              <w:jc w:val="left"/>
              <w:rPr>
                <w:rFonts w:cs="Arial"/>
                <w:b w:val="0"/>
                <w:bCs w:val="0"/>
                <w:color w:val="auto"/>
                <w:szCs w:val="20"/>
              </w:rPr>
            </w:pPr>
          </w:p>
        </w:tc>
        <w:tc>
          <w:tcPr>
            <w:tcW w:w="940" w:type="pct"/>
          </w:tcPr>
          <w:p w:rsidR="001D6EC1" w:rsidRPr="006B28A9" w:rsidRDefault="001D6EC1" w:rsidP="00A34628">
            <w:pPr>
              <w:spacing w:before="0" w:after="0" w:line="280" w:lineRule="atLeast"/>
              <w:jc w:val="left"/>
              <w:cnfStyle w:val="000000000000"/>
              <w:rPr>
                <w:rFonts w:cs="Arial"/>
                <w:szCs w:val="20"/>
                <w:lang w:eastAsia="en-US" w:bidi="en-US"/>
              </w:rPr>
            </w:pPr>
          </w:p>
        </w:tc>
        <w:tc>
          <w:tcPr>
            <w:tcW w:w="980" w:type="pct"/>
          </w:tcPr>
          <w:p w:rsidR="001D6EC1" w:rsidRPr="006B28A9" w:rsidRDefault="001D6EC1" w:rsidP="00A34628">
            <w:pPr>
              <w:spacing w:before="0" w:after="0" w:line="280" w:lineRule="atLeast"/>
              <w:jc w:val="left"/>
              <w:cnfStyle w:val="000000000000"/>
              <w:rPr>
                <w:rFonts w:cs="Arial"/>
                <w:szCs w:val="20"/>
                <w:lang w:eastAsia="en-US" w:bidi="en-US"/>
              </w:rPr>
            </w:pPr>
          </w:p>
        </w:tc>
        <w:tc>
          <w:tcPr>
            <w:tcW w:w="980" w:type="pct"/>
          </w:tcPr>
          <w:p w:rsidR="001D6EC1" w:rsidRPr="006B28A9" w:rsidRDefault="001D6EC1" w:rsidP="00A34628">
            <w:pPr>
              <w:spacing w:before="0" w:after="0" w:line="280" w:lineRule="atLeast"/>
              <w:jc w:val="left"/>
              <w:cnfStyle w:val="000000000000"/>
              <w:rPr>
                <w:rFonts w:cs="Arial"/>
                <w:szCs w:val="20"/>
                <w:lang w:eastAsia="en-US" w:bidi="en-US"/>
              </w:rPr>
            </w:pPr>
            <w:r w:rsidRPr="006B28A9">
              <w:rPr>
                <w:rFonts w:cs="Arial"/>
                <w:szCs w:val="20"/>
                <w:lang w:eastAsia="en-US" w:bidi="en-US"/>
              </w:rPr>
              <w:t>% of Municipal operations funded</w:t>
            </w:r>
          </w:p>
        </w:tc>
        <w:tc>
          <w:tcPr>
            <w:tcW w:w="254" w:type="pct"/>
          </w:tcPr>
          <w:p w:rsidR="001D6EC1" w:rsidRPr="00046CB6" w:rsidRDefault="001D6EC1" w:rsidP="00665C42">
            <w:pPr>
              <w:tabs>
                <w:tab w:val="left" w:pos="284"/>
                <w:tab w:val="left" w:pos="567"/>
              </w:tabs>
              <w:spacing w:before="0" w:after="0"/>
              <w:jc w:val="center"/>
              <w:cnfStyle w:val="0000000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6EC1" w:rsidP="00665C42">
            <w:pPr>
              <w:spacing w:before="0" w:after="0"/>
              <w:jc w:val="center"/>
              <w:cnfStyle w:val="000000000000"/>
              <w:rPr>
                <w:rFonts w:cs="Arial"/>
                <w:sz w:val="16"/>
                <w:szCs w:val="16"/>
                <w:lang w:val="en-US" w:eastAsia="en-US"/>
              </w:rPr>
            </w:pPr>
            <w:r>
              <w:rPr>
                <w:rFonts w:cs="Arial"/>
                <w:sz w:val="16"/>
                <w:szCs w:val="16"/>
                <w:lang w:val="en-US" w:eastAsia="en-US"/>
              </w:rPr>
              <w:t>100%</w:t>
            </w:r>
          </w:p>
        </w:tc>
        <w:tc>
          <w:tcPr>
            <w:tcW w:w="255" w:type="pct"/>
            <w:shd w:val="clear" w:color="auto" w:fill="FFFF00"/>
          </w:tcPr>
          <w:p w:rsidR="001D6EC1" w:rsidRPr="00046CB6" w:rsidRDefault="001D6EC1" w:rsidP="00665C42">
            <w:pPr>
              <w:spacing w:before="0" w:after="0"/>
              <w:jc w:val="center"/>
              <w:cnfStyle w:val="000000000000"/>
              <w:rPr>
                <w:rFonts w:cs="Arial"/>
                <w:sz w:val="16"/>
                <w:szCs w:val="16"/>
                <w:lang w:val="en-US" w:eastAsia="en-US"/>
              </w:rPr>
            </w:pPr>
            <w:r>
              <w:rPr>
                <w:rFonts w:cs="Arial"/>
                <w:sz w:val="16"/>
                <w:szCs w:val="16"/>
                <w:lang w:val="en-US" w:eastAsia="en-US"/>
              </w:rPr>
              <w:t>100%</w:t>
            </w:r>
          </w:p>
        </w:tc>
        <w:tc>
          <w:tcPr>
            <w:tcW w:w="254" w:type="pct"/>
            <w:shd w:val="clear" w:color="auto" w:fill="FFD966" w:themeFill="accent4" w:themeFillTint="99"/>
          </w:tcPr>
          <w:p w:rsidR="001D6EC1" w:rsidRPr="00046CB6" w:rsidRDefault="001D6EC1" w:rsidP="00665C42">
            <w:pPr>
              <w:spacing w:before="0" w:after="0"/>
              <w:jc w:val="center"/>
              <w:cnfStyle w:val="000000000000"/>
              <w:rPr>
                <w:rFonts w:cs="Arial"/>
                <w:sz w:val="16"/>
                <w:szCs w:val="16"/>
                <w:lang w:val="en-US" w:eastAsia="en-US"/>
              </w:rPr>
            </w:pPr>
            <w:r>
              <w:rPr>
                <w:rFonts w:cs="Arial"/>
                <w:sz w:val="16"/>
                <w:szCs w:val="16"/>
                <w:lang w:val="en-US" w:eastAsia="en-US"/>
              </w:rPr>
              <w:t>100%</w:t>
            </w:r>
          </w:p>
        </w:tc>
        <w:tc>
          <w:tcPr>
            <w:tcW w:w="255" w:type="pct"/>
          </w:tcPr>
          <w:p w:rsidR="001D6EC1" w:rsidRPr="00046CB6" w:rsidRDefault="001D6EC1" w:rsidP="00665C42">
            <w:pPr>
              <w:spacing w:before="0" w:after="0"/>
              <w:jc w:val="center"/>
              <w:cnfStyle w:val="0000000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4440" w:rsidP="00665C42">
            <w:pPr>
              <w:spacing w:before="0" w:after="0"/>
              <w:jc w:val="center"/>
              <w:cnfStyle w:val="000000000000"/>
              <w:rPr>
                <w:rFonts w:cs="Arial"/>
                <w:sz w:val="16"/>
                <w:szCs w:val="16"/>
                <w:lang w:val="en-US" w:eastAsia="en-US"/>
              </w:rPr>
            </w:pPr>
            <w:r>
              <w:rPr>
                <w:rFonts w:cs="Arial"/>
                <w:sz w:val="16"/>
                <w:szCs w:val="16"/>
                <w:lang w:val="en-US" w:eastAsia="en-US"/>
              </w:rPr>
              <w:t>Internal</w:t>
            </w:r>
          </w:p>
        </w:tc>
        <w:tc>
          <w:tcPr>
            <w:tcW w:w="309" w:type="pct"/>
          </w:tcPr>
          <w:p w:rsidR="001D6EC1" w:rsidRPr="00046CB6" w:rsidRDefault="00CA4CF1" w:rsidP="00D36C64">
            <w:pPr>
              <w:spacing w:before="0" w:after="0"/>
              <w:jc w:val="center"/>
              <w:cnfStyle w:val="000000000000"/>
              <w:rPr>
                <w:rFonts w:cs="Arial"/>
                <w:sz w:val="16"/>
                <w:szCs w:val="16"/>
                <w:lang w:val="en-US" w:eastAsia="en-US"/>
              </w:rPr>
            </w:pPr>
            <w:r>
              <w:rPr>
                <w:rFonts w:cs="Arial"/>
                <w:sz w:val="16"/>
                <w:szCs w:val="16"/>
                <w:lang w:val="en-US" w:eastAsia="en-US"/>
              </w:rPr>
              <w:t>BTO</w:t>
            </w:r>
          </w:p>
        </w:tc>
      </w:tr>
      <w:tr w:rsidR="001D6EC1" w:rsidRPr="00046CB6" w:rsidTr="00FB0748">
        <w:trPr>
          <w:cnfStyle w:val="000000100000"/>
          <w:trHeight w:val="850"/>
        </w:trPr>
        <w:tc>
          <w:tcPr>
            <w:cnfStyle w:val="001000000000"/>
            <w:tcW w:w="265" w:type="pct"/>
            <w:vMerge w:val="restart"/>
            <w:shd w:val="clear" w:color="auto" w:fill="8496B0" w:themeFill="text2" w:themeFillTint="99"/>
          </w:tcPr>
          <w:p w:rsidR="001D6EC1" w:rsidRPr="006B28A9" w:rsidRDefault="001D6EC1" w:rsidP="00A34628">
            <w:pPr>
              <w:spacing w:before="0" w:after="0"/>
              <w:jc w:val="left"/>
              <w:rPr>
                <w:rFonts w:cs="Arial"/>
                <w:b w:val="0"/>
                <w:bCs w:val="0"/>
                <w:color w:val="auto"/>
                <w:szCs w:val="20"/>
              </w:rPr>
            </w:pPr>
            <w:r>
              <w:rPr>
                <w:rFonts w:cs="Arial"/>
                <w:b w:val="0"/>
                <w:bCs w:val="0"/>
                <w:color w:val="auto"/>
                <w:szCs w:val="20"/>
              </w:rPr>
              <w:t>D2</w:t>
            </w:r>
          </w:p>
        </w:tc>
        <w:tc>
          <w:tcPr>
            <w:tcW w:w="940" w:type="pct"/>
          </w:tcPr>
          <w:p w:rsidR="001D6EC1" w:rsidRPr="006B28A9" w:rsidRDefault="001D6EC1" w:rsidP="00A34628">
            <w:pPr>
              <w:spacing w:before="0" w:after="0" w:line="280" w:lineRule="atLeast"/>
              <w:jc w:val="left"/>
              <w:cnfStyle w:val="000000100000"/>
              <w:rPr>
                <w:rFonts w:cs="Arial"/>
                <w:szCs w:val="20"/>
                <w:lang w:eastAsia="en-US" w:bidi="en-US"/>
              </w:rPr>
            </w:pPr>
            <w:r w:rsidRPr="006B28A9">
              <w:rPr>
                <w:rFonts w:eastAsia="Verdana"/>
                <w:bCs/>
                <w:kern w:val="24"/>
                <w:szCs w:val="20"/>
                <w:lang w:eastAsia="en-US" w:bidi="en-US"/>
              </w:rPr>
              <w:t>Improve expenditure and maximise the economies of scale.</w:t>
            </w:r>
          </w:p>
        </w:tc>
        <w:tc>
          <w:tcPr>
            <w:tcW w:w="980" w:type="pct"/>
          </w:tcPr>
          <w:p w:rsidR="001D6EC1" w:rsidRPr="006B28A9" w:rsidRDefault="001D6EC1" w:rsidP="00A34628">
            <w:pPr>
              <w:spacing w:before="0" w:after="0" w:line="256" w:lineRule="auto"/>
              <w:jc w:val="left"/>
              <w:cnfStyle w:val="000000100000"/>
              <w:rPr>
                <w:rFonts w:cs="Arial"/>
                <w:szCs w:val="20"/>
                <w:lang w:eastAsia="en-US" w:bidi="en-US"/>
              </w:rPr>
            </w:pPr>
          </w:p>
        </w:tc>
        <w:tc>
          <w:tcPr>
            <w:tcW w:w="980" w:type="pct"/>
          </w:tcPr>
          <w:p w:rsidR="001D6EC1" w:rsidRPr="006B28A9" w:rsidRDefault="001D6EC1" w:rsidP="00A34628">
            <w:pPr>
              <w:spacing w:before="0" w:after="0" w:line="256" w:lineRule="auto"/>
              <w:jc w:val="left"/>
              <w:cnfStyle w:val="000000100000"/>
              <w:rPr>
                <w:rFonts w:cs="Arial"/>
                <w:szCs w:val="20"/>
                <w:lang w:eastAsia="en-US" w:bidi="en-US"/>
              </w:rPr>
            </w:pPr>
            <w:r>
              <w:rPr>
                <w:rFonts w:eastAsia="Verdana"/>
                <w:bCs/>
                <w:kern w:val="24"/>
                <w:szCs w:val="20"/>
                <w:lang w:eastAsia="en-US" w:bidi="en-US"/>
              </w:rPr>
              <w:t xml:space="preserve">% Increase </w:t>
            </w:r>
            <w:r w:rsidRPr="006B28A9">
              <w:rPr>
                <w:rFonts w:eastAsia="Verdana"/>
                <w:bCs/>
                <w:kern w:val="24"/>
                <w:szCs w:val="20"/>
                <w:lang w:eastAsia="en-US" w:bidi="en-US"/>
              </w:rPr>
              <w:t>Financial viability cost recovery ratio</w:t>
            </w:r>
          </w:p>
        </w:tc>
        <w:tc>
          <w:tcPr>
            <w:tcW w:w="254" w:type="pct"/>
          </w:tcPr>
          <w:p w:rsidR="001D6EC1" w:rsidRPr="00046CB6" w:rsidRDefault="001D6EC1" w:rsidP="00D36C64">
            <w:pPr>
              <w:tabs>
                <w:tab w:val="left" w:pos="284"/>
                <w:tab w:val="left" w:pos="567"/>
              </w:tabs>
              <w:spacing w:before="0" w:after="0"/>
              <w:jc w:val="center"/>
              <w:cnfStyle w:val="0000001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6EC1" w:rsidP="00D36C64">
            <w:pPr>
              <w:spacing w:before="0" w:after="0"/>
              <w:jc w:val="center"/>
              <w:cnfStyle w:val="000000100000"/>
              <w:rPr>
                <w:rFonts w:cs="Arial"/>
                <w:sz w:val="16"/>
                <w:szCs w:val="16"/>
                <w:lang w:val="en-US" w:eastAsia="en-US"/>
              </w:rPr>
            </w:pPr>
            <w:r>
              <w:rPr>
                <w:rFonts w:cs="Arial"/>
                <w:sz w:val="16"/>
                <w:szCs w:val="16"/>
                <w:lang w:val="en-US" w:eastAsia="en-US"/>
              </w:rPr>
              <w:t>100%</w:t>
            </w:r>
          </w:p>
        </w:tc>
        <w:tc>
          <w:tcPr>
            <w:tcW w:w="255" w:type="pct"/>
            <w:shd w:val="clear" w:color="auto" w:fill="FFFF00"/>
          </w:tcPr>
          <w:p w:rsidR="001D6EC1" w:rsidRPr="00046CB6" w:rsidRDefault="001D6EC1" w:rsidP="00D36C64">
            <w:pPr>
              <w:spacing w:before="0" w:after="0"/>
              <w:jc w:val="center"/>
              <w:cnfStyle w:val="000000100000"/>
              <w:rPr>
                <w:rFonts w:cs="Arial"/>
                <w:sz w:val="16"/>
                <w:szCs w:val="16"/>
                <w:lang w:val="en-US" w:eastAsia="en-US"/>
              </w:rPr>
            </w:pPr>
            <w:r>
              <w:rPr>
                <w:rFonts w:cs="Arial"/>
                <w:sz w:val="16"/>
                <w:szCs w:val="16"/>
                <w:lang w:val="en-US" w:eastAsia="en-US"/>
              </w:rPr>
              <w:t>100%</w:t>
            </w:r>
          </w:p>
        </w:tc>
        <w:tc>
          <w:tcPr>
            <w:tcW w:w="254" w:type="pct"/>
            <w:shd w:val="clear" w:color="auto" w:fill="FFD966" w:themeFill="accent4" w:themeFillTint="99"/>
          </w:tcPr>
          <w:p w:rsidR="001D6EC1" w:rsidRPr="00046CB6" w:rsidRDefault="001D6EC1" w:rsidP="00D36C64">
            <w:pPr>
              <w:spacing w:before="0" w:after="0"/>
              <w:jc w:val="center"/>
              <w:cnfStyle w:val="000000100000"/>
              <w:rPr>
                <w:rFonts w:cs="Arial"/>
                <w:sz w:val="16"/>
                <w:szCs w:val="16"/>
                <w:lang w:val="en-US" w:eastAsia="en-US"/>
              </w:rPr>
            </w:pPr>
            <w:r>
              <w:rPr>
                <w:rFonts w:cs="Arial"/>
                <w:sz w:val="16"/>
                <w:szCs w:val="16"/>
                <w:lang w:val="en-US" w:eastAsia="en-US"/>
              </w:rPr>
              <w:t>100%</w:t>
            </w:r>
          </w:p>
        </w:tc>
        <w:tc>
          <w:tcPr>
            <w:tcW w:w="255" w:type="pct"/>
          </w:tcPr>
          <w:p w:rsidR="001D6EC1" w:rsidRPr="00046CB6" w:rsidRDefault="001D6EC1" w:rsidP="00D36C64">
            <w:pPr>
              <w:spacing w:before="0" w:after="0"/>
              <w:jc w:val="center"/>
              <w:cnfStyle w:val="0000001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4440" w:rsidP="00D36C64">
            <w:pPr>
              <w:spacing w:before="0" w:after="0"/>
              <w:jc w:val="center"/>
              <w:cnfStyle w:val="000000100000"/>
              <w:rPr>
                <w:rFonts w:cs="Arial"/>
                <w:sz w:val="16"/>
                <w:szCs w:val="16"/>
                <w:lang w:val="en-US" w:eastAsia="en-US"/>
              </w:rPr>
            </w:pPr>
            <w:r>
              <w:rPr>
                <w:rFonts w:cs="Arial"/>
                <w:sz w:val="16"/>
                <w:szCs w:val="16"/>
                <w:lang w:val="en-US" w:eastAsia="en-US"/>
              </w:rPr>
              <w:t>Internal</w:t>
            </w:r>
          </w:p>
        </w:tc>
        <w:tc>
          <w:tcPr>
            <w:tcW w:w="309" w:type="pct"/>
          </w:tcPr>
          <w:p w:rsidR="001D6EC1" w:rsidRPr="00046CB6" w:rsidRDefault="00CA4CF1" w:rsidP="00D36C64">
            <w:pPr>
              <w:spacing w:before="0" w:after="0"/>
              <w:jc w:val="center"/>
              <w:cnfStyle w:val="000000100000"/>
              <w:rPr>
                <w:rFonts w:cs="Arial"/>
                <w:sz w:val="16"/>
                <w:szCs w:val="16"/>
                <w:lang w:val="en-US" w:eastAsia="en-US"/>
              </w:rPr>
            </w:pPr>
            <w:r>
              <w:rPr>
                <w:rFonts w:cs="Arial"/>
                <w:sz w:val="16"/>
                <w:szCs w:val="16"/>
                <w:lang w:val="en-US" w:eastAsia="en-US"/>
              </w:rPr>
              <w:t>BTO</w:t>
            </w:r>
          </w:p>
        </w:tc>
      </w:tr>
      <w:tr w:rsidR="001D6EC1" w:rsidRPr="00046CB6" w:rsidTr="00FB0748">
        <w:trPr>
          <w:trHeight w:val="850"/>
        </w:trPr>
        <w:tc>
          <w:tcPr>
            <w:cnfStyle w:val="001000000000"/>
            <w:tcW w:w="265" w:type="pct"/>
            <w:vMerge/>
            <w:shd w:val="clear" w:color="auto" w:fill="8496B0" w:themeFill="text2" w:themeFillTint="99"/>
          </w:tcPr>
          <w:p w:rsidR="001D6EC1" w:rsidRPr="006B28A9" w:rsidRDefault="001D6EC1" w:rsidP="00A34628">
            <w:pPr>
              <w:spacing w:before="0" w:after="0"/>
              <w:jc w:val="left"/>
              <w:rPr>
                <w:rFonts w:cs="Arial"/>
                <w:b w:val="0"/>
                <w:bCs w:val="0"/>
                <w:color w:val="auto"/>
                <w:szCs w:val="20"/>
              </w:rPr>
            </w:pPr>
          </w:p>
        </w:tc>
        <w:tc>
          <w:tcPr>
            <w:tcW w:w="940" w:type="pct"/>
          </w:tcPr>
          <w:p w:rsidR="001D6EC1" w:rsidRPr="006B28A9" w:rsidRDefault="001D6EC1" w:rsidP="00A34628">
            <w:pPr>
              <w:spacing w:before="0" w:after="0"/>
              <w:jc w:val="left"/>
              <w:cnfStyle w:val="000000000000"/>
              <w:rPr>
                <w:rFonts w:cs="Arial"/>
                <w:szCs w:val="20"/>
              </w:rPr>
            </w:pPr>
          </w:p>
        </w:tc>
        <w:tc>
          <w:tcPr>
            <w:tcW w:w="980" w:type="pct"/>
          </w:tcPr>
          <w:p w:rsidR="001D6EC1" w:rsidRPr="006B28A9" w:rsidRDefault="001D6EC1" w:rsidP="00A34628">
            <w:pPr>
              <w:spacing w:before="0" w:after="0"/>
              <w:jc w:val="left"/>
              <w:cnfStyle w:val="000000000000"/>
              <w:rPr>
                <w:rFonts w:cs="Arial"/>
                <w:szCs w:val="20"/>
              </w:rPr>
            </w:pPr>
          </w:p>
        </w:tc>
        <w:tc>
          <w:tcPr>
            <w:tcW w:w="980" w:type="pct"/>
          </w:tcPr>
          <w:p w:rsidR="001D6EC1" w:rsidRPr="006B28A9" w:rsidRDefault="001D6EC1" w:rsidP="00A34628">
            <w:pPr>
              <w:spacing w:before="0" w:after="0"/>
              <w:jc w:val="left"/>
              <w:cnfStyle w:val="000000000000"/>
              <w:rPr>
                <w:rFonts w:cs="Arial"/>
                <w:szCs w:val="20"/>
              </w:rPr>
            </w:pPr>
            <w:r>
              <w:rPr>
                <w:rFonts w:cs="Arial"/>
                <w:szCs w:val="20"/>
              </w:rPr>
              <w:t xml:space="preserve">% Increase in </w:t>
            </w:r>
            <w:r w:rsidRPr="006B28A9">
              <w:rPr>
                <w:rFonts w:cs="Arial"/>
                <w:szCs w:val="20"/>
              </w:rPr>
              <w:t>SCM performance rating</w:t>
            </w:r>
          </w:p>
        </w:tc>
        <w:tc>
          <w:tcPr>
            <w:tcW w:w="254" w:type="pct"/>
          </w:tcPr>
          <w:p w:rsidR="001D6EC1" w:rsidRPr="00046CB6" w:rsidRDefault="001D6EC1" w:rsidP="00D36C64">
            <w:pPr>
              <w:tabs>
                <w:tab w:val="left" w:pos="284"/>
                <w:tab w:val="left" w:pos="567"/>
              </w:tabs>
              <w:spacing w:before="0" w:after="0"/>
              <w:jc w:val="center"/>
              <w:cnfStyle w:val="0000000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6EC1" w:rsidP="00D36C64">
            <w:pPr>
              <w:spacing w:before="0" w:after="0"/>
              <w:jc w:val="center"/>
              <w:cnfStyle w:val="000000000000"/>
              <w:rPr>
                <w:rFonts w:cs="Arial"/>
                <w:sz w:val="16"/>
                <w:szCs w:val="16"/>
                <w:lang w:val="en-US" w:eastAsia="en-US"/>
              </w:rPr>
            </w:pPr>
            <w:r>
              <w:rPr>
                <w:rFonts w:cs="Arial"/>
                <w:sz w:val="16"/>
                <w:szCs w:val="16"/>
                <w:lang w:val="en-US" w:eastAsia="en-US"/>
              </w:rPr>
              <w:t>100%</w:t>
            </w:r>
          </w:p>
        </w:tc>
        <w:tc>
          <w:tcPr>
            <w:tcW w:w="255" w:type="pct"/>
            <w:shd w:val="clear" w:color="auto" w:fill="FFFF00"/>
          </w:tcPr>
          <w:p w:rsidR="001D6EC1" w:rsidRPr="00046CB6" w:rsidRDefault="001D6EC1" w:rsidP="00D36C64">
            <w:pPr>
              <w:spacing w:before="0" w:after="0"/>
              <w:jc w:val="center"/>
              <w:cnfStyle w:val="000000000000"/>
              <w:rPr>
                <w:rFonts w:cs="Arial"/>
                <w:sz w:val="16"/>
                <w:szCs w:val="16"/>
                <w:lang w:val="en-US" w:eastAsia="en-US"/>
              </w:rPr>
            </w:pPr>
            <w:r>
              <w:rPr>
                <w:rFonts w:cs="Arial"/>
                <w:sz w:val="16"/>
                <w:szCs w:val="16"/>
                <w:lang w:val="en-US" w:eastAsia="en-US"/>
              </w:rPr>
              <w:t>100%</w:t>
            </w:r>
          </w:p>
        </w:tc>
        <w:tc>
          <w:tcPr>
            <w:tcW w:w="254" w:type="pct"/>
            <w:shd w:val="clear" w:color="auto" w:fill="FFD966" w:themeFill="accent4" w:themeFillTint="99"/>
          </w:tcPr>
          <w:p w:rsidR="001D6EC1" w:rsidRPr="00046CB6" w:rsidRDefault="001D6EC1" w:rsidP="00D36C64">
            <w:pPr>
              <w:spacing w:before="0" w:after="0"/>
              <w:jc w:val="center"/>
              <w:cnfStyle w:val="000000000000"/>
              <w:rPr>
                <w:rFonts w:cs="Arial"/>
                <w:sz w:val="16"/>
                <w:szCs w:val="16"/>
                <w:lang w:val="en-US" w:eastAsia="en-US"/>
              </w:rPr>
            </w:pPr>
            <w:r>
              <w:rPr>
                <w:rFonts w:cs="Arial"/>
                <w:sz w:val="16"/>
                <w:szCs w:val="16"/>
                <w:lang w:val="en-US" w:eastAsia="en-US"/>
              </w:rPr>
              <w:t>100%</w:t>
            </w:r>
          </w:p>
        </w:tc>
        <w:tc>
          <w:tcPr>
            <w:tcW w:w="255" w:type="pct"/>
          </w:tcPr>
          <w:p w:rsidR="001D6EC1" w:rsidRPr="00046CB6" w:rsidRDefault="001D6EC1" w:rsidP="00D36C64">
            <w:pPr>
              <w:spacing w:before="0" w:after="0"/>
              <w:jc w:val="center"/>
              <w:cnfStyle w:val="0000000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4440" w:rsidP="00D36C64">
            <w:pPr>
              <w:spacing w:before="0" w:after="0"/>
              <w:jc w:val="center"/>
              <w:cnfStyle w:val="000000000000"/>
              <w:rPr>
                <w:rFonts w:cs="Arial"/>
                <w:sz w:val="16"/>
                <w:szCs w:val="16"/>
                <w:lang w:val="en-US" w:eastAsia="en-US"/>
              </w:rPr>
            </w:pPr>
            <w:r>
              <w:rPr>
                <w:rFonts w:cs="Arial"/>
                <w:sz w:val="16"/>
                <w:szCs w:val="16"/>
                <w:lang w:val="en-US" w:eastAsia="en-US"/>
              </w:rPr>
              <w:t>Internal</w:t>
            </w:r>
          </w:p>
        </w:tc>
        <w:tc>
          <w:tcPr>
            <w:tcW w:w="309" w:type="pct"/>
          </w:tcPr>
          <w:p w:rsidR="001D6EC1" w:rsidRPr="00046CB6" w:rsidRDefault="00CA4CF1" w:rsidP="00D36C64">
            <w:pPr>
              <w:spacing w:before="0" w:after="0"/>
              <w:jc w:val="center"/>
              <w:cnfStyle w:val="000000000000"/>
              <w:rPr>
                <w:rFonts w:cs="Arial"/>
                <w:sz w:val="16"/>
                <w:szCs w:val="16"/>
                <w:lang w:val="en-US" w:eastAsia="en-US"/>
              </w:rPr>
            </w:pPr>
            <w:r>
              <w:rPr>
                <w:rFonts w:cs="Arial"/>
                <w:sz w:val="16"/>
                <w:szCs w:val="16"/>
                <w:lang w:val="en-US" w:eastAsia="en-US"/>
              </w:rPr>
              <w:t>BTO</w:t>
            </w:r>
          </w:p>
        </w:tc>
      </w:tr>
      <w:tr w:rsidR="001D6EC1" w:rsidRPr="00046CB6" w:rsidTr="00FB0748">
        <w:trPr>
          <w:cnfStyle w:val="000000100000"/>
          <w:trHeight w:val="850"/>
        </w:trPr>
        <w:tc>
          <w:tcPr>
            <w:cnfStyle w:val="001000000000"/>
            <w:tcW w:w="265" w:type="pct"/>
            <w:shd w:val="clear" w:color="auto" w:fill="8496B0" w:themeFill="text2" w:themeFillTint="99"/>
          </w:tcPr>
          <w:p w:rsidR="001D6EC1" w:rsidRPr="006B28A9" w:rsidRDefault="001D6EC1" w:rsidP="00A34628">
            <w:pPr>
              <w:spacing w:before="0" w:after="0"/>
              <w:jc w:val="left"/>
              <w:rPr>
                <w:rFonts w:cs="Arial"/>
                <w:b w:val="0"/>
                <w:bCs w:val="0"/>
                <w:color w:val="auto"/>
                <w:szCs w:val="20"/>
              </w:rPr>
            </w:pPr>
            <w:r>
              <w:rPr>
                <w:rFonts w:cs="Arial"/>
                <w:b w:val="0"/>
                <w:bCs w:val="0"/>
                <w:color w:val="auto"/>
                <w:szCs w:val="20"/>
              </w:rPr>
              <w:t>D3</w:t>
            </w:r>
          </w:p>
        </w:tc>
        <w:tc>
          <w:tcPr>
            <w:tcW w:w="940" w:type="pct"/>
          </w:tcPr>
          <w:p w:rsidR="001D6EC1" w:rsidRPr="006B28A9" w:rsidRDefault="001D6EC1" w:rsidP="00A34628">
            <w:pPr>
              <w:spacing w:before="0" w:after="0"/>
              <w:jc w:val="left"/>
              <w:cnfStyle w:val="000000100000"/>
              <w:rPr>
                <w:rFonts w:cs="Arial"/>
                <w:szCs w:val="20"/>
              </w:rPr>
            </w:pPr>
            <w:r w:rsidRPr="006B28A9">
              <w:rPr>
                <w:rFonts w:cs="Arial"/>
                <w:szCs w:val="20"/>
              </w:rPr>
              <w:t>Optimise budgeting and accountability of finances</w:t>
            </w:r>
            <w:r w:rsidRPr="006B28A9">
              <w:rPr>
                <w:rFonts w:cs="Arial"/>
                <w:szCs w:val="20"/>
              </w:rPr>
              <w:tab/>
            </w:r>
          </w:p>
        </w:tc>
        <w:tc>
          <w:tcPr>
            <w:tcW w:w="980" w:type="pct"/>
          </w:tcPr>
          <w:p w:rsidR="001D6EC1" w:rsidRPr="006B28A9" w:rsidRDefault="001D6EC1" w:rsidP="00A34628">
            <w:pPr>
              <w:spacing w:before="0" w:after="0"/>
              <w:jc w:val="left"/>
              <w:cnfStyle w:val="000000100000"/>
              <w:rPr>
                <w:rFonts w:cs="Arial"/>
                <w:szCs w:val="20"/>
              </w:rPr>
            </w:pPr>
          </w:p>
        </w:tc>
        <w:tc>
          <w:tcPr>
            <w:tcW w:w="980" w:type="pct"/>
          </w:tcPr>
          <w:p w:rsidR="001D6EC1" w:rsidRPr="006B28A9" w:rsidRDefault="001D6EC1" w:rsidP="00A34628">
            <w:pPr>
              <w:spacing w:before="0" w:after="0"/>
              <w:jc w:val="left"/>
              <w:cnfStyle w:val="000000100000"/>
              <w:rPr>
                <w:rFonts w:cs="Arial"/>
                <w:szCs w:val="20"/>
              </w:rPr>
            </w:pPr>
            <w:r w:rsidRPr="006B28A9">
              <w:rPr>
                <w:rFonts w:cs="Arial"/>
                <w:szCs w:val="20"/>
              </w:rPr>
              <w:t>% compliance with MFMA calendar</w:t>
            </w:r>
          </w:p>
        </w:tc>
        <w:tc>
          <w:tcPr>
            <w:tcW w:w="254" w:type="pct"/>
          </w:tcPr>
          <w:p w:rsidR="001D6EC1" w:rsidRPr="00046CB6" w:rsidRDefault="001D6EC1" w:rsidP="00D36C64">
            <w:pPr>
              <w:tabs>
                <w:tab w:val="left" w:pos="284"/>
                <w:tab w:val="left" w:pos="567"/>
              </w:tabs>
              <w:spacing w:before="0" w:after="0"/>
              <w:jc w:val="center"/>
              <w:cnfStyle w:val="0000001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6EC1" w:rsidP="00D36C64">
            <w:pPr>
              <w:spacing w:before="0" w:after="0"/>
              <w:jc w:val="center"/>
              <w:cnfStyle w:val="000000100000"/>
              <w:rPr>
                <w:rFonts w:cs="Arial"/>
                <w:sz w:val="16"/>
                <w:szCs w:val="16"/>
                <w:lang w:val="en-US" w:eastAsia="en-US"/>
              </w:rPr>
            </w:pPr>
            <w:r>
              <w:rPr>
                <w:rFonts w:cs="Arial"/>
                <w:sz w:val="16"/>
                <w:szCs w:val="16"/>
                <w:lang w:val="en-US" w:eastAsia="en-US"/>
              </w:rPr>
              <w:t>100%</w:t>
            </w:r>
          </w:p>
        </w:tc>
        <w:tc>
          <w:tcPr>
            <w:tcW w:w="255" w:type="pct"/>
            <w:shd w:val="clear" w:color="auto" w:fill="FFFF00"/>
          </w:tcPr>
          <w:p w:rsidR="001D6EC1" w:rsidRPr="00046CB6" w:rsidRDefault="001D6EC1" w:rsidP="00D36C64">
            <w:pPr>
              <w:spacing w:before="0" w:after="0"/>
              <w:jc w:val="center"/>
              <w:cnfStyle w:val="000000100000"/>
              <w:rPr>
                <w:rFonts w:cs="Arial"/>
                <w:sz w:val="16"/>
                <w:szCs w:val="16"/>
                <w:lang w:val="en-US" w:eastAsia="en-US"/>
              </w:rPr>
            </w:pPr>
            <w:r>
              <w:rPr>
                <w:rFonts w:cs="Arial"/>
                <w:sz w:val="16"/>
                <w:szCs w:val="16"/>
                <w:lang w:val="en-US" w:eastAsia="en-US"/>
              </w:rPr>
              <w:t>100%</w:t>
            </w:r>
          </w:p>
        </w:tc>
        <w:tc>
          <w:tcPr>
            <w:tcW w:w="254" w:type="pct"/>
            <w:shd w:val="clear" w:color="auto" w:fill="FFD966" w:themeFill="accent4" w:themeFillTint="99"/>
          </w:tcPr>
          <w:p w:rsidR="001D6EC1" w:rsidRPr="00046CB6" w:rsidRDefault="001D6EC1" w:rsidP="00D36C64">
            <w:pPr>
              <w:spacing w:before="0" w:after="0"/>
              <w:jc w:val="center"/>
              <w:cnfStyle w:val="000000100000"/>
              <w:rPr>
                <w:rFonts w:cs="Arial"/>
                <w:sz w:val="16"/>
                <w:szCs w:val="16"/>
                <w:lang w:val="en-US" w:eastAsia="en-US"/>
              </w:rPr>
            </w:pPr>
            <w:r>
              <w:rPr>
                <w:rFonts w:cs="Arial"/>
                <w:sz w:val="16"/>
                <w:szCs w:val="16"/>
                <w:lang w:val="en-US" w:eastAsia="en-US"/>
              </w:rPr>
              <w:t>100%</w:t>
            </w:r>
          </w:p>
        </w:tc>
        <w:tc>
          <w:tcPr>
            <w:tcW w:w="255" w:type="pct"/>
          </w:tcPr>
          <w:p w:rsidR="001D6EC1" w:rsidRPr="00046CB6" w:rsidRDefault="001D6EC1" w:rsidP="00D36C64">
            <w:pPr>
              <w:spacing w:before="0" w:after="0"/>
              <w:jc w:val="center"/>
              <w:cnfStyle w:val="000000100000"/>
              <w:rPr>
                <w:rFonts w:cs="Arial"/>
                <w:sz w:val="16"/>
                <w:szCs w:val="16"/>
                <w:lang w:val="en-US" w:eastAsia="en-US"/>
              </w:rPr>
            </w:pPr>
            <w:r>
              <w:rPr>
                <w:rFonts w:cs="Arial"/>
                <w:sz w:val="16"/>
                <w:szCs w:val="16"/>
                <w:lang w:val="en-US" w:eastAsia="en-US"/>
              </w:rPr>
              <w:t>100%</w:t>
            </w:r>
          </w:p>
        </w:tc>
        <w:tc>
          <w:tcPr>
            <w:tcW w:w="254" w:type="pct"/>
          </w:tcPr>
          <w:p w:rsidR="001D6EC1" w:rsidRPr="00046CB6" w:rsidRDefault="001D4440" w:rsidP="00D36C64">
            <w:pPr>
              <w:spacing w:before="0" w:after="0"/>
              <w:jc w:val="center"/>
              <w:cnfStyle w:val="000000100000"/>
              <w:rPr>
                <w:rFonts w:cs="Arial"/>
                <w:sz w:val="16"/>
                <w:szCs w:val="16"/>
                <w:lang w:val="en-US" w:eastAsia="en-US"/>
              </w:rPr>
            </w:pPr>
            <w:r>
              <w:rPr>
                <w:rFonts w:cs="Arial"/>
                <w:sz w:val="16"/>
                <w:szCs w:val="16"/>
                <w:lang w:val="en-US" w:eastAsia="en-US"/>
              </w:rPr>
              <w:t>Internal</w:t>
            </w:r>
          </w:p>
        </w:tc>
        <w:tc>
          <w:tcPr>
            <w:tcW w:w="309" w:type="pct"/>
          </w:tcPr>
          <w:p w:rsidR="001D6EC1" w:rsidRPr="00046CB6" w:rsidRDefault="00CA4CF1" w:rsidP="00D36C64">
            <w:pPr>
              <w:spacing w:before="0" w:after="0"/>
              <w:jc w:val="center"/>
              <w:cnfStyle w:val="000000100000"/>
              <w:rPr>
                <w:rFonts w:cs="Arial"/>
                <w:sz w:val="16"/>
                <w:szCs w:val="16"/>
                <w:lang w:val="en-US" w:eastAsia="en-US"/>
              </w:rPr>
            </w:pPr>
            <w:r>
              <w:rPr>
                <w:rFonts w:cs="Arial"/>
                <w:sz w:val="16"/>
                <w:szCs w:val="16"/>
                <w:lang w:val="en-US" w:eastAsia="en-US"/>
              </w:rPr>
              <w:t>BTO</w:t>
            </w:r>
          </w:p>
        </w:tc>
      </w:tr>
    </w:tbl>
    <w:p w:rsidR="00D36C64" w:rsidRDefault="00D36C64" w:rsidP="00F81C44">
      <w:pPr>
        <w:mirrorIndents/>
      </w:pPr>
    </w:p>
    <w:p w:rsidR="00D36C64" w:rsidRDefault="00D36C64" w:rsidP="00D36C64">
      <w:r>
        <w:br w:type="page"/>
      </w:r>
    </w:p>
    <w:tbl>
      <w:tblPr>
        <w:tblStyle w:val="MediumGrid3-Accent61"/>
        <w:tblW w:w="5105" w:type="pct"/>
        <w:tblLayout w:type="fixed"/>
        <w:tblLook w:val="04A0"/>
      </w:tblPr>
      <w:tblGrid>
        <w:gridCol w:w="819"/>
        <w:gridCol w:w="2900"/>
        <w:gridCol w:w="3022"/>
        <w:gridCol w:w="3022"/>
        <w:gridCol w:w="781"/>
        <w:gridCol w:w="781"/>
        <w:gridCol w:w="784"/>
        <w:gridCol w:w="781"/>
        <w:gridCol w:w="784"/>
        <w:gridCol w:w="781"/>
        <w:gridCol w:w="1105"/>
      </w:tblGrid>
      <w:tr w:rsidR="00D36C64" w:rsidRPr="00046CB6" w:rsidTr="00FB0748">
        <w:trPr>
          <w:cnfStyle w:val="100000000000"/>
          <w:trHeight w:val="283"/>
          <w:tblHeader/>
        </w:trPr>
        <w:tc>
          <w:tcPr>
            <w:cnfStyle w:val="001000000000"/>
            <w:tcW w:w="1195" w:type="pct"/>
            <w:gridSpan w:val="2"/>
            <w:shd w:val="clear" w:color="auto" w:fill="C45911" w:themeFill="accent2" w:themeFillShade="BF"/>
          </w:tcPr>
          <w:p w:rsidR="00D36C64" w:rsidRPr="00046CB6" w:rsidRDefault="00D36C64" w:rsidP="00FC2A3A">
            <w:pPr>
              <w:spacing w:before="0" w:after="0"/>
              <w:jc w:val="left"/>
              <w:rPr>
                <w:rFonts w:cs="Arial"/>
                <w:b w:val="0"/>
                <w:color w:val="auto"/>
                <w:szCs w:val="20"/>
                <w:lang w:val="en-US" w:eastAsia="en-US"/>
              </w:rPr>
            </w:pPr>
            <w:r w:rsidRPr="00046CB6">
              <w:rPr>
                <w:rFonts w:cs="Arial"/>
                <w:b w:val="0"/>
                <w:color w:val="auto"/>
                <w:szCs w:val="20"/>
                <w:lang w:val="en-US" w:eastAsia="en-US"/>
              </w:rPr>
              <w:lastRenderedPageBreak/>
              <w:t>NKPA</w:t>
            </w:r>
            <w:r w:rsidR="00D214D4">
              <w:rPr>
                <w:rFonts w:cs="Arial"/>
                <w:b w:val="0"/>
                <w:color w:val="auto"/>
                <w:szCs w:val="20"/>
                <w:lang w:val="en-US" w:eastAsia="en-US"/>
              </w:rPr>
              <w:t>5.</w:t>
            </w:r>
          </w:p>
        </w:tc>
        <w:tc>
          <w:tcPr>
            <w:tcW w:w="3805" w:type="pct"/>
            <w:gridSpan w:val="9"/>
            <w:shd w:val="clear" w:color="auto" w:fill="FFE599" w:themeFill="accent4" w:themeFillTint="66"/>
          </w:tcPr>
          <w:p w:rsidR="00D36C64" w:rsidRPr="00046CB6" w:rsidRDefault="00D214D4" w:rsidP="00FC2A3A">
            <w:pPr>
              <w:spacing w:before="0" w:after="0"/>
              <w:ind w:left="113" w:right="113"/>
              <w:jc w:val="left"/>
              <w:cnfStyle w:val="100000000000"/>
              <w:rPr>
                <w:rFonts w:cs="Arial"/>
                <w:b w:val="0"/>
                <w:color w:val="auto"/>
                <w:szCs w:val="20"/>
                <w:lang w:val="en-US" w:eastAsia="en-US"/>
              </w:rPr>
            </w:pPr>
            <w:r>
              <w:rPr>
                <w:b w:val="0"/>
                <w:color w:val="auto"/>
              </w:rPr>
              <w:t>Good Governance &amp; Public participation</w:t>
            </w:r>
          </w:p>
        </w:tc>
      </w:tr>
      <w:tr w:rsidR="00D36C64" w:rsidRPr="00046CB6" w:rsidTr="00FB0748">
        <w:trPr>
          <w:cnfStyle w:val="100000000000"/>
          <w:trHeight w:val="283"/>
          <w:tblHeader/>
        </w:trPr>
        <w:tc>
          <w:tcPr>
            <w:cnfStyle w:val="001000000000"/>
            <w:tcW w:w="1195" w:type="pct"/>
            <w:gridSpan w:val="2"/>
            <w:shd w:val="clear" w:color="auto" w:fill="C45911" w:themeFill="accent2" w:themeFillShade="BF"/>
          </w:tcPr>
          <w:p w:rsidR="00D36C64" w:rsidRPr="00046CB6" w:rsidRDefault="00D36C64" w:rsidP="00FC2A3A">
            <w:pPr>
              <w:spacing w:before="0" w:after="0"/>
              <w:jc w:val="left"/>
              <w:rPr>
                <w:rFonts w:cs="Arial"/>
                <w:b w:val="0"/>
                <w:color w:val="auto"/>
                <w:szCs w:val="20"/>
                <w:lang w:val="en-US" w:eastAsia="en-US"/>
              </w:rPr>
            </w:pPr>
            <w:r w:rsidRPr="00046CB6">
              <w:rPr>
                <w:rFonts w:cs="Arial"/>
                <w:b w:val="0"/>
                <w:color w:val="auto"/>
                <w:szCs w:val="20"/>
                <w:lang w:val="en-US" w:eastAsia="en-US"/>
              </w:rPr>
              <w:t>Outcome 9 Output</w:t>
            </w:r>
          </w:p>
        </w:tc>
        <w:tc>
          <w:tcPr>
            <w:tcW w:w="3805" w:type="pct"/>
            <w:gridSpan w:val="9"/>
            <w:shd w:val="clear" w:color="auto" w:fill="FFE599" w:themeFill="accent4" w:themeFillTint="66"/>
          </w:tcPr>
          <w:p w:rsidR="00D36C64" w:rsidRPr="00046CB6" w:rsidRDefault="00D36C64" w:rsidP="00FC2A3A">
            <w:pPr>
              <w:spacing w:before="0" w:after="0"/>
              <w:ind w:left="113" w:right="113"/>
              <w:jc w:val="left"/>
              <w:cnfStyle w:val="100000000000"/>
              <w:rPr>
                <w:rFonts w:cs="Arial"/>
                <w:b w:val="0"/>
                <w:color w:val="auto"/>
                <w:szCs w:val="20"/>
                <w:lang w:val="en-US" w:eastAsia="en-US"/>
              </w:rPr>
            </w:pPr>
          </w:p>
        </w:tc>
      </w:tr>
      <w:tr w:rsidR="00937235" w:rsidRPr="00046CB6" w:rsidTr="00FB0748">
        <w:trPr>
          <w:cnfStyle w:val="100000000000"/>
          <w:trHeight w:val="1247"/>
          <w:tblHeader/>
        </w:trPr>
        <w:tc>
          <w:tcPr>
            <w:cnfStyle w:val="001000000000"/>
            <w:tcW w:w="263" w:type="pct"/>
            <w:textDirection w:val="btLr"/>
          </w:tcPr>
          <w:p w:rsidR="00937235" w:rsidRPr="00046CB6" w:rsidRDefault="00937235" w:rsidP="00FC2A3A">
            <w:pPr>
              <w:spacing w:before="0" w:after="0"/>
              <w:ind w:left="113" w:right="113"/>
              <w:jc w:val="left"/>
              <w:rPr>
                <w:rFonts w:cs="Arial"/>
                <w:b w:val="0"/>
                <w:color w:val="auto"/>
                <w:szCs w:val="20"/>
                <w:lang w:val="en-US" w:eastAsia="en-US"/>
              </w:rPr>
            </w:pPr>
            <w:r w:rsidRPr="00046CB6">
              <w:rPr>
                <w:rFonts w:cs="Arial"/>
                <w:b w:val="0"/>
                <w:color w:val="auto"/>
                <w:szCs w:val="20"/>
                <w:lang w:val="en-US" w:eastAsia="en-US"/>
              </w:rPr>
              <w:t>Ref No.</w:t>
            </w:r>
          </w:p>
        </w:tc>
        <w:tc>
          <w:tcPr>
            <w:tcW w:w="932" w:type="pct"/>
          </w:tcPr>
          <w:p w:rsidR="00937235" w:rsidRPr="00046CB6" w:rsidRDefault="00937235" w:rsidP="00FC2A3A">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Objective</w:t>
            </w:r>
          </w:p>
        </w:tc>
        <w:tc>
          <w:tcPr>
            <w:tcW w:w="971" w:type="pct"/>
          </w:tcPr>
          <w:p w:rsidR="00937235" w:rsidRPr="00046CB6" w:rsidRDefault="00937235" w:rsidP="00FC2A3A">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Strategies</w:t>
            </w:r>
          </w:p>
        </w:tc>
        <w:tc>
          <w:tcPr>
            <w:tcW w:w="971" w:type="pct"/>
          </w:tcPr>
          <w:p w:rsidR="00937235" w:rsidRPr="00046CB6" w:rsidRDefault="00937235" w:rsidP="00FC2A3A">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Performance Indicator</w:t>
            </w:r>
          </w:p>
        </w:tc>
        <w:tc>
          <w:tcPr>
            <w:tcW w:w="251" w:type="pct"/>
            <w:textDirection w:val="btLr"/>
          </w:tcPr>
          <w:p w:rsidR="00937235" w:rsidRPr="00046CB6" w:rsidRDefault="00937235" w:rsidP="00937235">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2016/17</w:t>
            </w:r>
            <w:r w:rsidRPr="00046CB6">
              <w:rPr>
                <w:rFonts w:cs="Arial"/>
                <w:b w:val="0"/>
                <w:color w:val="auto"/>
                <w:szCs w:val="20"/>
                <w:lang w:val="en-US" w:eastAsia="en-US"/>
              </w:rPr>
              <w:t xml:space="preserve"> Target</w:t>
            </w:r>
          </w:p>
        </w:tc>
        <w:tc>
          <w:tcPr>
            <w:tcW w:w="251"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2017/18</w:t>
            </w:r>
            <w:r w:rsidRPr="00046CB6">
              <w:rPr>
                <w:rFonts w:cs="Arial"/>
                <w:b w:val="0"/>
                <w:color w:val="auto"/>
                <w:szCs w:val="20"/>
                <w:lang w:val="en-US" w:eastAsia="en-US"/>
              </w:rPr>
              <w:t xml:space="preserve"> Target</w:t>
            </w:r>
          </w:p>
        </w:tc>
        <w:tc>
          <w:tcPr>
            <w:tcW w:w="252"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(2018/19Target</w:t>
            </w:r>
          </w:p>
        </w:tc>
        <w:tc>
          <w:tcPr>
            <w:tcW w:w="251"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2019/20</w:t>
            </w:r>
            <w:r w:rsidRPr="00046CB6">
              <w:rPr>
                <w:rFonts w:cs="Arial"/>
                <w:b w:val="0"/>
                <w:color w:val="auto"/>
                <w:szCs w:val="20"/>
                <w:lang w:val="en-US" w:eastAsia="en-US"/>
              </w:rPr>
              <w:t xml:space="preserve"> Target</w:t>
            </w:r>
          </w:p>
        </w:tc>
        <w:tc>
          <w:tcPr>
            <w:tcW w:w="252"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2020/21</w:t>
            </w:r>
            <w:r w:rsidRPr="00046CB6">
              <w:rPr>
                <w:rFonts w:cs="Arial"/>
                <w:b w:val="0"/>
                <w:color w:val="auto"/>
                <w:szCs w:val="20"/>
                <w:lang w:val="en-US" w:eastAsia="en-US"/>
              </w:rPr>
              <w:t xml:space="preserve"> Target</w:t>
            </w:r>
          </w:p>
        </w:tc>
        <w:tc>
          <w:tcPr>
            <w:tcW w:w="251"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Funding</w:t>
            </w:r>
          </w:p>
        </w:tc>
        <w:tc>
          <w:tcPr>
            <w:tcW w:w="353" w:type="pct"/>
            <w:textDirection w:val="btLr"/>
          </w:tcPr>
          <w:p w:rsidR="00937235" w:rsidRPr="00046CB6" w:rsidRDefault="00937235" w:rsidP="00937235">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Responsibility</w:t>
            </w:r>
          </w:p>
        </w:tc>
      </w:tr>
      <w:tr w:rsidR="00937235" w:rsidRPr="00046CB6" w:rsidTr="00FB0748">
        <w:trPr>
          <w:cnfStyle w:val="000000100000"/>
          <w:trHeight w:val="680"/>
        </w:trPr>
        <w:tc>
          <w:tcPr>
            <w:cnfStyle w:val="001000000000"/>
            <w:tcW w:w="263" w:type="pct"/>
            <w:vMerge w:val="restart"/>
            <w:shd w:val="clear" w:color="auto" w:fill="FFC000"/>
          </w:tcPr>
          <w:p w:rsidR="00937235" w:rsidRPr="000C44DC" w:rsidRDefault="00937235" w:rsidP="00FC2A3A">
            <w:pPr>
              <w:spacing w:before="0" w:after="0"/>
              <w:jc w:val="left"/>
              <w:rPr>
                <w:rFonts w:cs="Arial"/>
                <w:b w:val="0"/>
                <w:color w:val="auto"/>
                <w:szCs w:val="20"/>
              </w:rPr>
            </w:pPr>
            <w:r w:rsidRPr="000C44DC">
              <w:rPr>
                <w:rFonts w:cs="Arial"/>
                <w:b w:val="0"/>
                <w:color w:val="auto"/>
                <w:szCs w:val="20"/>
              </w:rPr>
              <w:t>E1</w:t>
            </w:r>
          </w:p>
        </w:tc>
        <w:tc>
          <w:tcPr>
            <w:tcW w:w="932" w:type="pct"/>
            <w:vMerge w:val="restart"/>
          </w:tcPr>
          <w:p w:rsidR="00937235" w:rsidRPr="000C44DC" w:rsidRDefault="00937235" w:rsidP="00FC2A3A">
            <w:pPr>
              <w:spacing w:before="0" w:after="0"/>
              <w:jc w:val="left"/>
              <w:cnfStyle w:val="000000100000"/>
              <w:rPr>
                <w:rFonts w:cs="Arial"/>
                <w:szCs w:val="20"/>
              </w:rPr>
            </w:pPr>
            <w:r w:rsidRPr="000C44DC">
              <w:rPr>
                <w:rFonts w:cs="Arial"/>
                <w:szCs w:val="20"/>
              </w:rPr>
              <w:t>To Improve compliance and audit opinion</w:t>
            </w:r>
          </w:p>
        </w:tc>
        <w:tc>
          <w:tcPr>
            <w:tcW w:w="971" w:type="pct"/>
            <w:vMerge w:val="restart"/>
          </w:tcPr>
          <w:p w:rsidR="00937235" w:rsidRPr="000C44DC" w:rsidRDefault="00937235" w:rsidP="00FC2A3A">
            <w:pPr>
              <w:spacing w:before="0" w:after="0"/>
              <w:contextualSpacing/>
              <w:jc w:val="left"/>
              <w:cnfStyle w:val="000000100000"/>
              <w:rPr>
                <w:rFonts w:cs="Arial"/>
                <w:szCs w:val="20"/>
              </w:rPr>
            </w:pPr>
            <w:r w:rsidRPr="000C44DC">
              <w:rPr>
                <w:rFonts w:cs="Arial"/>
                <w:szCs w:val="20"/>
              </w:rPr>
              <w:t xml:space="preserve">Establish and maintain effective audit structures. </w:t>
            </w:r>
          </w:p>
          <w:p w:rsidR="00937235" w:rsidRPr="000C44DC" w:rsidRDefault="00937235" w:rsidP="00FC2A3A">
            <w:pPr>
              <w:spacing w:before="0" w:after="0"/>
              <w:jc w:val="left"/>
              <w:cnfStyle w:val="000000100000"/>
              <w:rPr>
                <w:rFonts w:cs="Arial"/>
                <w:szCs w:val="20"/>
              </w:rPr>
            </w:pPr>
            <w:r w:rsidRPr="000C44DC">
              <w:rPr>
                <w:rFonts w:cs="Arial"/>
                <w:szCs w:val="20"/>
              </w:rPr>
              <w:t>Resolve AG Audit queries</w:t>
            </w:r>
          </w:p>
        </w:tc>
        <w:tc>
          <w:tcPr>
            <w:tcW w:w="971" w:type="pct"/>
          </w:tcPr>
          <w:p w:rsidR="00937235" w:rsidRPr="00F62584" w:rsidRDefault="00937235" w:rsidP="00FC2A3A">
            <w:pPr>
              <w:spacing w:before="0" w:after="0"/>
              <w:contextualSpacing/>
              <w:jc w:val="left"/>
              <w:cnfStyle w:val="000000100000"/>
              <w:rPr>
                <w:rFonts w:cs="Arial"/>
                <w:szCs w:val="20"/>
              </w:rPr>
            </w:pPr>
            <w:r w:rsidRPr="00F62584">
              <w:rPr>
                <w:rFonts w:cs="Arial"/>
                <w:szCs w:val="20"/>
              </w:rPr>
              <w:t>Number of Audit Committee Meetings held and reports submitted to council</w:t>
            </w:r>
          </w:p>
        </w:tc>
        <w:tc>
          <w:tcPr>
            <w:tcW w:w="251" w:type="pct"/>
          </w:tcPr>
          <w:p w:rsidR="00937235" w:rsidRPr="00046CB6" w:rsidRDefault="00937235"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4</w:t>
            </w:r>
          </w:p>
        </w:tc>
        <w:tc>
          <w:tcPr>
            <w:tcW w:w="251"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2" w:type="pct"/>
            <w:shd w:val="clear" w:color="auto" w:fill="FFFF00"/>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1" w:type="pct"/>
            <w:shd w:val="clear" w:color="auto" w:fill="FFD966" w:themeFill="accent4" w:themeFillTint="99"/>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2"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1" w:type="pct"/>
          </w:tcPr>
          <w:p w:rsidR="00937235" w:rsidRPr="00046CB6" w:rsidRDefault="001D4440" w:rsidP="00FC2A3A">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53" w:type="pct"/>
          </w:tcPr>
          <w:p w:rsidR="00937235" w:rsidRPr="00046CB6" w:rsidRDefault="00FB0748" w:rsidP="00FC2A3A">
            <w:pPr>
              <w:spacing w:before="0" w:after="0"/>
              <w:jc w:val="left"/>
              <w:cnfStyle w:val="000000100000"/>
              <w:rPr>
                <w:rFonts w:cs="Arial"/>
                <w:sz w:val="16"/>
                <w:szCs w:val="16"/>
                <w:lang w:val="en-US" w:eastAsia="en-US"/>
              </w:rPr>
            </w:pPr>
            <w:r>
              <w:rPr>
                <w:rFonts w:cs="Arial"/>
                <w:sz w:val="16"/>
                <w:szCs w:val="16"/>
                <w:lang w:val="en-US" w:eastAsia="en-US"/>
              </w:rPr>
              <w:t>OMM</w:t>
            </w:r>
          </w:p>
        </w:tc>
      </w:tr>
      <w:tr w:rsidR="00937235" w:rsidRPr="00046CB6" w:rsidTr="00FB0748">
        <w:trPr>
          <w:trHeight w:val="680"/>
        </w:trPr>
        <w:tc>
          <w:tcPr>
            <w:cnfStyle w:val="001000000000"/>
            <w:tcW w:w="263" w:type="pct"/>
            <w:vMerge/>
            <w:shd w:val="clear" w:color="auto" w:fill="FFC000"/>
          </w:tcPr>
          <w:p w:rsidR="00937235" w:rsidRPr="000C44DC" w:rsidRDefault="00937235" w:rsidP="00FC2A3A">
            <w:pPr>
              <w:spacing w:before="0" w:after="0"/>
              <w:jc w:val="left"/>
              <w:rPr>
                <w:rFonts w:cs="Arial"/>
                <w:b w:val="0"/>
                <w:color w:val="auto"/>
                <w:szCs w:val="20"/>
              </w:rPr>
            </w:pPr>
          </w:p>
        </w:tc>
        <w:tc>
          <w:tcPr>
            <w:tcW w:w="932" w:type="pct"/>
            <w:vMerge/>
          </w:tcPr>
          <w:p w:rsidR="00937235" w:rsidRPr="000C44DC" w:rsidRDefault="00937235" w:rsidP="00FC2A3A">
            <w:pPr>
              <w:spacing w:before="0" w:after="0"/>
              <w:jc w:val="left"/>
              <w:cnfStyle w:val="000000000000"/>
              <w:rPr>
                <w:rFonts w:cs="Arial"/>
                <w:szCs w:val="20"/>
              </w:rPr>
            </w:pPr>
          </w:p>
        </w:tc>
        <w:tc>
          <w:tcPr>
            <w:tcW w:w="971" w:type="pct"/>
            <w:vMerge/>
          </w:tcPr>
          <w:p w:rsidR="00937235" w:rsidRPr="000C44DC" w:rsidRDefault="00937235" w:rsidP="00FC2A3A">
            <w:pPr>
              <w:spacing w:before="0" w:after="0"/>
              <w:jc w:val="left"/>
              <w:cnfStyle w:val="000000000000"/>
              <w:rPr>
                <w:rFonts w:cs="Arial"/>
                <w:szCs w:val="20"/>
              </w:rPr>
            </w:pPr>
          </w:p>
        </w:tc>
        <w:tc>
          <w:tcPr>
            <w:tcW w:w="971" w:type="pct"/>
          </w:tcPr>
          <w:p w:rsidR="00937235" w:rsidRPr="00F62584" w:rsidRDefault="00937235" w:rsidP="00FC2A3A">
            <w:pPr>
              <w:spacing w:before="0" w:after="0"/>
              <w:contextualSpacing/>
              <w:jc w:val="left"/>
              <w:cnfStyle w:val="000000000000"/>
              <w:rPr>
                <w:rFonts w:cs="Arial"/>
                <w:szCs w:val="20"/>
              </w:rPr>
            </w:pPr>
            <w:r w:rsidRPr="00F62584">
              <w:rPr>
                <w:rFonts w:cs="Arial"/>
                <w:szCs w:val="20"/>
              </w:rPr>
              <w:t xml:space="preserve">Number of Internal Audit reports submitted </w:t>
            </w:r>
          </w:p>
        </w:tc>
        <w:tc>
          <w:tcPr>
            <w:tcW w:w="251" w:type="pct"/>
          </w:tcPr>
          <w:p w:rsidR="00937235" w:rsidRPr="00046CB6" w:rsidRDefault="00937235"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4</w:t>
            </w:r>
          </w:p>
        </w:tc>
        <w:tc>
          <w:tcPr>
            <w:tcW w:w="251"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2" w:type="pct"/>
            <w:shd w:val="clear" w:color="auto" w:fill="FFFF00"/>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1" w:type="pct"/>
            <w:shd w:val="clear" w:color="auto" w:fill="FFD966" w:themeFill="accent4" w:themeFillTint="99"/>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2"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1" w:type="pct"/>
          </w:tcPr>
          <w:p w:rsidR="00937235" w:rsidRPr="00046CB6" w:rsidRDefault="001D4440" w:rsidP="00FC2A3A">
            <w:pPr>
              <w:spacing w:before="0" w:after="0"/>
              <w:jc w:val="left"/>
              <w:cnfStyle w:val="000000000000"/>
              <w:rPr>
                <w:rFonts w:cs="Arial"/>
                <w:sz w:val="16"/>
                <w:szCs w:val="16"/>
                <w:lang w:val="en-US" w:eastAsia="en-US"/>
              </w:rPr>
            </w:pPr>
            <w:r>
              <w:rPr>
                <w:rFonts w:cs="Arial"/>
                <w:sz w:val="16"/>
                <w:szCs w:val="16"/>
                <w:lang w:val="en-US" w:eastAsia="en-US"/>
              </w:rPr>
              <w:t>N/</w:t>
            </w:r>
            <w:r w:rsidR="00FB0748">
              <w:rPr>
                <w:rFonts w:cs="Arial"/>
                <w:sz w:val="16"/>
                <w:szCs w:val="16"/>
                <w:lang w:val="en-US" w:eastAsia="en-US"/>
              </w:rPr>
              <w:t>A</w:t>
            </w:r>
          </w:p>
        </w:tc>
        <w:tc>
          <w:tcPr>
            <w:tcW w:w="353" w:type="pct"/>
          </w:tcPr>
          <w:p w:rsidR="00937235" w:rsidRPr="00046CB6" w:rsidRDefault="00FB0748" w:rsidP="00FC2A3A">
            <w:pPr>
              <w:spacing w:before="0" w:after="0"/>
              <w:jc w:val="left"/>
              <w:cnfStyle w:val="000000000000"/>
              <w:rPr>
                <w:rFonts w:cs="Arial"/>
                <w:sz w:val="16"/>
                <w:szCs w:val="16"/>
                <w:lang w:val="en-US" w:eastAsia="en-US"/>
              </w:rPr>
            </w:pPr>
            <w:r>
              <w:rPr>
                <w:rFonts w:cs="Arial"/>
                <w:sz w:val="16"/>
                <w:szCs w:val="16"/>
                <w:lang w:val="en-US" w:eastAsia="en-US"/>
              </w:rPr>
              <w:t>OMM</w:t>
            </w:r>
          </w:p>
        </w:tc>
      </w:tr>
      <w:tr w:rsidR="00937235" w:rsidRPr="00046CB6" w:rsidTr="00FB0748">
        <w:trPr>
          <w:cnfStyle w:val="000000100000"/>
          <w:trHeight w:val="680"/>
        </w:trPr>
        <w:tc>
          <w:tcPr>
            <w:cnfStyle w:val="001000000000"/>
            <w:tcW w:w="263" w:type="pct"/>
            <w:vMerge/>
            <w:shd w:val="clear" w:color="auto" w:fill="FFC000"/>
          </w:tcPr>
          <w:p w:rsidR="00937235" w:rsidRPr="000C44DC" w:rsidRDefault="00937235" w:rsidP="00FC2A3A">
            <w:pPr>
              <w:spacing w:before="0" w:after="0"/>
              <w:jc w:val="left"/>
              <w:rPr>
                <w:rFonts w:cs="Arial"/>
                <w:b w:val="0"/>
                <w:color w:val="auto"/>
                <w:szCs w:val="20"/>
              </w:rPr>
            </w:pPr>
          </w:p>
        </w:tc>
        <w:tc>
          <w:tcPr>
            <w:tcW w:w="932" w:type="pct"/>
            <w:vMerge/>
          </w:tcPr>
          <w:p w:rsidR="00937235" w:rsidRPr="000C44DC" w:rsidRDefault="00937235" w:rsidP="00FC2A3A">
            <w:pPr>
              <w:spacing w:before="0" w:after="0"/>
              <w:jc w:val="left"/>
              <w:cnfStyle w:val="000000100000"/>
              <w:rPr>
                <w:rFonts w:cs="Arial"/>
                <w:szCs w:val="20"/>
              </w:rPr>
            </w:pPr>
          </w:p>
        </w:tc>
        <w:tc>
          <w:tcPr>
            <w:tcW w:w="971" w:type="pct"/>
            <w:vMerge/>
          </w:tcPr>
          <w:p w:rsidR="00937235" w:rsidRPr="000C44DC" w:rsidRDefault="00937235" w:rsidP="00FC2A3A">
            <w:pPr>
              <w:spacing w:before="0" w:after="0"/>
              <w:jc w:val="left"/>
              <w:cnfStyle w:val="000000100000"/>
              <w:rPr>
                <w:rFonts w:cs="Arial"/>
                <w:szCs w:val="20"/>
              </w:rPr>
            </w:pPr>
          </w:p>
        </w:tc>
        <w:tc>
          <w:tcPr>
            <w:tcW w:w="971" w:type="pct"/>
          </w:tcPr>
          <w:p w:rsidR="00937235" w:rsidRPr="00F62584" w:rsidRDefault="00937235" w:rsidP="00FC2A3A">
            <w:pPr>
              <w:spacing w:before="0" w:after="0"/>
              <w:contextualSpacing/>
              <w:jc w:val="left"/>
              <w:cnfStyle w:val="000000100000"/>
              <w:rPr>
                <w:rFonts w:cs="Arial"/>
                <w:szCs w:val="20"/>
              </w:rPr>
            </w:pPr>
            <w:r w:rsidRPr="00F62584">
              <w:rPr>
                <w:rFonts w:cs="Arial"/>
                <w:szCs w:val="20"/>
              </w:rPr>
              <w:t>Number of AG Audit queries resolved as per AG Action Plan</w:t>
            </w:r>
          </w:p>
        </w:tc>
        <w:tc>
          <w:tcPr>
            <w:tcW w:w="251" w:type="pct"/>
          </w:tcPr>
          <w:p w:rsidR="00937235" w:rsidRPr="00046CB6" w:rsidRDefault="00937235"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100%</w:t>
            </w:r>
          </w:p>
        </w:tc>
        <w:tc>
          <w:tcPr>
            <w:tcW w:w="251"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100%</w:t>
            </w:r>
          </w:p>
        </w:tc>
        <w:tc>
          <w:tcPr>
            <w:tcW w:w="252" w:type="pct"/>
            <w:shd w:val="clear" w:color="auto" w:fill="FFFF00"/>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100%</w:t>
            </w:r>
          </w:p>
        </w:tc>
        <w:tc>
          <w:tcPr>
            <w:tcW w:w="251" w:type="pct"/>
            <w:shd w:val="clear" w:color="auto" w:fill="FFD966" w:themeFill="accent4" w:themeFillTint="99"/>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100%</w:t>
            </w:r>
          </w:p>
        </w:tc>
        <w:tc>
          <w:tcPr>
            <w:tcW w:w="252"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100%</w:t>
            </w:r>
          </w:p>
        </w:tc>
        <w:tc>
          <w:tcPr>
            <w:tcW w:w="251" w:type="pct"/>
          </w:tcPr>
          <w:p w:rsidR="00937235" w:rsidRPr="00046CB6" w:rsidRDefault="001D4440" w:rsidP="00FC2A3A">
            <w:pPr>
              <w:spacing w:before="0" w:after="0"/>
              <w:jc w:val="left"/>
              <w:cnfStyle w:val="000000100000"/>
              <w:rPr>
                <w:rFonts w:cs="Arial"/>
                <w:sz w:val="16"/>
                <w:szCs w:val="16"/>
                <w:lang w:val="en-US" w:eastAsia="en-US"/>
              </w:rPr>
            </w:pPr>
            <w:r>
              <w:rPr>
                <w:rFonts w:cs="Arial"/>
                <w:sz w:val="16"/>
                <w:szCs w:val="16"/>
                <w:lang w:val="en-US" w:eastAsia="en-US"/>
              </w:rPr>
              <w:t>N/A</w:t>
            </w:r>
          </w:p>
        </w:tc>
        <w:tc>
          <w:tcPr>
            <w:tcW w:w="353"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OMM</w:t>
            </w:r>
          </w:p>
        </w:tc>
      </w:tr>
      <w:tr w:rsidR="00937235" w:rsidRPr="00046CB6" w:rsidTr="00FB0748">
        <w:trPr>
          <w:trHeight w:val="680"/>
        </w:trPr>
        <w:tc>
          <w:tcPr>
            <w:cnfStyle w:val="001000000000"/>
            <w:tcW w:w="263" w:type="pct"/>
            <w:vMerge w:val="restart"/>
            <w:shd w:val="clear" w:color="auto" w:fill="FFC000"/>
          </w:tcPr>
          <w:p w:rsidR="00937235" w:rsidRPr="000C44DC" w:rsidRDefault="00937235" w:rsidP="00FC2A3A">
            <w:pPr>
              <w:spacing w:before="0" w:after="0"/>
              <w:jc w:val="left"/>
              <w:rPr>
                <w:rFonts w:cs="Arial"/>
                <w:b w:val="0"/>
                <w:color w:val="auto"/>
                <w:szCs w:val="20"/>
              </w:rPr>
            </w:pPr>
            <w:r w:rsidRPr="000C44DC">
              <w:rPr>
                <w:rFonts w:cs="Arial"/>
                <w:b w:val="0"/>
                <w:color w:val="auto"/>
                <w:szCs w:val="20"/>
              </w:rPr>
              <w:t>E2</w:t>
            </w:r>
          </w:p>
        </w:tc>
        <w:tc>
          <w:tcPr>
            <w:tcW w:w="932" w:type="pct"/>
            <w:vMerge w:val="restart"/>
          </w:tcPr>
          <w:p w:rsidR="00937235" w:rsidRPr="000C44DC" w:rsidRDefault="00937235" w:rsidP="00FC2A3A">
            <w:pPr>
              <w:spacing w:before="0" w:after="0"/>
              <w:jc w:val="left"/>
              <w:cnfStyle w:val="000000000000"/>
              <w:rPr>
                <w:rFonts w:cs="Arial"/>
                <w:szCs w:val="20"/>
              </w:rPr>
            </w:pPr>
            <w:r w:rsidRPr="000C44DC">
              <w:rPr>
                <w:rFonts w:cs="Arial"/>
                <w:szCs w:val="20"/>
              </w:rPr>
              <w:t>To Improve Municipal Governance</w:t>
            </w:r>
          </w:p>
        </w:tc>
        <w:tc>
          <w:tcPr>
            <w:tcW w:w="971" w:type="pct"/>
            <w:vMerge w:val="restart"/>
          </w:tcPr>
          <w:p w:rsidR="00937235" w:rsidRPr="000C44DC" w:rsidRDefault="00937235" w:rsidP="00FC2A3A">
            <w:pPr>
              <w:spacing w:before="0" w:after="0"/>
              <w:contextualSpacing/>
              <w:jc w:val="left"/>
              <w:cnfStyle w:val="000000000000"/>
              <w:rPr>
                <w:rFonts w:cs="Arial"/>
                <w:szCs w:val="20"/>
              </w:rPr>
            </w:pPr>
            <w:r w:rsidRPr="000C44DC">
              <w:rPr>
                <w:rFonts w:cs="Arial"/>
                <w:szCs w:val="20"/>
              </w:rPr>
              <w:t>Development / Reviewal and implementation  organisational By-Laws</w:t>
            </w:r>
          </w:p>
        </w:tc>
        <w:tc>
          <w:tcPr>
            <w:tcW w:w="971" w:type="pct"/>
          </w:tcPr>
          <w:p w:rsidR="00937235" w:rsidRPr="00F62584" w:rsidRDefault="00937235" w:rsidP="00FC2A3A">
            <w:pPr>
              <w:spacing w:before="0" w:after="0"/>
              <w:jc w:val="left"/>
              <w:cnfStyle w:val="000000000000"/>
              <w:rPr>
                <w:rFonts w:cs="Arial"/>
                <w:szCs w:val="20"/>
              </w:rPr>
            </w:pPr>
            <w:r w:rsidRPr="00F62584">
              <w:rPr>
                <w:rFonts w:cs="Arial"/>
                <w:szCs w:val="20"/>
              </w:rPr>
              <w:t>Number of identified  By-Laws  developed (new) and approved</w:t>
            </w:r>
          </w:p>
        </w:tc>
        <w:tc>
          <w:tcPr>
            <w:tcW w:w="251" w:type="pct"/>
          </w:tcPr>
          <w:p w:rsidR="00937235" w:rsidRPr="00046CB6" w:rsidRDefault="00FB0748"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4</w:t>
            </w:r>
          </w:p>
        </w:tc>
        <w:tc>
          <w:tcPr>
            <w:tcW w:w="251" w:type="pct"/>
          </w:tcPr>
          <w:p w:rsidR="00937235" w:rsidRPr="00046CB6" w:rsidRDefault="00FB0748"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2" w:type="pct"/>
            <w:shd w:val="clear" w:color="auto" w:fill="FFFF00"/>
          </w:tcPr>
          <w:p w:rsidR="00937235" w:rsidRPr="00046CB6" w:rsidRDefault="00FB0748"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1" w:type="pct"/>
            <w:shd w:val="clear" w:color="auto" w:fill="FFD966" w:themeFill="accent4" w:themeFillTint="99"/>
          </w:tcPr>
          <w:p w:rsidR="00937235" w:rsidRPr="00046CB6" w:rsidRDefault="00FB0748"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2" w:type="pct"/>
          </w:tcPr>
          <w:p w:rsidR="00937235" w:rsidRPr="00046CB6" w:rsidRDefault="00FB0748"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1" w:type="pct"/>
          </w:tcPr>
          <w:p w:rsidR="00937235" w:rsidRPr="00046CB6" w:rsidRDefault="00FB0748" w:rsidP="00FC2A3A">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53" w:type="pct"/>
          </w:tcPr>
          <w:p w:rsidR="00937235" w:rsidRPr="00046CB6" w:rsidRDefault="00FB0748" w:rsidP="00FC2A3A">
            <w:pPr>
              <w:spacing w:before="0" w:after="0"/>
              <w:jc w:val="left"/>
              <w:cnfStyle w:val="000000000000"/>
              <w:rPr>
                <w:rFonts w:cs="Arial"/>
                <w:sz w:val="16"/>
                <w:szCs w:val="16"/>
                <w:lang w:val="en-US" w:eastAsia="en-US"/>
              </w:rPr>
            </w:pPr>
            <w:r>
              <w:rPr>
                <w:rFonts w:cs="Arial"/>
                <w:sz w:val="16"/>
                <w:szCs w:val="16"/>
                <w:lang w:val="en-US" w:eastAsia="en-US"/>
              </w:rPr>
              <w:t>Corporate Services</w:t>
            </w:r>
          </w:p>
        </w:tc>
      </w:tr>
      <w:tr w:rsidR="00937235" w:rsidRPr="00046CB6" w:rsidTr="00FB0748">
        <w:trPr>
          <w:cnfStyle w:val="000000100000"/>
          <w:trHeight w:val="680"/>
        </w:trPr>
        <w:tc>
          <w:tcPr>
            <w:cnfStyle w:val="001000000000"/>
            <w:tcW w:w="263" w:type="pct"/>
            <w:vMerge/>
            <w:shd w:val="clear" w:color="auto" w:fill="FFC000"/>
          </w:tcPr>
          <w:p w:rsidR="00937235" w:rsidRPr="000C44DC" w:rsidRDefault="00937235" w:rsidP="00FC2A3A">
            <w:pPr>
              <w:spacing w:before="0" w:after="0"/>
              <w:jc w:val="left"/>
              <w:rPr>
                <w:rFonts w:cs="Arial"/>
                <w:b w:val="0"/>
                <w:color w:val="auto"/>
                <w:szCs w:val="20"/>
              </w:rPr>
            </w:pPr>
          </w:p>
        </w:tc>
        <w:tc>
          <w:tcPr>
            <w:tcW w:w="932" w:type="pct"/>
            <w:vMerge/>
          </w:tcPr>
          <w:p w:rsidR="00937235" w:rsidRPr="000C44DC" w:rsidRDefault="00937235" w:rsidP="00FC2A3A">
            <w:pPr>
              <w:spacing w:before="0" w:after="0"/>
              <w:jc w:val="left"/>
              <w:cnfStyle w:val="000000100000"/>
              <w:rPr>
                <w:rFonts w:cs="Arial"/>
                <w:szCs w:val="20"/>
              </w:rPr>
            </w:pPr>
          </w:p>
        </w:tc>
        <w:tc>
          <w:tcPr>
            <w:tcW w:w="971" w:type="pct"/>
            <w:vMerge/>
          </w:tcPr>
          <w:p w:rsidR="00937235" w:rsidRPr="000C44DC" w:rsidRDefault="00937235" w:rsidP="00FC2A3A">
            <w:pPr>
              <w:spacing w:before="0" w:after="0"/>
              <w:contextualSpacing/>
              <w:jc w:val="left"/>
              <w:cnfStyle w:val="000000100000"/>
              <w:rPr>
                <w:rFonts w:cs="Arial"/>
                <w:szCs w:val="20"/>
              </w:rPr>
            </w:pPr>
          </w:p>
        </w:tc>
        <w:tc>
          <w:tcPr>
            <w:tcW w:w="971" w:type="pct"/>
          </w:tcPr>
          <w:p w:rsidR="00937235" w:rsidRPr="00F62584" w:rsidRDefault="00937235" w:rsidP="00FC2A3A">
            <w:pPr>
              <w:spacing w:before="0" w:after="0"/>
              <w:jc w:val="left"/>
              <w:cnfStyle w:val="000000100000"/>
              <w:rPr>
                <w:rFonts w:cs="Arial"/>
                <w:szCs w:val="20"/>
              </w:rPr>
            </w:pPr>
            <w:r w:rsidRPr="00F62584">
              <w:rPr>
                <w:rFonts w:cs="Arial"/>
                <w:szCs w:val="20"/>
              </w:rPr>
              <w:t>Number of existing By-Laws reviewed and approved</w:t>
            </w:r>
          </w:p>
        </w:tc>
        <w:tc>
          <w:tcPr>
            <w:tcW w:w="251" w:type="pct"/>
          </w:tcPr>
          <w:p w:rsidR="00937235" w:rsidRPr="00046CB6" w:rsidRDefault="00CA4CF1"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4</w:t>
            </w:r>
          </w:p>
        </w:tc>
        <w:tc>
          <w:tcPr>
            <w:tcW w:w="251"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2" w:type="pct"/>
            <w:shd w:val="clear" w:color="auto" w:fill="FFFF00"/>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1" w:type="pct"/>
            <w:shd w:val="clear" w:color="auto" w:fill="FFD966" w:themeFill="accent4" w:themeFillTint="99"/>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2" w:type="pct"/>
          </w:tcPr>
          <w:p w:rsidR="00937235" w:rsidRPr="00046CB6" w:rsidRDefault="007E324D"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1" w:type="pct"/>
          </w:tcPr>
          <w:p w:rsidR="00937235" w:rsidRPr="00046CB6" w:rsidRDefault="001D4440" w:rsidP="00FC2A3A">
            <w:pPr>
              <w:spacing w:before="0" w:after="0"/>
              <w:jc w:val="left"/>
              <w:cnfStyle w:val="000000100000"/>
              <w:rPr>
                <w:rFonts w:cs="Arial"/>
                <w:sz w:val="16"/>
                <w:szCs w:val="16"/>
                <w:lang w:val="en-US" w:eastAsia="en-US"/>
              </w:rPr>
            </w:pPr>
            <w:r>
              <w:rPr>
                <w:rFonts w:cs="Arial"/>
                <w:sz w:val="16"/>
                <w:szCs w:val="16"/>
                <w:lang w:val="en-US" w:eastAsia="en-US"/>
              </w:rPr>
              <w:t>I</w:t>
            </w:r>
            <w:r w:rsidR="00CA4CF1">
              <w:rPr>
                <w:rFonts w:cs="Arial"/>
                <w:sz w:val="16"/>
                <w:szCs w:val="16"/>
                <w:lang w:val="en-US" w:eastAsia="en-US"/>
              </w:rPr>
              <w:t>nternal</w:t>
            </w:r>
          </w:p>
        </w:tc>
        <w:tc>
          <w:tcPr>
            <w:tcW w:w="353" w:type="pct"/>
          </w:tcPr>
          <w:p w:rsidR="00937235" w:rsidRPr="00046CB6" w:rsidRDefault="00FB0748" w:rsidP="00FC2A3A">
            <w:pPr>
              <w:spacing w:before="0" w:after="0"/>
              <w:jc w:val="left"/>
              <w:cnfStyle w:val="000000100000"/>
              <w:rPr>
                <w:rFonts w:cs="Arial"/>
                <w:sz w:val="16"/>
                <w:szCs w:val="16"/>
                <w:lang w:val="en-US" w:eastAsia="en-US"/>
              </w:rPr>
            </w:pPr>
            <w:r>
              <w:rPr>
                <w:rFonts w:cs="Arial"/>
                <w:sz w:val="16"/>
                <w:szCs w:val="16"/>
                <w:lang w:val="en-US" w:eastAsia="en-US"/>
              </w:rPr>
              <w:t>Corporate Services</w:t>
            </w:r>
          </w:p>
        </w:tc>
      </w:tr>
      <w:tr w:rsidR="00937235" w:rsidRPr="00046CB6" w:rsidTr="00FB0748">
        <w:trPr>
          <w:trHeight w:val="680"/>
        </w:trPr>
        <w:tc>
          <w:tcPr>
            <w:cnfStyle w:val="001000000000"/>
            <w:tcW w:w="263" w:type="pct"/>
            <w:vMerge w:val="restart"/>
            <w:shd w:val="clear" w:color="auto" w:fill="FFC000"/>
          </w:tcPr>
          <w:p w:rsidR="00937235" w:rsidRPr="000C44DC" w:rsidRDefault="00937235" w:rsidP="00FC2A3A">
            <w:pPr>
              <w:spacing w:before="0" w:after="0"/>
              <w:jc w:val="left"/>
              <w:rPr>
                <w:rFonts w:cs="Arial"/>
                <w:b w:val="0"/>
                <w:color w:val="auto"/>
                <w:szCs w:val="20"/>
              </w:rPr>
            </w:pPr>
            <w:r w:rsidRPr="000C44DC">
              <w:rPr>
                <w:rFonts w:cs="Arial"/>
                <w:b w:val="0"/>
                <w:color w:val="auto"/>
                <w:szCs w:val="20"/>
              </w:rPr>
              <w:t>E3</w:t>
            </w:r>
          </w:p>
        </w:tc>
        <w:tc>
          <w:tcPr>
            <w:tcW w:w="932" w:type="pct"/>
            <w:vMerge w:val="restart"/>
          </w:tcPr>
          <w:p w:rsidR="00937235" w:rsidRPr="000C44DC" w:rsidRDefault="00937235" w:rsidP="00FC2A3A">
            <w:pPr>
              <w:spacing w:before="0" w:after="0"/>
              <w:jc w:val="left"/>
              <w:cnfStyle w:val="000000000000"/>
              <w:rPr>
                <w:rFonts w:cs="Arial"/>
                <w:szCs w:val="20"/>
              </w:rPr>
            </w:pPr>
            <w:r w:rsidRPr="000C44DC">
              <w:rPr>
                <w:rFonts w:cs="Arial"/>
                <w:szCs w:val="20"/>
              </w:rPr>
              <w:t>To Improve public participation and awareness</w:t>
            </w:r>
          </w:p>
          <w:p w:rsidR="00937235" w:rsidRPr="000C44DC" w:rsidRDefault="00937235" w:rsidP="00FC2A3A">
            <w:pPr>
              <w:spacing w:before="0" w:after="0"/>
              <w:jc w:val="left"/>
              <w:cnfStyle w:val="000000000000"/>
              <w:rPr>
                <w:rFonts w:cs="Arial"/>
                <w:szCs w:val="20"/>
              </w:rPr>
            </w:pPr>
          </w:p>
        </w:tc>
        <w:tc>
          <w:tcPr>
            <w:tcW w:w="971" w:type="pct"/>
            <w:vMerge w:val="restart"/>
          </w:tcPr>
          <w:p w:rsidR="00937235" w:rsidRPr="000C44DC" w:rsidRDefault="00937235" w:rsidP="00FC2A3A">
            <w:pPr>
              <w:spacing w:before="0" w:after="0"/>
              <w:contextualSpacing/>
              <w:jc w:val="left"/>
              <w:cnfStyle w:val="000000000000"/>
              <w:rPr>
                <w:rFonts w:cs="Arial"/>
                <w:szCs w:val="20"/>
              </w:rPr>
            </w:pPr>
            <w:r w:rsidRPr="000C44DC">
              <w:rPr>
                <w:rFonts w:cs="Arial"/>
                <w:szCs w:val="20"/>
              </w:rPr>
              <w:t>Ensure  Functional community participation structures</w:t>
            </w:r>
          </w:p>
        </w:tc>
        <w:tc>
          <w:tcPr>
            <w:tcW w:w="971" w:type="pct"/>
          </w:tcPr>
          <w:p w:rsidR="00937235" w:rsidRPr="00F62584" w:rsidRDefault="00937235" w:rsidP="00FC2A3A">
            <w:pPr>
              <w:spacing w:before="0" w:after="0"/>
              <w:jc w:val="left"/>
              <w:cnfStyle w:val="000000000000"/>
              <w:rPr>
                <w:rFonts w:cs="Arial"/>
                <w:szCs w:val="20"/>
              </w:rPr>
            </w:pPr>
            <w:r w:rsidRPr="00F62584">
              <w:rPr>
                <w:rFonts w:cs="Arial"/>
                <w:szCs w:val="20"/>
              </w:rPr>
              <w:t>Number of By-Laws Implemented</w:t>
            </w:r>
          </w:p>
        </w:tc>
        <w:tc>
          <w:tcPr>
            <w:tcW w:w="251" w:type="pct"/>
          </w:tcPr>
          <w:p w:rsidR="00937235" w:rsidRPr="00046CB6" w:rsidRDefault="00CA4CF1"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4</w:t>
            </w:r>
          </w:p>
        </w:tc>
        <w:tc>
          <w:tcPr>
            <w:tcW w:w="251"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2" w:type="pct"/>
            <w:shd w:val="clear" w:color="auto" w:fill="FFFF00"/>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1" w:type="pct"/>
            <w:shd w:val="clear" w:color="auto" w:fill="FFD966" w:themeFill="accent4" w:themeFillTint="99"/>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2"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1"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53" w:type="pct"/>
          </w:tcPr>
          <w:p w:rsidR="00937235" w:rsidRPr="00046CB6" w:rsidRDefault="00FB0748" w:rsidP="00FC2A3A">
            <w:pPr>
              <w:spacing w:before="0" w:after="0"/>
              <w:jc w:val="left"/>
              <w:cnfStyle w:val="000000000000"/>
              <w:rPr>
                <w:rFonts w:cs="Arial"/>
                <w:sz w:val="16"/>
                <w:szCs w:val="16"/>
                <w:lang w:val="en-US" w:eastAsia="en-US"/>
              </w:rPr>
            </w:pPr>
            <w:r>
              <w:rPr>
                <w:rFonts w:cs="Arial"/>
                <w:sz w:val="16"/>
                <w:szCs w:val="16"/>
                <w:lang w:val="en-US" w:eastAsia="en-US"/>
              </w:rPr>
              <w:t>Corporate Services</w:t>
            </w:r>
          </w:p>
        </w:tc>
      </w:tr>
      <w:tr w:rsidR="00937235" w:rsidRPr="00046CB6" w:rsidTr="00FB0748">
        <w:trPr>
          <w:cnfStyle w:val="000000100000"/>
          <w:trHeight w:val="680"/>
        </w:trPr>
        <w:tc>
          <w:tcPr>
            <w:cnfStyle w:val="001000000000"/>
            <w:tcW w:w="263" w:type="pct"/>
            <w:vMerge/>
            <w:shd w:val="clear" w:color="auto" w:fill="FFC000"/>
          </w:tcPr>
          <w:p w:rsidR="00937235" w:rsidRPr="000C44DC" w:rsidRDefault="00937235" w:rsidP="00FC2A3A">
            <w:pPr>
              <w:spacing w:before="0" w:after="0"/>
              <w:jc w:val="left"/>
              <w:rPr>
                <w:rFonts w:cs="Arial"/>
                <w:b w:val="0"/>
                <w:color w:val="auto"/>
                <w:szCs w:val="20"/>
              </w:rPr>
            </w:pPr>
          </w:p>
        </w:tc>
        <w:tc>
          <w:tcPr>
            <w:tcW w:w="932" w:type="pct"/>
            <w:vMerge/>
          </w:tcPr>
          <w:p w:rsidR="00937235" w:rsidRPr="000C44DC" w:rsidRDefault="00937235" w:rsidP="00FC2A3A">
            <w:pPr>
              <w:spacing w:before="0" w:after="0"/>
              <w:jc w:val="left"/>
              <w:cnfStyle w:val="000000100000"/>
              <w:rPr>
                <w:rFonts w:cs="Arial"/>
                <w:szCs w:val="20"/>
              </w:rPr>
            </w:pPr>
          </w:p>
        </w:tc>
        <w:tc>
          <w:tcPr>
            <w:tcW w:w="971" w:type="pct"/>
            <w:vMerge/>
          </w:tcPr>
          <w:p w:rsidR="00937235" w:rsidRPr="000C44DC" w:rsidRDefault="00937235" w:rsidP="00FC2A3A">
            <w:pPr>
              <w:spacing w:before="0" w:after="0"/>
              <w:contextualSpacing/>
              <w:jc w:val="left"/>
              <w:cnfStyle w:val="000000100000"/>
              <w:rPr>
                <w:rFonts w:cs="Arial"/>
                <w:szCs w:val="20"/>
              </w:rPr>
            </w:pPr>
          </w:p>
        </w:tc>
        <w:tc>
          <w:tcPr>
            <w:tcW w:w="971" w:type="pct"/>
          </w:tcPr>
          <w:p w:rsidR="00937235" w:rsidRPr="00F62584" w:rsidRDefault="00937235" w:rsidP="00FC2A3A">
            <w:pPr>
              <w:spacing w:before="0" w:after="0"/>
              <w:contextualSpacing/>
              <w:jc w:val="left"/>
              <w:cnfStyle w:val="000000100000"/>
              <w:rPr>
                <w:rFonts w:cs="Arial"/>
                <w:szCs w:val="20"/>
              </w:rPr>
            </w:pPr>
            <w:r w:rsidRPr="00F62584">
              <w:rPr>
                <w:rFonts w:cs="Arial"/>
                <w:szCs w:val="20"/>
              </w:rPr>
              <w:t>Number of Community and Ward Committee meetings held</w:t>
            </w:r>
          </w:p>
        </w:tc>
        <w:tc>
          <w:tcPr>
            <w:tcW w:w="251" w:type="pct"/>
          </w:tcPr>
          <w:p w:rsidR="00937235" w:rsidRPr="00046CB6" w:rsidRDefault="00937235"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10</w:t>
            </w:r>
          </w:p>
        </w:tc>
        <w:tc>
          <w:tcPr>
            <w:tcW w:w="251"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w:t>
            </w:r>
          </w:p>
        </w:tc>
        <w:tc>
          <w:tcPr>
            <w:tcW w:w="252" w:type="pct"/>
            <w:shd w:val="clear" w:color="auto" w:fill="FFFF00"/>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w:t>
            </w:r>
          </w:p>
        </w:tc>
        <w:tc>
          <w:tcPr>
            <w:tcW w:w="251" w:type="pct"/>
            <w:shd w:val="clear" w:color="auto" w:fill="FFD966" w:themeFill="accent4" w:themeFillTint="99"/>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w:t>
            </w:r>
          </w:p>
        </w:tc>
        <w:tc>
          <w:tcPr>
            <w:tcW w:w="252"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w:t>
            </w:r>
          </w:p>
        </w:tc>
        <w:tc>
          <w:tcPr>
            <w:tcW w:w="251"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53"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 xml:space="preserve">SOCIAL </w:t>
            </w:r>
          </w:p>
        </w:tc>
      </w:tr>
      <w:tr w:rsidR="00937235" w:rsidRPr="00046CB6" w:rsidTr="00FB0748">
        <w:trPr>
          <w:trHeight w:val="680"/>
        </w:trPr>
        <w:tc>
          <w:tcPr>
            <w:cnfStyle w:val="001000000000"/>
            <w:tcW w:w="263" w:type="pct"/>
            <w:vMerge/>
            <w:shd w:val="clear" w:color="auto" w:fill="FFC000"/>
          </w:tcPr>
          <w:p w:rsidR="00937235" w:rsidRPr="000C44DC" w:rsidRDefault="00937235" w:rsidP="00FC2A3A">
            <w:pPr>
              <w:spacing w:before="0" w:after="0"/>
              <w:jc w:val="left"/>
              <w:rPr>
                <w:rFonts w:cs="Arial"/>
                <w:b w:val="0"/>
                <w:color w:val="auto"/>
                <w:szCs w:val="20"/>
              </w:rPr>
            </w:pPr>
          </w:p>
        </w:tc>
        <w:tc>
          <w:tcPr>
            <w:tcW w:w="932" w:type="pct"/>
            <w:vMerge/>
          </w:tcPr>
          <w:p w:rsidR="00937235" w:rsidRPr="000C44DC" w:rsidRDefault="00937235" w:rsidP="00FC2A3A">
            <w:pPr>
              <w:spacing w:before="0" w:after="0"/>
              <w:jc w:val="left"/>
              <w:cnfStyle w:val="000000000000"/>
              <w:rPr>
                <w:rFonts w:cs="Arial"/>
                <w:szCs w:val="20"/>
              </w:rPr>
            </w:pPr>
          </w:p>
        </w:tc>
        <w:tc>
          <w:tcPr>
            <w:tcW w:w="971" w:type="pct"/>
            <w:vMerge/>
          </w:tcPr>
          <w:p w:rsidR="00937235" w:rsidRPr="000C44DC" w:rsidRDefault="00937235" w:rsidP="00FC2A3A">
            <w:pPr>
              <w:spacing w:before="0" w:after="0"/>
              <w:ind w:left="771"/>
              <w:contextualSpacing/>
              <w:jc w:val="left"/>
              <w:cnfStyle w:val="000000000000"/>
              <w:rPr>
                <w:rFonts w:cs="Arial"/>
                <w:szCs w:val="20"/>
              </w:rPr>
            </w:pPr>
          </w:p>
        </w:tc>
        <w:tc>
          <w:tcPr>
            <w:tcW w:w="971" w:type="pct"/>
          </w:tcPr>
          <w:p w:rsidR="00937235" w:rsidRPr="00F62584" w:rsidRDefault="00937235" w:rsidP="00FC2A3A">
            <w:pPr>
              <w:spacing w:before="0" w:after="0"/>
              <w:contextualSpacing/>
              <w:jc w:val="left"/>
              <w:cnfStyle w:val="000000000000"/>
              <w:rPr>
                <w:rFonts w:cs="Arial"/>
                <w:szCs w:val="20"/>
              </w:rPr>
            </w:pPr>
            <w:r w:rsidRPr="00F62584">
              <w:rPr>
                <w:rFonts w:cs="Arial"/>
                <w:szCs w:val="20"/>
              </w:rPr>
              <w:t>% of attendance by members per ward</w:t>
            </w:r>
          </w:p>
        </w:tc>
        <w:tc>
          <w:tcPr>
            <w:tcW w:w="251" w:type="pct"/>
          </w:tcPr>
          <w:p w:rsidR="00937235" w:rsidRPr="00046CB6" w:rsidRDefault="00CA4CF1"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100%</w:t>
            </w:r>
          </w:p>
        </w:tc>
        <w:tc>
          <w:tcPr>
            <w:tcW w:w="251"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100%</w:t>
            </w:r>
          </w:p>
        </w:tc>
        <w:tc>
          <w:tcPr>
            <w:tcW w:w="252" w:type="pct"/>
            <w:shd w:val="clear" w:color="auto" w:fill="FFFF00"/>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100%</w:t>
            </w:r>
          </w:p>
        </w:tc>
        <w:tc>
          <w:tcPr>
            <w:tcW w:w="251" w:type="pct"/>
            <w:shd w:val="clear" w:color="auto" w:fill="FFD966" w:themeFill="accent4" w:themeFillTint="99"/>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100%</w:t>
            </w:r>
          </w:p>
        </w:tc>
        <w:tc>
          <w:tcPr>
            <w:tcW w:w="252"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100%</w:t>
            </w:r>
          </w:p>
        </w:tc>
        <w:tc>
          <w:tcPr>
            <w:tcW w:w="251"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53"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SOCIAL</w:t>
            </w:r>
          </w:p>
        </w:tc>
      </w:tr>
      <w:tr w:rsidR="00937235" w:rsidRPr="00046CB6" w:rsidTr="00FB0748">
        <w:trPr>
          <w:cnfStyle w:val="000000100000"/>
          <w:trHeight w:val="680"/>
        </w:trPr>
        <w:tc>
          <w:tcPr>
            <w:cnfStyle w:val="001000000000"/>
            <w:tcW w:w="263" w:type="pct"/>
            <w:vMerge w:val="restart"/>
            <w:shd w:val="clear" w:color="auto" w:fill="FFC000"/>
          </w:tcPr>
          <w:p w:rsidR="00937235" w:rsidRPr="00FC2A3A" w:rsidRDefault="00937235" w:rsidP="00FC2A3A">
            <w:pPr>
              <w:spacing w:before="0" w:after="0"/>
              <w:jc w:val="left"/>
              <w:rPr>
                <w:rFonts w:cs="Arial"/>
                <w:bCs w:val="0"/>
                <w:szCs w:val="20"/>
              </w:rPr>
            </w:pPr>
            <w:r w:rsidRPr="000C44DC">
              <w:rPr>
                <w:rFonts w:cs="Arial"/>
                <w:b w:val="0"/>
                <w:color w:val="auto"/>
                <w:szCs w:val="20"/>
              </w:rPr>
              <w:t>E4</w:t>
            </w:r>
          </w:p>
        </w:tc>
        <w:tc>
          <w:tcPr>
            <w:tcW w:w="932" w:type="pct"/>
            <w:vMerge w:val="restart"/>
          </w:tcPr>
          <w:p w:rsidR="00937235" w:rsidRPr="000C44DC" w:rsidRDefault="00937235" w:rsidP="00FC2A3A">
            <w:pPr>
              <w:spacing w:before="0" w:after="0"/>
              <w:jc w:val="left"/>
              <w:cnfStyle w:val="000000100000"/>
              <w:rPr>
                <w:rFonts w:cs="Arial"/>
                <w:szCs w:val="20"/>
              </w:rPr>
            </w:pPr>
            <w:r w:rsidRPr="000C44DC">
              <w:rPr>
                <w:rFonts w:cs="Arial"/>
                <w:szCs w:val="20"/>
              </w:rPr>
              <w:t>Improve municipal internal and external communication</w:t>
            </w:r>
          </w:p>
        </w:tc>
        <w:tc>
          <w:tcPr>
            <w:tcW w:w="971" w:type="pct"/>
            <w:vMerge w:val="restart"/>
          </w:tcPr>
          <w:p w:rsidR="00937235" w:rsidRPr="000C44DC" w:rsidRDefault="00937235" w:rsidP="00FC2A3A">
            <w:pPr>
              <w:spacing w:before="0" w:after="0"/>
              <w:contextualSpacing/>
              <w:jc w:val="left"/>
              <w:cnfStyle w:val="000000100000"/>
              <w:rPr>
                <w:rFonts w:cs="Arial"/>
                <w:szCs w:val="20"/>
              </w:rPr>
            </w:pPr>
            <w:r w:rsidRPr="000C44DC">
              <w:rPr>
                <w:rFonts w:cs="Arial"/>
                <w:szCs w:val="20"/>
              </w:rPr>
              <w:t>Training and implementation of Batho Pele Principles</w:t>
            </w:r>
          </w:p>
        </w:tc>
        <w:tc>
          <w:tcPr>
            <w:tcW w:w="971" w:type="pct"/>
          </w:tcPr>
          <w:p w:rsidR="00937235" w:rsidRPr="00F62584" w:rsidRDefault="00937235" w:rsidP="00FC2A3A">
            <w:pPr>
              <w:spacing w:before="0" w:after="0"/>
              <w:contextualSpacing/>
              <w:jc w:val="left"/>
              <w:cnfStyle w:val="000000100000"/>
              <w:rPr>
                <w:rFonts w:cs="Arial"/>
                <w:szCs w:val="20"/>
              </w:rPr>
            </w:pPr>
            <w:r w:rsidRPr="00F62584">
              <w:rPr>
                <w:rFonts w:cs="Arial"/>
                <w:szCs w:val="20"/>
              </w:rPr>
              <w:t xml:space="preserve">Number of Functional Ward committees </w:t>
            </w:r>
          </w:p>
        </w:tc>
        <w:tc>
          <w:tcPr>
            <w:tcW w:w="251" w:type="pct"/>
          </w:tcPr>
          <w:p w:rsidR="00937235" w:rsidRPr="00046CB6" w:rsidRDefault="00CA4CF1"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5</w:t>
            </w:r>
          </w:p>
        </w:tc>
        <w:tc>
          <w:tcPr>
            <w:tcW w:w="251"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5</w:t>
            </w:r>
          </w:p>
        </w:tc>
        <w:tc>
          <w:tcPr>
            <w:tcW w:w="252" w:type="pct"/>
            <w:shd w:val="clear" w:color="auto" w:fill="FFFF00"/>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5</w:t>
            </w:r>
          </w:p>
        </w:tc>
        <w:tc>
          <w:tcPr>
            <w:tcW w:w="251" w:type="pct"/>
            <w:shd w:val="clear" w:color="auto" w:fill="FFD966" w:themeFill="accent4" w:themeFillTint="99"/>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5</w:t>
            </w:r>
          </w:p>
        </w:tc>
        <w:tc>
          <w:tcPr>
            <w:tcW w:w="252"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5</w:t>
            </w:r>
          </w:p>
        </w:tc>
        <w:tc>
          <w:tcPr>
            <w:tcW w:w="251"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53"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SOCIAL</w:t>
            </w:r>
          </w:p>
        </w:tc>
      </w:tr>
      <w:tr w:rsidR="00937235" w:rsidRPr="00046CB6" w:rsidTr="00FB0748">
        <w:trPr>
          <w:trHeight w:val="680"/>
        </w:trPr>
        <w:tc>
          <w:tcPr>
            <w:cnfStyle w:val="001000000000"/>
            <w:tcW w:w="263" w:type="pct"/>
            <w:vMerge/>
            <w:shd w:val="clear" w:color="auto" w:fill="FFC000"/>
          </w:tcPr>
          <w:p w:rsidR="00937235" w:rsidRPr="000C44DC" w:rsidRDefault="00937235" w:rsidP="00FC2A3A">
            <w:pPr>
              <w:spacing w:before="0" w:after="0"/>
              <w:jc w:val="left"/>
              <w:rPr>
                <w:rFonts w:cs="Arial"/>
                <w:b w:val="0"/>
                <w:color w:val="auto"/>
                <w:szCs w:val="20"/>
              </w:rPr>
            </w:pPr>
          </w:p>
        </w:tc>
        <w:tc>
          <w:tcPr>
            <w:tcW w:w="932" w:type="pct"/>
            <w:vMerge/>
          </w:tcPr>
          <w:p w:rsidR="00937235" w:rsidRPr="000C44DC" w:rsidRDefault="00937235" w:rsidP="00FC2A3A">
            <w:pPr>
              <w:spacing w:before="0" w:after="0"/>
              <w:jc w:val="left"/>
              <w:cnfStyle w:val="000000000000"/>
              <w:rPr>
                <w:rFonts w:cs="Arial"/>
                <w:szCs w:val="20"/>
              </w:rPr>
            </w:pPr>
          </w:p>
        </w:tc>
        <w:tc>
          <w:tcPr>
            <w:tcW w:w="971" w:type="pct"/>
            <w:vMerge/>
          </w:tcPr>
          <w:p w:rsidR="00937235" w:rsidRPr="000C44DC" w:rsidRDefault="00937235" w:rsidP="00FC2A3A">
            <w:pPr>
              <w:spacing w:before="0" w:after="0"/>
              <w:jc w:val="left"/>
              <w:cnfStyle w:val="000000000000"/>
              <w:rPr>
                <w:rFonts w:cs="Arial"/>
                <w:szCs w:val="20"/>
              </w:rPr>
            </w:pPr>
          </w:p>
        </w:tc>
        <w:tc>
          <w:tcPr>
            <w:tcW w:w="971" w:type="pct"/>
          </w:tcPr>
          <w:p w:rsidR="00937235" w:rsidRPr="00F62584" w:rsidRDefault="00937235" w:rsidP="00FC2A3A">
            <w:pPr>
              <w:spacing w:before="0" w:after="0"/>
              <w:contextualSpacing/>
              <w:jc w:val="left"/>
              <w:cnfStyle w:val="000000000000"/>
              <w:rPr>
                <w:rFonts w:cs="Arial"/>
                <w:szCs w:val="20"/>
              </w:rPr>
            </w:pPr>
            <w:r w:rsidRPr="00F62584">
              <w:rPr>
                <w:rFonts w:cs="Arial"/>
                <w:szCs w:val="20"/>
              </w:rPr>
              <w:t xml:space="preserve">Number of customer satisfaction surveys conducted  </w:t>
            </w:r>
          </w:p>
        </w:tc>
        <w:tc>
          <w:tcPr>
            <w:tcW w:w="251" w:type="pct"/>
          </w:tcPr>
          <w:p w:rsidR="00937235" w:rsidRPr="00046CB6" w:rsidRDefault="00937235"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1</w:t>
            </w:r>
          </w:p>
        </w:tc>
        <w:tc>
          <w:tcPr>
            <w:tcW w:w="251"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1</w:t>
            </w:r>
          </w:p>
        </w:tc>
        <w:tc>
          <w:tcPr>
            <w:tcW w:w="252" w:type="pct"/>
            <w:shd w:val="clear" w:color="auto" w:fill="FFFF00"/>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1</w:t>
            </w:r>
          </w:p>
        </w:tc>
        <w:tc>
          <w:tcPr>
            <w:tcW w:w="251" w:type="pct"/>
            <w:shd w:val="clear" w:color="auto" w:fill="FFD966" w:themeFill="accent4" w:themeFillTint="99"/>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1</w:t>
            </w:r>
          </w:p>
        </w:tc>
        <w:tc>
          <w:tcPr>
            <w:tcW w:w="252"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1</w:t>
            </w:r>
          </w:p>
        </w:tc>
        <w:tc>
          <w:tcPr>
            <w:tcW w:w="251"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 xml:space="preserve">Internal </w:t>
            </w:r>
          </w:p>
        </w:tc>
        <w:tc>
          <w:tcPr>
            <w:tcW w:w="353"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Corporate Services</w:t>
            </w:r>
          </w:p>
        </w:tc>
      </w:tr>
      <w:tr w:rsidR="00937235" w:rsidRPr="00046CB6" w:rsidTr="00FB0748">
        <w:trPr>
          <w:cnfStyle w:val="000000100000"/>
          <w:trHeight w:val="680"/>
        </w:trPr>
        <w:tc>
          <w:tcPr>
            <w:cnfStyle w:val="001000000000"/>
            <w:tcW w:w="263" w:type="pct"/>
            <w:vMerge/>
            <w:shd w:val="clear" w:color="auto" w:fill="FFC000"/>
          </w:tcPr>
          <w:p w:rsidR="00937235" w:rsidRPr="000C44DC" w:rsidRDefault="00937235" w:rsidP="00FC2A3A">
            <w:pPr>
              <w:spacing w:before="0" w:after="0"/>
              <w:jc w:val="left"/>
              <w:rPr>
                <w:rFonts w:cs="Arial"/>
                <w:b w:val="0"/>
                <w:szCs w:val="20"/>
              </w:rPr>
            </w:pPr>
          </w:p>
        </w:tc>
        <w:tc>
          <w:tcPr>
            <w:tcW w:w="932" w:type="pct"/>
            <w:vMerge/>
          </w:tcPr>
          <w:p w:rsidR="00937235" w:rsidRPr="000C44DC" w:rsidRDefault="00937235" w:rsidP="00FC2A3A">
            <w:pPr>
              <w:spacing w:before="0" w:after="0"/>
              <w:jc w:val="left"/>
              <w:cnfStyle w:val="000000100000"/>
              <w:rPr>
                <w:rFonts w:cs="Arial"/>
                <w:szCs w:val="20"/>
              </w:rPr>
            </w:pPr>
          </w:p>
        </w:tc>
        <w:tc>
          <w:tcPr>
            <w:tcW w:w="971" w:type="pct"/>
            <w:vMerge w:val="restart"/>
          </w:tcPr>
          <w:p w:rsidR="00937235" w:rsidRPr="000C44DC" w:rsidRDefault="00937235" w:rsidP="00FC2A3A">
            <w:pPr>
              <w:spacing w:before="0" w:after="0"/>
              <w:jc w:val="left"/>
              <w:cnfStyle w:val="000000100000"/>
              <w:rPr>
                <w:rFonts w:cs="Arial"/>
                <w:szCs w:val="20"/>
              </w:rPr>
            </w:pPr>
            <w:r w:rsidRPr="00FC2A3A">
              <w:rPr>
                <w:rFonts w:cs="Arial"/>
                <w:szCs w:val="20"/>
              </w:rPr>
              <w:t>Develop/Implement and review communication strategy</w:t>
            </w:r>
          </w:p>
        </w:tc>
        <w:tc>
          <w:tcPr>
            <w:tcW w:w="971" w:type="pct"/>
          </w:tcPr>
          <w:p w:rsidR="00937235" w:rsidRPr="00F62584" w:rsidRDefault="00937235" w:rsidP="00FC2A3A">
            <w:pPr>
              <w:spacing w:before="0" w:after="0"/>
              <w:contextualSpacing/>
              <w:jc w:val="left"/>
              <w:cnfStyle w:val="000000100000"/>
              <w:rPr>
                <w:rFonts w:cs="Arial"/>
                <w:szCs w:val="20"/>
              </w:rPr>
            </w:pPr>
            <w:r>
              <w:rPr>
                <w:rFonts w:cs="Arial"/>
                <w:szCs w:val="20"/>
              </w:rPr>
              <w:t>Date Communication Strategy Adopted</w:t>
            </w:r>
          </w:p>
        </w:tc>
        <w:tc>
          <w:tcPr>
            <w:tcW w:w="251" w:type="pct"/>
          </w:tcPr>
          <w:p w:rsidR="00937235" w:rsidRPr="00046CB6" w:rsidRDefault="00CA4CF1"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30 June</w:t>
            </w:r>
          </w:p>
        </w:tc>
        <w:tc>
          <w:tcPr>
            <w:tcW w:w="251"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30 June</w:t>
            </w:r>
          </w:p>
        </w:tc>
        <w:tc>
          <w:tcPr>
            <w:tcW w:w="252" w:type="pct"/>
            <w:shd w:val="clear" w:color="auto" w:fill="FFFF00"/>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30 June</w:t>
            </w:r>
          </w:p>
        </w:tc>
        <w:tc>
          <w:tcPr>
            <w:tcW w:w="251" w:type="pct"/>
            <w:shd w:val="clear" w:color="auto" w:fill="FFD966" w:themeFill="accent4" w:themeFillTint="99"/>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30 June</w:t>
            </w:r>
          </w:p>
        </w:tc>
        <w:tc>
          <w:tcPr>
            <w:tcW w:w="252"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30 June</w:t>
            </w:r>
          </w:p>
        </w:tc>
        <w:tc>
          <w:tcPr>
            <w:tcW w:w="251"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 xml:space="preserve">Internal </w:t>
            </w:r>
          </w:p>
        </w:tc>
        <w:tc>
          <w:tcPr>
            <w:tcW w:w="353" w:type="pct"/>
          </w:tcPr>
          <w:p w:rsidR="00937235" w:rsidRPr="00046CB6" w:rsidRDefault="00937235" w:rsidP="00FC2A3A">
            <w:pPr>
              <w:spacing w:before="0" w:after="0"/>
              <w:jc w:val="left"/>
              <w:cnfStyle w:val="000000100000"/>
              <w:rPr>
                <w:rFonts w:cs="Arial"/>
                <w:sz w:val="16"/>
                <w:szCs w:val="16"/>
                <w:lang w:val="en-US" w:eastAsia="en-US"/>
              </w:rPr>
            </w:pPr>
          </w:p>
        </w:tc>
      </w:tr>
      <w:tr w:rsidR="00937235" w:rsidRPr="00046CB6" w:rsidTr="00FB0748">
        <w:trPr>
          <w:trHeight w:val="680"/>
        </w:trPr>
        <w:tc>
          <w:tcPr>
            <w:cnfStyle w:val="001000000000"/>
            <w:tcW w:w="263" w:type="pct"/>
            <w:vMerge/>
            <w:shd w:val="clear" w:color="auto" w:fill="FFC000"/>
          </w:tcPr>
          <w:p w:rsidR="00937235" w:rsidRPr="000C44DC" w:rsidRDefault="00937235" w:rsidP="00FC2A3A">
            <w:pPr>
              <w:spacing w:before="0" w:after="0"/>
              <w:jc w:val="left"/>
              <w:rPr>
                <w:rFonts w:cs="Arial"/>
                <w:b w:val="0"/>
                <w:szCs w:val="20"/>
              </w:rPr>
            </w:pPr>
          </w:p>
        </w:tc>
        <w:tc>
          <w:tcPr>
            <w:tcW w:w="932" w:type="pct"/>
            <w:vMerge/>
          </w:tcPr>
          <w:p w:rsidR="00937235" w:rsidRPr="000C44DC" w:rsidRDefault="00937235" w:rsidP="00FC2A3A">
            <w:pPr>
              <w:spacing w:before="0" w:after="0"/>
              <w:jc w:val="left"/>
              <w:cnfStyle w:val="000000000000"/>
              <w:rPr>
                <w:rFonts w:cs="Arial"/>
                <w:szCs w:val="20"/>
              </w:rPr>
            </w:pPr>
          </w:p>
        </w:tc>
        <w:tc>
          <w:tcPr>
            <w:tcW w:w="971" w:type="pct"/>
            <w:vMerge/>
          </w:tcPr>
          <w:p w:rsidR="00937235" w:rsidRPr="000C44DC" w:rsidRDefault="00937235" w:rsidP="00FC2A3A">
            <w:pPr>
              <w:spacing w:before="0" w:after="0"/>
              <w:jc w:val="left"/>
              <w:cnfStyle w:val="000000000000"/>
              <w:rPr>
                <w:rFonts w:cs="Arial"/>
                <w:szCs w:val="20"/>
              </w:rPr>
            </w:pPr>
          </w:p>
        </w:tc>
        <w:tc>
          <w:tcPr>
            <w:tcW w:w="971" w:type="pct"/>
          </w:tcPr>
          <w:p w:rsidR="00937235" w:rsidRPr="00F62584" w:rsidRDefault="00937235" w:rsidP="00FC2A3A">
            <w:pPr>
              <w:spacing w:before="0" w:after="0"/>
              <w:jc w:val="left"/>
              <w:cnfStyle w:val="000000000000"/>
              <w:rPr>
                <w:rFonts w:cs="Arial"/>
                <w:szCs w:val="20"/>
              </w:rPr>
            </w:pPr>
            <w:r w:rsidRPr="00F62584">
              <w:rPr>
                <w:rFonts w:cs="Arial"/>
                <w:szCs w:val="20"/>
              </w:rPr>
              <w:t xml:space="preserve"> Number of Municipal publications</w:t>
            </w:r>
          </w:p>
        </w:tc>
        <w:tc>
          <w:tcPr>
            <w:tcW w:w="251" w:type="pct"/>
          </w:tcPr>
          <w:p w:rsidR="00937235" w:rsidRPr="00046CB6" w:rsidRDefault="00CA4CF1"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 xml:space="preserve">Quarterly </w:t>
            </w:r>
          </w:p>
        </w:tc>
        <w:tc>
          <w:tcPr>
            <w:tcW w:w="251"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Quarterly</w:t>
            </w:r>
          </w:p>
        </w:tc>
        <w:tc>
          <w:tcPr>
            <w:tcW w:w="252" w:type="pct"/>
            <w:shd w:val="clear" w:color="auto" w:fill="FFFF00"/>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 xml:space="preserve">Quarterly </w:t>
            </w:r>
          </w:p>
        </w:tc>
        <w:tc>
          <w:tcPr>
            <w:tcW w:w="251" w:type="pct"/>
            <w:shd w:val="clear" w:color="auto" w:fill="FFD966" w:themeFill="accent4" w:themeFillTint="99"/>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Quarterly</w:t>
            </w:r>
          </w:p>
        </w:tc>
        <w:tc>
          <w:tcPr>
            <w:tcW w:w="252"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Quarterly</w:t>
            </w:r>
          </w:p>
        </w:tc>
        <w:tc>
          <w:tcPr>
            <w:tcW w:w="251"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 xml:space="preserve">Internal </w:t>
            </w:r>
          </w:p>
        </w:tc>
        <w:tc>
          <w:tcPr>
            <w:tcW w:w="353" w:type="pct"/>
          </w:tcPr>
          <w:p w:rsidR="00937235" w:rsidRPr="00046CB6" w:rsidRDefault="00937235" w:rsidP="00FC2A3A">
            <w:pPr>
              <w:spacing w:before="0" w:after="0"/>
              <w:jc w:val="left"/>
              <w:cnfStyle w:val="000000000000"/>
              <w:rPr>
                <w:rFonts w:cs="Arial"/>
                <w:sz w:val="16"/>
                <w:szCs w:val="16"/>
                <w:lang w:val="en-US" w:eastAsia="en-US"/>
              </w:rPr>
            </w:pPr>
          </w:p>
        </w:tc>
      </w:tr>
    </w:tbl>
    <w:p w:rsidR="00D36C64" w:rsidRDefault="00D36C64" w:rsidP="00F81C44">
      <w:pPr>
        <w:mirrorIndents/>
      </w:pPr>
    </w:p>
    <w:p w:rsidR="00D36C64" w:rsidRDefault="00D36C64" w:rsidP="00D36C64">
      <w:r>
        <w:br w:type="page"/>
      </w:r>
    </w:p>
    <w:tbl>
      <w:tblPr>
        <w:tblStyle w:val="MediumGrid3-Accent61"/>
        <w:tblW w:w="5058" w:type="pct"/>
        <w:tblLayout w:type="fixed"/>
        <w:tblLook w:val="04A0"/>
      </w:tblPr>
      <w:tblGrid>
        <w:gridCol w:w="818"/>
        <w:gridCol w:w="2898"/>
        <w:gridCol w:w="3022"/>
        <w:gridCol w:w="3022"/>
        <w:gridCol w:w="783"/>
        <w:gridCol w:w="783"/>
        <w:gridCol w:w="786"/>
        <w:gridCol w:w="783"/>
        <w:gridCol w:w="786"/>
        <w:gridCol w:w="783"/>
        <w:gridCol w:w="953"/>
      </w:tblGrid>
      <w:tr w:rsidR="00D36C64" w:rsidRPr="00046CB6" w:rsidTr="005F2C3F">
        <w:trPr>
          <w:cnfStyle w:val="100000000000"/>
          <w:trHeight w:val="340"/>
          <w:tblHeader/>
        </w:trPr>
        <w:tc>
          <w:tcPr>
            <w:cnfStyle w:val="001000000000"/>
            <w:tcW w:w="1205" w:type="pct"/>
            <w:gridSpan w:val="2"/>
            <w:shd w:val="clear" w:color="auto" w:fill="C45911" w:themeFill="accent2" w:themeFillShade="BF"/>
          </w:tcPr>
          <w:p w:rsidR="00D36C64" w:rsidRPr="00046CB6" w:rsidRDefault="00D36C64" w:rsidP="00FC2A3A">
            <w:pPr>
              <w:spacing w:before="0" w:after="0"/>
              <w:jc w:val="left"/>
              <w:rPr>
                <w:rFonts w:cs="Arial"/>
                <w:b w:val="0"/>
                <w:color w:val="auto"/>
                <w:szCs w:val="20"/>
                <w:lang w:val="en-US" w:eastAsia="en-US"/>
              </w:rPr>
            </w:pPr>
            <w:r w:rsidRPr="00046CB6">
              <w:rPr>
                <w:rFonts w:cs="Arial"/>
                <w:b w:val="0"/>
                <w:color w:val="auto"/>
                <w:szCs w:val="20"/>
                <w:lang w:val="en-US" w:eastAsia="en-US"/>
              </w:rPr>
              <w:lastRenderedPageBreak/>
              <w:t>NKPA</w:t>
            </w:r>
            <w:r>
              <w:rPr>
                <w:rFonts w:cs="Arial"/>
                <w:b w:val="0"/>
                <w:color w:val="auto"/>
                <w:szCs w:val="20"/>
                <w:lang w:val="en-US" w:eastAsia="en-US"/>
              </w:rPr>
              <w:t xml:space="preserve"> 2.</w:t>
            </w:r>
          </w:p>
        </w:tc>
        <w:tc>
          <w:tcPr>
            <w:tcW w:w="3795" w:type="pct"/>
            <w:gridSpan w:val="9"/>
            <w:shd w:val="clear" w:color="auto" w:fill="FFE599" w:themeFill="accent4" w:themeFillTint="66"/>
          </w:tcPr>
          <w:p w:rsidR="00D36C64" w:rsidRPr="00046CB6" w:rsidRDefault="00D214D4" w:rsidP="00FC2A3A">
            <w:pPr>
              <w:spacing w:before="0" w:after="0"/>
              <w:ind w:left="113" w:right="113"/>
              <w:jc w:val="left"/>
              <w:cnfStyle w:val="100000000000"/>
              <w:rPr>
                <w:rFonts w:cs="Arial"/>
                <w:b w:val="0"/>
                <w:color w:val="auto"/>
                <w:szCs w:val="20"/>
                <w:lang w:val="en-US" w:eastAsia="en-US"/>
              </w:rPr>
            </w:pPr>
            <w:r>
              <w:rPr>
                <w:b w:val="0"/>
                <w:color w:val="auto"/>
              </w:rPr>
              <w:t>Cross Cutting Issues/Interventions</w:t>
            </w:r>
          </w:p>
        </w:tc>
      </w:tr>
      <w:tr w:rsidR="00D36C64" w:rsidRPr="00046CB6" w:rsidTr="005F2C3F">
        <w:trPr>
          <w:cnfStyle w:val="100000000000"/>
          <w:trHeight w:val="340"/>
          <w:tblHeader/>
        </w:trPr>
        <w:tc>
          <w:tcPr>
            <w:cnfStyle w:val="001000000000"/>
            <w:tcW w:w="1205" w:type="pct"/>
            <w:gridSpan w:val="2"/>
            <w:shd w:val="clear" w:color="auto" w:fill="C45911" w:themeFill="accent2" w:themeFillShade="BF"/>
          </w:tcPr>
          <w:p w:rsidR="00D36C64" w:rsidRPr="00046CB6" w:rsidRDefault="00D36C64" w:rsidP="00FC2A3A">
            <w:pPr>
              <w:spacing w:before="0" w:after="0"/>
              <w:jc w:val="left"/>
              <w:rPr>
                <w:rFonts w:cs="Arial"/>
                <w:b w:val="0"/>
                <w:color w:val="auto"/>
                <w:szCs w:val="20"/>
                <w:lang w:val="en-US" w:eastAsia="en-US"/>
              </w:rPr>
            </w:pPr>
            <w:r w:rsidRPr="00046CB6">
              <w:rPr>
                <w:rFonts w:cs="Arial"/>
                <w:b w:val="0"/>
                <w:color w:val="auto"/>
                <w:szCs w:val="20"/>
                <w:lang w:val="en-US" w:eastAsia="en-US"/>
              </w:rPr>
              <w:t>Outcome 9 Output</w:t>
            </w:r>
          </w:p>
        </w:tc>
        <w:tc>
          <w:tcPr>
            <w:tcW w:w="3795" w:type="pct"/>
            <w:gridSpan w:val="9"/>
            <w:shd w:val="clear" w:color="auto" w:fill="FFE599" w:themeFill="accent4" w:themeFillTint="66"/>
          </w:tcPr>
          <w:p w:rsidR="00D36C64" w:rsidRPr="00046CB6" w:rsidRDefault="00D36C64" w:rsidP="00FC2A3A">
            <w:pPr>
              <w:spacing w:before="0" w:after="0"/>
              <w:ind w:left="113" w:right="113"/>
              <w:jc w:val="left"/>
              <w:cnfStyle w:val="100000000000"/>
              <w:rPr>
                <w:rFonts w:cs="Arial"/>
                <w:b w:val="0"/>
                <w:color w:val="auto"/>
                <w:szCs w:val="20"/>
                <w:lang w:val="en-US" w:eastAsia="en-US"/>
              </w:rPr>
            </w:pPr>
          </w:p>
        </w:tc>
      </w:tr>
      <w:tr w:rsidR="00937235" w:rsidRPr="00046CB6" w:rsidTr="005F2C3F">
        <w:trPr>
          <w:cnfStyle w:val="100000000000"/>
          <w:trHeight w:val="1247"/>
          <w:tblHeader/>
        </w:trPr>
        <w:tc>
          <w:tcPr>
            <w:cnfStyle w:val="001000000000"/>
            <w:tcW w:w="265" w:type="pct"/>
            <w:textDirection w:val="btLr"/>
          </w:tcPr>
          <w:p w:rsidR="00937235" w:rsidRPr="00046CB6" w:rsidRDefault="00937235" w:rsidP="00FC2A3A">
            <w:pPr>
              <w:spacing w:before="0" w:after="0"/>
              <w:ind w:left="113" w:right="113"/>
              <w:jc w:val="left"/>
              <w:rPr>
                <w:rFonts w:cs="Arial"/>
                <w:b w:val="0"/>
                <w:color w:val="auto"/>
                <w:szCs w:val="20"/>
                <w:lang w:val="en-US" w:eastAsia="en-US"/>
              </w:rPr>
            </w:pPr>
            <w:r w:rsidRPr="00046CB6">
              <w:rPr>
                <w:rFonts w:cs="Arial"/>
                <w:b w:val="0"/>
                <w:color w:val="auto"/>
                <w:szCs w:val="20"/>
                <w:lang w:val="en-US" w:eastAsia="en-US"/>
              </w:rPr>
              <w:t>Ref No.</w:t>
            </w:r>
          </w:p>
        </w:tc>
        <w:tc>
          <w:tcPr>
            <w:tcW w:w="940" w:type="pct"/>
          </w:tcPr>
          <w:p w:rsidR="00937235" w:rsidRPr="00046CB6" w:rsidRDefault="00937235" w:rsidP="00FC2A3A">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Objective</w:t>
            </w:r>
          </w:p>
        </w:tc>
        <w:tc>
          <w:tcPr>
            <w:tcW w:w="980" w:type="pct"/>
          </w:tcPr>
          <w:p w:rsidR="00937235" w:rsidRPr="00046CB6" w:rsidRDefault="00937235" w:rsidP="00FC2A3A">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Strategies</w:t>
            </w:r>
          </w:p>
        </w:tc>
        <w:tc>
          <w:tcPr>
            <w:tcW w:w="980" w:type="pct"/>
          </w:tcPr>
          <w:p w:rsidR="00937235" w:rsidRPr="00046CB6" w:rsidRDefault="00937235" w:rsidP="00FC2A3A">
            <w:pPr>
              <w:spacing w:before="0" w:after="0"/>
              <w:jc w:val="left"/>
              <w:cnfStyle w:val="100000000000"/>
              <w:rPr>
                <w:rFonts w:cs="Arial"/>
                <w:b w:val="0"/>
                <w:color w:val="auto"/>
                <w:szCs w:val="20"/>
                <w:lang w:val="en-US" w:eastAsia="en-US"/>
              </w:rPr>
            </w:pPr>
            <w:r w:rsidRPr="00046CB6">
              <w:rPr>
                <w:rFonts w:cs="Arial"/>
                <w:b w:val="0"/>
                <w:color w:val="auto"/>
                <w:szCs w:val="20"/>
                <w:lang w:val="en-US" w:eastAsia="en-US"/>
              </w:rPr>
              <w:t>Performance Indicator</w:t>
            </w:r>
          </w:p>
        </w:tc>
        <w:tc>
          <w:tcPr>
            <w:tcW w:w="254" w:type="pct"/>
            <w:textDirection w:val="btLr"/>
          </w:tcPr>
          <w:p w:rsidR="00937235" w:rsidRPr="00046CB6" w:rsidRDefault="00937235" w:rsidP="00937235">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2016/17</w:t>
            </w:r>
            <w:r w:rsidRPr="00046CB6">
              <w:rPr>
                <w:rFonts w:cs="Arial"/>
                <w:b w:val="0"/>
                <w:color w:val="auto"/>
                <w:szCs w:val="20"/>
                <w:lang w:val="en-US" w:eastAsia="en-US"/>
              </w:rPr>
              <w:t xml:space="preserve"> Target</w:t>
            </w:r>
          </w:p>
        </w:tc>
        <w:tc>
          <w:tcPr>
            <w:tcW w:w="254"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2017/18</w:t>
            </w:r>
            <w:r w:rsidRPr="00046CB6">
              <w:rPr>
                <w:rFonts w:cs="Arial"/>
                <w:b w:val="0"/>
                <w:color w:val="auto"/>
                <w:szCs w:val="20"/>
                <w:lang w:val="en-US" w:eastAsia="en-US"/>
              </w:rPr>
              <w:t xml:space="preserve"> Target</w:t>
            </w:r>
          </w:p>
        </w:tc>
        <w:tc>
          <w:tcPr>
            <w:tcW w:w="255"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(2018/19Target</w:t>
            </w:r>
          </w:p>
        </w:tc>
        <w:tc>
          <w:tcPr>
            <w:tcW w:w="254"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2019/20</w:t>
            </w:r>
            <w:r w:rsidRPr="00046CB6">
              <w:rPr>
                <w:rFonts w:cs="Arial"/>
                <w:b w:val="0"/>
                <w:color w:val="auto"/>
                <w:szCs w:val="20"/>
                <w:lang w:val="en-US" w:eastAsia="en-US"/>
              </w:rPr>
              <w:t xml:space="preserve"> Target</w:t>
            </w:r>
          </w:p>
        </w:tc>
        <w:tc>
          <w:tcPr>
            <w:tcW w:w="255"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2020/21</w:t>
            </w:r>
            <w:r w:rsidRPr="00046CB6">
              <w:rPr>
                <w:rFonts w:cs="Arial"/>
                <w:b w:val="0"/>
                <w:color w:val="auto"/>
                <w:szCs w:val="20"/>
                <w:lang w:val="en-US" w:eastAsia="en-US"/>
              </w:rPr>
              <w:t xml:space="preserve"> Target</w:t>
            </w:r>
          </w:p>
        </w:tc>
        <w:tc>
          <w:tcPr>
            <w:tcW w:w="254" w:type="pct"/>
            <w:textDirection w:val="btLr"/>
          </w:tcPr>
          <w:p w:rsidR="00937235" w:rsidRPr="00046CB6" w:rsidRDefault="00937235" w:rsidP="00937235">
            <w:pPr>
              <w:tabs>
                <w:tab w:val="left" w:pos="284"/>
                <w:tab w:val="left" w:pos="567"/>
              </w:tabs>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Funding</w:t>
            </w:r>
          </w:p>
        </w:tc>
        <w:tc>
          <w:tcPr>
            <w:tcW w:w="309" w:type="pct"/>
            <w:textDirection w:val="btLr"/>
          </w:tcPr>
          <w:p w:rsidR="00937235" w:rsidRPr="00046CB6" w:rsidRDefault="00937235" w:rsidP="00937235">
            <w:pPr>
              <w:spacing w:before="0" w:after="0"/>
              <w:ind w:left="113" w:right="113"/>
              <w:jc w:val="center"/>
              <w:cnfStyle w:val="100000000000"/>
              <w:rPr>
                <w:rFonts w:cs="Arial"/>
                <w:b w:val="0"/>
                <w:color w:val="auto"/>
                <w:szCs w:val="20"/>
                <w:lang w:val="en-US" w:eastAsia="en-US"/>
              </w:rPr>
            </w:pPr>
            <w:r>
              <w:rPr>
                <w:rFonts w:cs="Arial"/>
                <w:b w:val="0"/>
                <w:color w:val="auto"/>
                <w:szCs w:val="20"/>
                <w:lang w:val="en-US" w:eastAsia="en-US"/>
              </w:rPr>
              <w:t>Responsibility</w:t>
            </w:r>
          </w:p>
        </w:tc>
      </w:tr>
      <w:tr w:rsidR="00937235" w:rsidRPr="00046CB6" w:rsidTr="005F2C3F">
        <w:trPr>
          <w:cnfStyle w:val="000000100000"/>
          <w:trHeight w:val="680"/>
        </w:trPr>
        <w:tc>
          <w:tcPr>
            <w:cnfStyle w:val="001000000000"/>
            <w:tcW w:w="265" w:type="pct"/>
            <w:shd w:val="clear" w:color="auto" w:fill="808080" w:themeFill="background1" w:themeFillShade="80"/>
          </w:tcPr>
          <w:p w:rsidR="00937235" w:rsidRPr="00F079A8" w:rsidRDefault="00937235" w:rsidP="00FC2A3A">
            <w:pPr>
              <w:spacing w:before="0" w:after="0"/>
              <w:jc w:val="left"/>
              <w:rPr>
                <w:rFonts w:cs="Arial"/>
                <w:b w:val="0"/>
                <w:color w:val="auto"/>
                <w:szCs w:val="20"/>
              </w:rPr>
            </w:pPr>
            <w:r w:rsidRPr="00F079A8">
              <w:rPr>
                <w:rFonts w:cs="Arial"/>
                <w:b w:val="0"/>
                <w:color w:val="auto"/>
                <w:szCs w:val="20"/>
              </w:rPr>
              <w:t>F1</w:t>
            </w:r>
          </w:p>
        </w:tc>
        <w:tc>
          <w:tcPr>
            <w:tcW w:w="940" w:type="pct"/>
          </w:tcPr>
          <w:p w:rsidR="00937235" w:rsidRPr="00F079A8" w:rsidRDefault="00937235" w:rsidP="00FC2A3A">
            <w:pPr>
              <w:spacing w:before="0" w:after="0"/>
              <w:jc w:val="left"/>
              <w:cnfStyle w:val="000000100000"/>
              <w:rPr>
                <w:rFonts w:cs="Arial"/>
                <w:szCs w:val="20"/>
              </w:rPr>
            </w:pPr>
            <w:r w:rsidRPr="00F079A8">
              <w:rPr>
                <w:rFonts w:cs="Arial"/>
                <w:szCs w:val="20"/>
              </w:rPr>
              <w:t xml:space="preserve">To Strengthen Governance and IGR </w:t>
            </w:r>
          </w:p>
        </w:tc>
        <w:tc>
          <w:tcPr>
            <w:tcW w:w="980" w:type="pct"/>
          </w:tcPr>
          <w:p w:rsidR="00937235" w:rsidRPr="00F079A8" w:rsidRDefault="00937235" w:rsidP="00FC2A3A">
            <w:pPr>
              <w:spacing w:before="0" w:after="0"/>
              <w:contextualSpacing/>
              <w:jc w:val="left"/>
              <w:cnfStyle w:val="000000100000"/>
              <w:rPr>
                <w:rFonts w:cs="Arial"/>
                <w:szCs w:val="20"/>
              </w:rPr>
            </w:pPr>
            <w:r w:rsidRPr="00F079A8">
              <w:rPr>
                <w:rFonts w:cs="Arial"/>
                <w:szCs w:val="20"/>
              </w:rPr>
              <w:t xml:space="preserve">Develop partnership  with relevant stakeholders </w:t>
            </w:r>
          </w:p>
        </w:tc>
        <w:tc>
          <w:tcPr>
            <w:tcW w:w="980" w:type="pct"/>
          </w:tcPr>
          <w:p w:rsidR="00937235" w:rsidRPr="00F62584" w:rsidRDefault="00937235" w:rsidP="00FC2A3A">
            <w:pPr>
              <w:spacing w:before="0" w:after="0"/>
              <w:contextualSpacing/>
              <w:jc w:val="left"/>
              <w:cnfStyle w:val="000000100000"/>
              <w:rPr>
                <w:rFonts w:cs="Arial"/>
                <w:sz w:val="22"/>
                <w:szCs w:val="20"/>
              </w:rPr>
            </w:pPr>
            <w:r w:rsidRPr="00F62584">
              <w:rPr>
                <w:rFonts w:cs="Arial"/>
                <w:sz w:val="22"/>
                <w:szCs w:val="20"/>
              </w:rPr>
              <w:t>Number of Meetings held / attended</w:t>
            </w:r>
          </w:p>
        </w:tc>
        <w:tc>
          <w:tcPr>
            <w:tcW w:w="254" w:type="pct"/>
          </w:tcPr>
          <w:p w:rsidR="00937235" w:rsidRPr="00046CB6" w:rsidRDefault="00937235"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4</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5" w:type="pct"/>
            <w:shd w:val="clear" w:color="auto" w:fill="FFFF00"/>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4" w:type="pct"/>
            <w:shd w:val="clear" w:color="auto" w:fill="FFD966" w:themeFill="accent4" w:themeFillTint="99"/>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5"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4</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OMM</w:t>
            </w:r>
          </w:p>
        </w:tc>
      </w:tr>
      <w:tr w:rsidR="00937235" w:rsidRPr="00046CB6" w:rsidTr="005F2C3F">
        <w:trPr>
          <w:trHeight w:val="680"/>
        </w:trPr>
        <w:tc>
          <w:tcPr>
            <w:cnfStyle w:val="001000000000"/>
            <w:tcW w:w="265" w:type="pct"/>
            <w:vMerge w:val="restart"/>
            <w:shd w:val="clear" w:color="auto" w:fill="808080" w:themeFill="background1" w:themeFillShade="80"/>
          </w:tcPr>
          <w:p w:rsidR="00937235" w:rsidRPr="006B28A9" w:rsidRDefault="00937235" w:rsidP="00FC2A3A">
            <w:pPr>
              <w:spacing w:before="0" w:after="0"/>
              <w:jc w:val="left"/>
              <w:rPr>
                <w:rFonts w:cs="Arial"/>
                <w:bCs w:val="0"/>
                <w:szCs w:val="20"/>
              </w:rPr>
            </w:pPr>
          </w:p>
        </w:tc>
        <w:tc>
          <w:tcPr>
            <w:tcW w:w="940" w:type="pct"/>
            <w:vMerge w:val="restart"/>
          </w:tcPr>
          <w:p w:rsidR="00937235" w:rsidRPr="00F079A8" w:rsidRDefault="00937235" w:rsidP="00FC2A3A">
            <w:pPr>
              <w:spacing w:before="0" w:after="0"/>
              <w:contextualSpacing/>
              <w:jc w:val="left"/>
              <w:cnfStyle w:val="000000000000"/>
              <w:rPr>
                <w:rFonts w:cs="Arial"/>
                <w:szCs w:val="20"/>
              </w:rPr>
            </w:pPr>
            <w:r w:rsidRPr="00F079A8">
              <w:rPr>
                <w:rFonts w:cs="Arial"/>
                <w:szCs w:val="20"/>
              </w:rPr>
              <w:t>To prevent and mitigate the occurrence of disasters.</w:t>
            </w:r>
          </w:p>
          <w:p w:rsidR="00937235" w:rsidRPr="00F079A8" w:rsidRDefault="00937235" w:rsidP="00FC2A3A">
            <w:pPr>
              <w:spacing w:before="0" w:after="0"/>
              <w:jc w:val="left"/>
              <w:cnfStyle w:val="000000000000"/>
              <w:rPr>
                <w:rFonts w:cs="Arial"/>
                <w:szCs w:val="20"/>
              </w:rPr>
            </w:pPr>
          </w:p>
          <w:p w:rsidR="00937235" w:rsidRPr="00F079A8" w:rsidRDefault="00937235" w:rsidP="00FC2A3A">
            <w:pPr>
              <w:spacing w:before="0" w:after="0"/>
              <w:contextualSpacing/>
              <w:jc w:val="left"/>
              <w:cnfStyle w:val="000000000000"/>
              <w:rPr>
                <w:rFonts w:cs="Arial"/>
                <w:szCs w:val="20"/>
              </w:rPr>
            </w:pPr>
          </w:p>
        </w:tc>
        <w:tc>
          <w:tcPr>
            <w:tcW w:w="980" w:type="pct"/>
          </w:tcPr>
          <w:p w:rsidR="00937235" w:rsidRPr="00F079A8" w:rsidRDefault="00937235" w:rsidP="00FC2A3A">
            <w:pPr>
              <w:spacing w:before="0" w:after="0"/>
              <w:contextualSpacing/>
              <w:jc w:val="left"/>
              <w:cnfStyle w:val="000000000000"/>
              <w:rPr>
                <w:rFonts w:cs="Arial"/>
                <w:szCs w:val="20"/>
              </w:rPr>
            </w:pPr>
            <w:r w:rsidRPr="00F079A8">
              <w:rPr>
                <w:rFonts w:cs="Arial"/>
                <w:szCs w:val="20"/>
              </w:rPr>
              <w:t xml:space="preserve">Establish Disaster Management Unit. </w:t>
            </w:r>
          </w:p>
        </w:tc>
        <w:tc>
          <w:tcPr>
            <w:tcW w:w="980" w:type="pct"/>
          </w:tcPr>
          <w:p w:rsidR="00937235" w:rsidRPr="00F62584" w:rsidRDefault="00937235" w:rsidP="00FC2A3A">
            <w:pPr>
              <w:spacing w:before="0" w:after="0"/>
              <w:contextualSpacing/>
              <w:jc w:val="left"/>
              <w:cnfStyle w:val="000000000000"/>
              <w:rPr>
                <w:rFonts w:cs="Arial"/>
                <w:sz w:val="22"/>
                <w:szCs w:val="20"/>
              </w:rPr>
            </w:pPr>
            <w:r w:rsidRPr="00F62584">
              <w:rPr>
                <w:rFonts w:cs="Arial"/>
                <w:sz w:val="22"/>
                <w:szCs w:val="20"/>
              </w:rPr>
              <w:t>Number of Disaster Management meetings held</w:t>
            </w:r>
          </w:p>
        </w:tc>
        <w:tc>
          <w:tcPr>
            <w:tcW w:w="254" w:type="pct"/>
          </w:tcPr>
          <w:p w:rsidR="00937235" w:rsidRPr="00046CB6" w:rsidRDefault="00937235"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4</w:t>
            </w:r>
          </w:p>
        </w:tc>
        <w:tc>
          <w:tcPr>
            <w:tcW w:w="254"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5" w:type="pct"/>
            <w:shd w:val="clear" w:color="auto" w:fill="FFFF00"/>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4" w:type="pct"/>
            <w:shd w:val="clear" w:color="auto" w:fill="FFD966" w:themeFill="accent4" w:themeFillTint="99"/>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5"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4"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OMM</w:t>
            </w:r>
          </w:p>
        </w:tc>
      </w:tr>
      <w:tr w:rsidR="00937235" w:rsidRPr="00046CB6" w:rsidTr="005F2C3F">
        <w:trPr>
          <w:cnfStyle w:val="000000100000"/>
          <w:trHeight w:val="680"/>
        </w:trPr>
        <w:tc>
          <w:tcPr>
            <w:cnfStyle w:val="001000000000"/>
            <w:tcW w:w="265" w:type="pct"/>
            <w:vMerge/>
            <w:shd w:val="clear" w:color="auto" w:fill="808080" w:themeFill="background1" w:themeFillShade="80"/>
          </w:tcPr>
          <w:p w:rsidR="00937235" w:rsidRPr="00F079A8" w:rsidRDefault="00937235" w:rsidP="00FC2A3A">
            <w:pPr>
              <w:spacing w:before="0" w:after="0"/>
              <w:jc w:val="left"/>
              <w:rPr>
                <w:rFonts w:cs="Arial"/>
                <w:b w:val="0"/>
                <w:color w:val="auto"/>
                <w:szCs w:val="20"/>
              </w:rPr>
            </w:pPr>
          </w:p>
        </w:tc>
        <w:tc>
          <w:tcPr>
            <w:tcW w:w="940" w:type="pct"/>
            <w:vMerge/>
          </w:tcPr>
          <w:p w:rsidR="00937235" w:rsidRPr="00F079A8" w:rsidRDefault="00937235" w:rsidP="00FC2A3A">
            <w:pPr>
              <w:spacing w:before="0" w:after="0"/>
              <w:contextualSpacing/>
              <w:jc w:val="left"/>
              <w:cnfStyle w:val="000000100000"/>
              <w:rPr>
                <w:rFonts w:cs="Arial"/>
                <w:szCs w:val="20"/>
              </w:rPr>
            </w:pPr>
          </w:p>
        </w:tc>
        <w:tc>
          <w:tcPr>
            <w:tcW w:w="980" w:type="pct"/>
          </w:tcPr>
          <w:p w:rsidR="00937235" w:rsidRPr="00F079A8" w:rsidRDefault="00937235" w:rsidP="00FC2A3A">
            <w:pPr>
              <w:spacing w:before="0" w:after="0"/>
              <w:contextualSpacing/>
              <w:jc w:val="left"/>
              <w:cnfStyle w:val="000000100000"/>
              <w:rPr>
                <w:rFonts w:cs="Arial"/>
                <w:szCs w:val="20"/>
              </w:rPr>
            </w:pPr>
          </w:p>
        </w:tc>
        <w:tc>
          <w:tcPr>
            <w:tcW w:w="980" w:type="pct"/>
          </w:tcPr>
          <w:p w:rsidR="00937235" w:rsidRPr="00F62584" w:rsidRDefault="00937235" w:rsidP="00FC2A3A">
            <w:pPr>
              <w:spacing w:before="0" w:after="0"/>
              <w:contextualSpacing/>
              <w:jc w:val="left"/>
              <w:cnfStyle w:val="000000100000"/>
              <w:rPr>
                <w:rFonts w:cs="Arial"/>
                <w:sz w:val="22"/>
                <w:szCs w:val="20"/>
              </w:rPr>
            </w:pPr>
            <w:r w:rsidRPr="00F62584">
              <w:rPr>
                <w:rFonts w:cs="Arial"/>
                <w:sz w:val="22"/>
                <w:szCs w:val="20"/>
              </w:rPr>
              <w:t>Number of Disaster management for a established</w:t>
            </w:r>
          </w:p>
        </w:tc>
        <w:tc>
          <w:tcPr>
            <w:tcW w:w="254" w:type="pct"/>
          </w:tcPr>
          <w:p w:rsidR="00937235" w:rsidRPr="00046CB6" w:rsidRDefault="00937235"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1</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w:t>
            </w:r>
          </w:p>
        </w:tc>
        <w:tc>
          <w:tcPr>
            <w:tcW w:w="255" w:type="pct"/>
            <w:shd w:val="clear" w:color="auto" w:fill="FFFF00"/>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w:t>
            </w:r>
          </w:p>
        </w:tc>
        <w:tc>
          <w:tcPr>
            <w:tcW w:w="254" w:type="pct"/>
            <w:shd w:val="clear" w:color="auto" w:fill="FFD966" w:themeFill="accent4" w:themeFillTint="99"/>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w:t>
            </w:r>
          </w:p>
        </w:tc>
        <w:tc>
          <w:tcPr>
            <w:tcW w:w="255"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OMM</w:t>
            </w:r>
          </w:p>
        </w:tc>
      </w:tr>
      <w:tr w:rsidR="00937235" w:rsidRPr="00046CB6" w:rsidTr="005F2C3F">
        <w:trPr>
          <w:trHeight w:val="680"/>
        </w:trPr>
        <w:tc>
          <w:tcPr>
            <w:cnfStyle w:val="001000000000"/>
            <w:tcW w:w="265" w:type="pct"/>
            <w:vMerge/>
            <w:shd w:val="clear" w:color="auto" w:fill="808080" w:themeFill="background1" w:themeFillShade="80"/>
          </w:tcPr>
          <w:p w:rsidR="00937235" w:rsidRPr="00F079A8" w:rsidRDefault="00937235" w:rsidP="00FC2A3A">
            <w:pPr>
              <w:spacing w:before="0" w:after="0"/>
              <w:jc w:val="left"/>
              <w:rPr>
                <w:rFonts w:cs="Arial"/>
                <w:b w:val="0"/>
                <w:color w:val="auto"/>
                <w:szCs w:val="20"/>
              </w:rPr>
            </w:pPr>
          </w:p>
        </w:tc>
        <w:tc>
          <w:tcPr>
            <w:tcW w:w="940" w:type="pct"/>
            <w:vMerge/>
          </w:tcPr>
          <w:p w:rsidR="00937235" w:rsidRPr="00F079A8" w:rsidRDefault="00937235" w:rsidP="00FC2A3A">
            <w:pPr>
              <w:spacing w:before="0" w:after="0"/>
              <w:contextualSpacing/>
              <w:jc w:val="left"/>
              <w:cnfStyle w:val="000000000000"/>
              <w:rPr>
                <w:rFonts w:cs="Arial"/>
                <w:szCs w:val="20"/>
              </w:rPr>
            </w:pPr>
          </w:p>
        </w:tc>
        <w:tc>
          <w:tcPr>
            <w:tcW w:w="980" w:type="pct"/>
          </w:tcPr>
          <w:p w:rsidR="00937235" w:rsidRPr="00F079A8" w:rsidRDefault="00937235" w:rsidP="00FC2A3A">
            <w:pPr>
              <w:spacing w:before="0" w:after="0"/>
              <w:contextualSpacing/>
              <w:jc w:val="left"/>
              <w:cnfStyle w:val="000000000000"/>
              <w:rPr>
                <w:rFonts w:cs="Arial"/>
                <w:szCs w:val="20"/>
              </w:rPr>
            </w:pPr>
            <w:r w:rsidRPr="00F079A8">
              <w:rPr>
                <w:rFonts w:cs="Arial"/>
                <w:szCs w:val="20"/>
              </w:rPr>
              <w:t>Facilitation of Disaster Management  Awareness campaigns</w:t>
            </w:r>
          </w:p>
        </w:tc>
        <w:tc>
          <w:tcPr>
            <w:tcW w:w="980" w:type="pct"/>
          </w:tcPr>
          <w:p w:rsidR="00937235" w:rsidRPr="00F62584" w:rsidRDefault="00937235" w:rsidP="00FC2A3A">
            <w:pPr>
              <w:spacing w:before="0" w:after="0"/>
              <w:contextualSpacing/>
              <w:jc w:val="left"/>
              <w:cnfStyle w:val="000000000000"/>
              <w:rPr>
                <w:rFonts w:cs="Arial"/>
                <w:sz w:val="22"/>
                <w:szCs w:val="20"/>
              </w:rPr>
            </w:pPr>
            <w:r w:rsidRPr="00F62584">
              <w:rPr>
                <w:rFonts w:cs="Arial"/>
                <w:sz w:val="22"/>
                <w:szCs w:val="20"/>
              </w:rPr>
              <w:t>Number of Awareness Campaigns held</w:t>
            </w:r>
          </w:p>
        </w:tc>
        <w:tc>
          <w:tcPr>
            <w:tcW w:w="254" w:type="pct"/>
          </w:tcPr>
          <w:p w:rsidR="00937235" w:rsidRPr="00046CB6" w:rsidRDefault="00937235"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1</w:t>
            </w:r>
          </w:p>
        </w:tc>
        <w:tc>
          <w:tcPr>
            <w:tcW w:w="254"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1</w:t>
            </w:r>
          </w:p>
        </w:tc>
        <w:tc>
          <w:tcPr>
            <w:tcW w:w="255" w:type="pct"/>
            <w:shd w:val="clear" w:color="auto" w:fill="FFFF00"/>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1</w:t>
            </w:r>
          </w:p>
        </w:tc>
        <w:tc>
          <w:tcPr>
            <w:tcW w:w="254" w:type="pct"/>
            <w:shd w:val="clear" w:color="auto" w:fill="FFD966" w:themeFill="accent4" w:themeFillTint="99"/>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1</w:t>
            </w:r>
          </w:p>
        </w:tc>
        <w:tc>
          <w:tcPr>
            <w:tcW w:w="255"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1</w:t>
            </w:r>
          </w:p>
        </w:tc>
        <w:tc>
          <w:tcPr>
            <w:tcW w:w="254"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OMM</w:t>
            </w:r>
          </w:p>
        </w:tc>
      </w:tr>
      <w:tr w:rsidR="00937235" w:rsidRPr="00046CB6" w:rsidTr="005F2C3F">
        <w:trPr>
          <w:cnfStyle w:val="000000100000"/>
          <w:trHeight w:val="680"/>
        </w:trPr>
        <w:tc>
          <w:tcPr>
            <w:cnfStyle w:val="001000000000"/>
            <w:tcW w:w="265" w:type="pct"/>
            <w:vMerge/>
            <w:shd w:val="clear" w:color="auto" w:fill="808080" w:themeFill="background1" w:themeFillShade="80"/>
          </w:tcPr>
          <w:p w:rsidR="00937235" w:rsidRPr="00F079A8" w:rsidRDefault="00937235" w:rsidP="00FC2A3A">
            <w:pPr>
              <w:spacing w:before="0" w:after="0"/>
              <w:jc w:val="left"/>
              <w:rPr>
                <w:rFonts w:cs="Arial"/>
                <w:b w:val="0"/>
                <w:color w:val="auto"/>
                <w:szCs w:val="20"/>
              </w:rPr>
            </w:pPr>
          </w:p>
        </w:tc>
        <w:tc>
          <w:tcPr>
            <w:tcW w:w="940" w:type="pct"/>
            <w:vMerge/>
          </w:tcPr>
          <w:p w:rsidR="00937235" w:rsidRPr="00F079A8" w:rsidRDefault="00937235" w:rsidP="00FC2A3A">
            <w:pPr>
              <w:spacing w:before="0" w:after="0"/>
              <w:contextualSpacing/>
              <w:jc w:val="left"/>
              <w:cnfStyle w:val="000000100000"/>
              <w:rPr>
                <w:rFonts w:cs="Arial"/>
                <w:szCs w:val="20"/>
              </w:rPr>
            </w:pPr>
          </w:p>
        </w:tc>
        <w:tc>
          <w:tcPr>
            <w:tcW w:w="980" w:type="pct"/>
          </w:tcPr>
          <w:p w:rsidR="00937235" w:rsidRPr="00F079A8" w:rsidRDefault="00937235" w:rsidP="00FC2A3A">
            <w:pPr>
              <w:spacing w:before="0" w:after="0"/>
              <w:contextualSpacing/>
              <w:jc w:val="left"/>
              <w:cnfStyle w:val="000000100000"/>
              <w:rPr>
                <w:rFonts w:cs="Arial"/>
                <w:szCs w:val="20"/>
              </w:rPr>
            </w:pPr>
            <w:r w:rsidRPr="00F079A8">
              <w:rPr>
                <w:rFonts w:cs="Arial"/>
                <w:szCs w:val="20"/>
              </w:rPr>
              <w:t>Improve response to disasters in collaboration with the District Municipality.</w:t>
            </w:r>
          </w:p>
        </w:tc>
        <w:tc>
          <w:tcPr>
            <w:tcW w:w="980" w:type="pct"/>
          </w:tcPr>
          <w:p w:rsidR="00937235" w:rsidRPr="00F62584" w:rsidRDefault="00937235" w:rsidP="00FC2A3A">
            <w:pPr>
              <w:spacing w:before="0" w:after="0"/>
              <w:contextualSpacing/>
              <w:jc w:val="left"/>
              <w:cnfStyle w:val="000000100000"/>
              <w:rPr>
                <w:rFonts w:cs="Arial"/>
                <w:sz w:val="22"/>
                <w:szCs w:val="20"/>
              </w:rPr>
            </w:pPr>
            <w:r w:rsidRPr="00F62584">
              <w:rPr>
                <w:rFonts w:cs="Arial"/>
                <w:sz w:val="22"/>
                <w:szCs w:val="20"/>
              </w:rPr>
              <w:t xml:space="preserve">% of disasters responded to within the stipulated time frames as per Disaster Management Plan  </w:t>
            </w:r>
          </w:p>
        </w:tc>
        <w:tc>
          <w:tcPr>
            <w:tcW w:w="254" w:type="pct"/>
          </w:tcPr>
          <w:p w:rsidR="00937235" w:rsidRPr="00046CB6" w:rsidRDefault="00937235"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10</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w:t>
            </w:r>
          </w:p>
        </w:tc>
        <w:tc>
          <w:tcPr>
            <w:tcW w:w="255" w:type="pct"/>
            <w:shd w:val="clear" w:color="auto" w:fill="FFFF00"/>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w:t>
            </w:r>
          </w:p>
        </w:tc>
        <w:tc>
          <w:tcPr>
            <w:tcW w:w="254" w:type="pct"/>
            <w:shd w:val="clear" w:color="auto" w:fill="FFD966" w:themeFill="accent4" w:themeFillTint="99"/>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w:t>
            </w:r>
          </w:p>
        </w:tc>
        <w:tc>
          <w:tcPr>
            <w:tcW w:w="255"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10</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OMM</w:t>
            </w:r>
          </w:p>
        </w:tc>
      </w:tr>
      <w:tr w:rsidR="00937235" w:rsidRPr="00046CB6" w:rsidTr="005F2C3F">
        <w:trPr>
          <w:trHeight w:val="680"/>
        </w:trPr>
        <w:tc>
          <w:tcPr>
            <w:cnfStyle w:val="001000000000"/>
            <w:tcW w:w="265" w:type="pct"/>
            <w:vMerge w:val="restart"/>
            <w:shd w:val="clear" w:color="auto" w:fill="808080" w:themeFill="background1" w:themeFillShade="80"/>
          </w:tcPr>
          <w:p w:rsidR="00937235" w:rsidRPr="00F079A8" w:rsidRDefault="00937235" w:rsidP="00FC2A3A">
            <w:pPr>
              <w:spacing w:before="0" w:after="0"/>
              <w:jc w:val="left"/>
              <w:rPr>
                <w:rFonts w:cs="Arial"/>
                <w:b w:val="0"/>
                <w:color w:val="auto"/>
                <w:szCs w:val="20"/>
              </w:rPr>
            </w:pPr>
            <w:r>
              <w:rPr>
                <w:rFonts w:cs="Arial"/>
                <w:b w:val="0"/>
                <w:color w:val="auto"/>
                <w:szCs w:val="20"/>
              </w:rPr>
              <w:t>F3</w:t>
            </w:r>
          </w:p>
        </w:tc>
        <w:tc>
          <w:tcPr>
            <w:tcW w:w="940" w:type="pct"/>
            <w:vMerge w:val="restart"/>
          </w:tcPr>
          <w:p w:rsidR="00937235" w:rsidRPr="00F079A8" w:rsidRDefault="00937235" w:rsidP="00FC2A3A">
            <w:pPr>
              <w:spacing w:before="0" w:after="0"/>
              <w:contextualSpacing/>
              <w:jc w:val="left"/>
              <w:cnfStyle w:val="000000000000"/>
              <w:rPr>
                <w:rFonts w:cs="Arial"/>
                <w:szCs w:val="20"/>
              </w:rPr>
            </w:pPr>
            <w:r w:rsidRPr="00F079A8">
              <w:rPr>
                <w:rFonts w:cs="Arial"/>
                <w:szCs w:val="20"/>
              </w:rPr>
              <w:t xml:space="preserve">To promote credible, Strategic and spatial municipal planning </w:t>
            </w:r>
          </w:p>
        </w:tc>
        <w:tc>
          <w:tcPr>
            <w:tcW w:w="980" w:type="pct"/>
          </w:tcPr>
          <w:p w:rsidR="00937235" w:rsidRPr="00F079A8" w:rsidRDefault="00937235" w:rsidP="00FC2A3A">
            <w:pPr>
              <w:spacing w:before="0" w:after="0"/>
              <w:contextualSpacing/>
              <w:jc w:val="left"/>
              <w:cnfStyle w:val="000000000000"/>
              <w:rPr>
                <w:rFonts w:cs="Arial"/>
                <w:szCs w:val="20"/>
              </w:rPr>
            </w:pPr>
            <w:r w:rsidRPr="00F079A8">
              <w:rPr>
                <w:rFonts w:cs="Arial"/>
                <w:szCs w:val="20"/>
              </w:rPr>
              <w:t>Develop a Credible IDP</w:t>
            </w:r>
          </w:p>
        </w:tc>
        <w:tc>
          <w:tcPr>
            <w:tcW w:w="980" w:type="pct"/>
          </w:tcPr>
          <w:p w:rsidR="00937235" w:rsidRPr="00F62584" w:rsidRDefault="00937235" w:rsidP="00FC2A3A">
            <w:pPr>
              <w:spacing w:before="0" w:after="0"/>
              <w:contextualSpacing/>
              <w:jc w:val="left"/>
              <w:cnfStyle w:val="000000000000"/>
              <w:rPr>
                <w:rFonts w:cs="Arial"/>
                <w:sz w:val="22"/>
                <w:szCs w:val="20"/>
              </w:rPr>
            </w:pPr>
            <w:r w:rsidRPr="00F62584">
              <w:rPr>
                <w:rFonts w:cs="Arial"/>
                <w:sz w:val="22"/>
                <w:szCs w:val="20"/>
              </w:rPr>
              <w:t>Improvement in credibility rating</w:t>
            </w:r>
          </w:p>
        </w:tc>
        <w:tc>
          <w:tcPr>
            <w:tcW w:w="254" w:type="pct"/>
          </w:tcPr>
          <w:p w:rsidR="00937235" w:rsidRPr="00046CB6" w:rsidRDefault="00937235" w:rsidP="00FC2A3A">
            <w:pPr>
              <w:tabs>
                <w:tab w:val="left" w:pos="284"/>
                <w:tab w:val="left" w:pos="567"/>
              </w:tabs>
              <w:spacing w:before="0" w:after="0"/>
              <w:jc w:val="left"/>
              <w:cnfStyle w:val="000000000000"/>
              <w:rPr>
                <w:rFonts w:cs="Arial"/>
                <w:sz w:val="16"/>
                <w:szCs w:val="16"/>
                <w:lang w:val="en-US" w:eastAsia="en-US"/>
              </w:rPr>
            </w:pPr>
          </w:p>
        </w:tc>
        <w:tc>
          <w:tcPr>
            <w:tcW w:w="254" w:type="pct"/>
          </w:tcPr>
          <w:p w:rsidR="00937235" w:rsidRPr="00046CB6" w:rsidRDefault="00937235" w:rsidP="00FC2A3A">
            <w:pPr>
              <w:spacing w:before="0" w:after="0"/>
              <w:jc w:val="left"/>
              <w:cnfStyle w:val="000000000000"/>
              <w:rPr>
                <w:rFonts w:cs="Arial"/>
                <w:sz w:val="16"/>
                <w:szCs w:val="16"/>
                <w:lang w:val="en-US" w:eastAsia="en-US"/>
              </w:rPr>
            </w:pPr>
          </w:p>
        </w:tc>
        <w:tc>
          <w:tcPr>
            <w:tcW w:w="255" w:type="pct"/>
            <w:shd w:val="clear" w:color="auto" w:fill="FFFF00"/>
          </w:tcPr>
          <w:p w:rsidR="00937235" w:rsidRPr="00046CB6" w:rsidRDefault="00937235" w:rsidP="00FC2A3A">
            <w:pPr>
              <w:spacing w:before="0" w:after="0"/>
              <w:jc w:val="left"/>
              <w:cnfStyle w:val="000000000000"/>
              <w:rPr>
                <w:rFonts w:cs="Arial"/>
                <w:sz w:val="16"/>
                <w:szCs w:val="16"/>
                <w:lang w:val="en-US" w:eastAsia="en-US"/>
              </w:rPr>
            </w:pPr>
          </w:p>
        </w:tc>
        <w:tc>
          <w:tcPr>
            <w:tcW w:w="254" w:type="pct"/>
            <w:shd w:val="clear" w:color="auto" w:fill="FFD966" w:themeFill="accent4" w:themeFillTint="99"/>
          </w:tcPr>
          <w:p w:rsidR="00937235" w:rsidRPr="00046CB6" w:rsidRDefault="00937235" w:rsidP="00FC2A3A">
            <w:pPr>
              <w:spacing w:before="0" w:after="0"/>
              <w:jc w:val="left"/>
              <w:cnfStyle w:val="000000000000"/>
              <w:rPr>
                <w:rFonts w:cs="Arial"/>
                <w:sz w:val="16"/>
                <w:szCs w:val="16"/>
                <w:lang w:val="en-US" w:eastAsia="en-US"/>
              </w:rPr>
            </w:pPr>
          </w:p>
        </w:tc>
        <w:tc>
          <w:tcPr>
            <w:tcW w:w="255" w:type="pct"/>
          </w:tcPr>
          <w:p w:rsidR="00937235" w:rsidRPr="00046CB6" w:rsidRDefault="00937235" w:rsidP="00FC2A3A">
            <w:pPr>
              <w:spacing w:before="0" w:after="0"/>
              <w:jc w:val="left"/>
              <w:cnfStyle w:val="000000000000"/>
              <w:rPr>
                <w:rFonts w:cs="Arial"/>
                <w:sz w:val="16"/>
                <w:szCs w:val="16"/>
                <w:lang w:val="en-US" w:eastAsia="en-US"/>
              </w:rPr>
            </w:pPr>
          </w:p>
        </w:tc>
        <w:tc>
          <w:tcPr>
            <w:tcW w:w="254"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OMM</w:t>
            </w:r>
          </w:p>
        </w:tc>
      </w:tr>
      <w:tr w:rsidR="00937235" w:rsidRPr="00046CB6" w:rsidTr="005F2C3F">
        <w:trPr>
          <w:cnfStyle w:val="000000100000"/>
          <w:trHeight w:val="680"/>
        </w:trPr>
        <w:tc>
          <w:tcPr>
            <w:cnfStyle w:val="001000000000"/>
            <w:tcW w:w="265" w:type="pct"/>
            <w:vMerge/>
            <w:shd w:val="clear" w:color="auto" w:fill="808080" w:themeFill="background1" w:themeFillShade="80"/>
          </w:tcPr>
          <w:p w:rsidR="00937235" w:rsidRPr="00F079A8" w:rsidRDefault="00937235" w:rsidP="00FC2A3A">
            <w:pPr>
              <w:spacing w:before="0" w:after="0"/>
              <w:jc w:val="left"/>
              <w:rPr>
                <w:rFonts w:cs="Arial"/>
                <w:b w:val="0"/>
                <w:color w:val="auto"/>
                <w:szCs w:val="20"/>
              </w:rPr>
            </w:pPr>
          </w:p>
        </w:tc>
        <w:tc>
          <w:tcPr>
            <w:tcW w:w="940" w:type="pct"/>
            <w:vMerge/>
          </w:tcPr>
          <w:p w:rsidR="00937235" w:rsidRPr="00F079A8" w:rsidRDefault="00937235" w:rsidP="00FC2A3A">
            <w:pPr>
              <w:spacing w:before="0" w:after="0"/>
              <w:contextualSpacing/>
              <w:jc w:val="left"/>
              <w:cnfStyle w:val="000000100000"/>
              <w:rPr>
                <w:rFonts w:cs="Arial"/>
                <w:szCs w:val="20"/>
              </w:rPr>
            </w:pPr>
          </w:p>
        </w:tc>
        <w:tc>
          <w:tcPr>
            <w:tcW w:w="980" w:type="pct"/>
          </w:tcPr>
          <w:p w:rsidR="00937235" w:rsidRPr="00F079A8" w:rsidRDefault="00937235" w:rsidP="00FC2A3A">
            <w:pPr>
              <w:spacing w:before="0" w:after="0"/>
              <w:contextualSpacing/>
              <w:jc w:val="left"/>
              <w:cnfStyle w:val="000000100000"/>
              <w:rPr>
                <w:rFonts w:cs="Arial"/>
                <w:szCs w:val="20"/>
              </w:rPr>
            </w:pPr>
            <w:r w:rsidRPr="00F079A8">
              <w:rPr>
                <w:rFonts w:cs="Arial"/>
                <w:szCs w:val="20"/>
              </w:rPr>
              <w:t>Improved SDF Planning</w:t>
            </w:r>
          </w:p>
        </w:tc>
        <w:tc>
          <w:tcPr>
            <w:tcW w:w="980" w:type="pct"/>
          </w:tcPr>
          <w:p w:rsidR="00937235" w:rsidRPr="00F62584" w:rsidRDefault="00937235" w:rsidP="00FC2A3A">
            <w:pPr>
              <w:spacing w:before="0" w:after="0"/>
              <w:contextualSpacing/>
              <w:jc w:val="left"/>
              <w:cnfStyle w:val="000000100000"/>
              <w:rPr>
                <w:rFonts w:cs="Arial"/>
                <w:sz w:val="22"/>
                <w:szCs w:val="20"/>
              </w:rPr>
            </w:pPr>
            <w:r w:rsidRPr="00F62584">
              <w:rPr>
                <w:rFonts w:cs="Arial"/>
                <w:sz w:val="22"/>
                <w:szCs w:val="20"/>
              </w:rPr>
              <w:t>Date reviewed SDF Framework</w:t>
            </w:r>
          </w:p>
        </w:tc>
        <w:tc>
          <w:tcPr>
            <w:tcW w:w="254" w:type="pct"/>
          </w:tcPr>
          <w:p w:rsidR="00937235" w:rsidRPr="00625040" w:rsidRDefault="00937235" w:rsidP="00665C42">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 xml:space="preserve">30 Jun </w:t>
            </w:r>
          </w:p>
        </w:tc>
        <w:tc>
          <w:tcPr>
            <w:tcW w:w="254" w:type="pct"/>
          </w:tcPr>
          <w:p w:rsidR="00937235" w:rsidRPr="00625040" w:rsidRDefault="00937235" w:rsidP="00665C42">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 xml:space="preserve">30 Jun </w:t>
            </w:r>
          </w:p>
        </w:tc>
        <w:tc>
          <w:tcPr>
            <w:tcW w:w="255" w:type="pct"/>
            <w:shd w:val="clear" w:color="auto" w:fill="FFFF00"/>
          </w:tcPr>
          <w:p w:rsidR="00937235" w:rsidRPr="00625040" w:rsidRDefault="00937235" w:rsidP="00665C42">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 xml:space="preserve">30 Jun </w:t>
            </w:r>
          </w:p>
        </w:tc>
        <w:tc>
          <w:tcPr>
            <w:tcW w:w="254" w:type="pct"/>
            <w:shd w:val="clear" w:color="auto" w:fill="FFD966" w:themeFill="accent4" w:themeFillTint="99"/>
          </w:tcPr>
          <w:p w:rsidR="00937235" w:rsidRPr="00625040" w:rsidRDefault="00937235" w:rsidP="00665C42">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 xml:space="preserve">30 Jun </w:t>
            </w:r>
          </w:p>
        </w:tc>
        <w:tc>
          <w:tcPr>
            <w:tcW w:w="255" w:type="pct"/>
          </w:tcPr>
          <w:p w:rsidR="00937235" w:rsidRPr="00625040" w:rsidRDefault="00937235" w:rsidP="00665C42">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 xml:space="preserve">30 Jun </w:t>
            </w:r>
          </w:p>
        </w:tc>
        <w:tc>
          <w:tcPr>
            <w:tcW w:w="254" w:type="pct"/>
          </w:tcPr>
          <w:p w:rsidR="00937235" w:rsidRPr="00625040" w:rsidRDefault="00937235" w:rsidP="00665C42">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 xml:space="preserve">Internal </w:t>
            </w:r>
          </w:p>
        </w:tc>
        <w:tc>
          <w:tcPr>
            <w:tcW w:w="309"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OMM</w:t>
            </w:r>
          </w:p>
        </w:tc>
      </w:tr>
      <w:tr w:rsidR="00937235" w:rsidRPr="00046CB6" w:rsidTr="005F2C3F">
        <w:trPr>
          <w:trHeight w:val="680"/>
        </w:trPr>
        <w:tc>
          <w:tcPr>
            <w:cnfStyle w:val="001000000000"/>
            <w:tcW w:w="265" w:type="pct"/>
            <w:vMerge/>
            <w:shd w:val="clear" w:color="auto" w:fill="808080" w:themeFill="background1" w:themeFillShade="80"/>
          </w:tcPr>
          <w:p w:rsidR="00937235" w:rsidRPr="00F079A8" w:rsidRDefault="00937235" w:rsidP="00FC2A3A">
            <w:pPr>
              <w:spacing w:before="0" w:after="0"/>
              <w:jc w:val="left"/>
              <w:rPr>
                <w:rFonts w:cs="Arial"/>
                <w:b w:val="0"/>
                <w:color w:val="auto"/>
                <w:szCs w:val="20"/>
              </w:rPr>
            </w:pPr>
          </w:p>
        </w:tc>
        <w:tc>
          <w:tcPr>
            <w:tcW w:w="940" w:type="pct"/>
            <w:vMerge/>
          </w:tcPr>
          <w:p w:rsidR="00937235" w:rsidRPr="00F079A8" w:rsidRDefault="00937235" w:rsidP="00FC2A3A">
            <w:pPr>
              <w:spacing w:before="0" w:after="0"/>
              <w:contextualSpacing/>
              <w:jc w:val="left"/>
              <w:cnfStyle w:val="000000000000"/>
              <w:rPr>
                <w:rFonts w:cs="Arial"/>
                <w:szCs w:val="20"/>
              </w:rPr>
            </w:pPr>
          </w:p>
        </w:tc>
        <w:tc>
          <w:tcPr>
            <w:tcW w:w="980" w:type="pct"/>
          </w:tcPr>
          <w:p w:rsidR="00937235" w:rsidRPr="00F079A8" w:rsidRDefault="00937235" w:rsidP="00FC2A3A">
            <w:pPr>
              <w:spacing w:before="0" w:after="0"/>
              <w:contextualSpacing/>
              <w:jc w:val="left"/>
              <w:cnfStyle w:val="000000000000"/>
              <w:rPr>
                <w:rFonts w:cs="Arial"/>
                <w:szCs w:val="20"/>
              </w:rPr>
            </w:pPr>
          </w:p>
        </w:tc>
        <w:tc>
          <w:tcPr>
            <w:tcW w:w="980" w:type="pct"/>
          </w:tcPr>
          <w:p w:rsidR="00937235" w:rsidRPr="00F62584" w:rsidRDefault="00937235" w:rsidP="00FC2A3A">
            <w:pPr>
              <w:spacing w:before="0" w:after="0"/>
              <w:contextualSpacing/>
              <w:jc w:val="left"/>
              <w:cnfStyle w:val="000000000000"/>
              <w:rPr>
                <w:rFonts w:cs="Arial"/>
                <w:sz w:val="22"/>
                <w:szCs w:val="20"/>
              </w:rPr>
            </w:pPr>
            <w:r w:rsidRPr="00F62584">
              <w:rPr>
                <w:rFonts w:cs="Arial"/>
                <w:sz w:val="22"/>
                <w:szCs w:val="20"/>
              </w:rPr>
              <w:t>Number of Identified Spatial Development priorities/ Interventions</w:t>
            </w:r>
          </w:p>
        </w:tc>
        <w:tc>
          <w:tcPr>
            <w:tcW w:w="254" w:type="pct"/>
          </w:tcPr>
          <w:p w:rsidR="00937235" w:rsidRPr="00046CB6" w:rsidRDefault="00937235"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3</w:t>
            </w:r>
          </w:p>
        </w:tc>
        <w:tc>
          <w:tcPr>
            <w:tcW w:w="254"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3</w:t>
            </w:r>
          </w:p>
        </w:tc>
        <w:tc>
          <w:tcPr>
            <w:tcW w:w="255" w:type="pct"/>
            <w:shd w:val="clear" w:color="auto" w:fill="FFFF00"/>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4" w:type="pct"/>
            <w:shd w:val="clear" w:color="auto" w:fill="FFD966" w:themeFill="accent4" w:themeFillTint="99"/>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5"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4"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OMM</w:t>
            </w:r>
          </w:p>
        </w:tc>
      </w:tr>
      <w:tr w:rsidR="00937235" w:rsidRPr="00046CB6" w:rsidTr="005F2C3F">
        <w:trPr>
          <w:cnfStyle w:val="000000100000"/>
          <w:trHeight w:val="680"/>
        </w:trPr>
        <w:tc>
          <w:tcPr>
            <w:cnfStyle w:val="001000000000"/>
            <w:tcW w:w="265" w:type="pct"/>
            <w:vMerge w:val="restart"/>
            <w:shd w:val="clear" w:color="auto" w:fill="808080" w:themeFill="background1" w:themeFillShade="80"/>
          </w:tcPr>
          <w:p w:rsidR="00937235" w:rsidRPr="00F079A8" w:rsidRDefault="00937235" w:rsidP="00FC2A3A">
            <w:pPr>
              <w:spacing w:before="0" w:after="0"/>
              <w:jc w:val="left"/>
              <w:rPr>
                <w:rFonts w:cs="Arial"/>
                <w:b w:val="0"/>
                <w:color w:val="auto"/>
                <w:szCs w:val="20"/>
              </w:rPr>
            </w:pPr>
            <w:r>
              <w:rPr>
                <w:rFonts w:cs="Arial"/>
                <w:b w:val="0"/>
                <w:color w:val="auto"/>
                <w:szCs w:val="20"/>
              </w:rPr>
              <w:lastRenderedPageBreak/>
              <w:t>F4</w:t>
            </w:r>
          </w:p>
        </w:tc>
        <w:tc>
          <w:tcPr>
            <w:tcW w:w="940" w:type="pct"/>
            <w:vMerge w:val="restart"/>
          </w:tcPr>
          <w:p w:rsidR="00937235" w:rsidRPr="00F079A8" w:rsidRDefault="00937235" w:rsidP="00FC2A3A">
            <w:pPr>
              <w:spacing w:before="0" w:after="0"/>
              <w:contextualSpacing/>
              <w:jc w:val="left"/>
              <w:cnfStyle w:val="000000100000"/>
              <w:rPr>
                <w:rFonts w:cs="Arial"/>
                <w:szCs w:val="20"/>
              </w:rPr>
            </w:pPr>
            <w:r w:rsidRPr="00F079A8">
              <w:rPr>
                <w:rFonts w:cs="Arial"/>
                <w:szCs w:val="20"/>
              </w:rPr>
              <w:t>To promote and develop support   programmes for Youth and vulnerable groups within the community.</w:t>
            </w:r>
          </w:p>
        </w:tc>
        <w:tc>
          <w:tcPr>
            <w:tcW w:w="980" w:type="pct"/>
          </w:tcPr>
          <w:p w:rsidR="00937235" w:rsidRPr="00F079A8" w:rsidRDefault="00937235" w:rsidP="00FC2A3A">
            <w:pPr>
              <w:autoSpaceDE w:val="0"/>
              <w:autoSpaceDN w:val="0"/>
              <w:adjustRightInd w:val="0"/>
              <w:spacing w:before="0" w:after="0" w:line="276" w:lineRule="auto"/>
              <w:jc w:val="left"/>
              <w:cnfStyle w:val="000000100000"/>
              <w:rPr>
                <w:rFonts w:cs="Arial"/>
                <w:szCs w:val="20"/>
              </w:rPr>
            </w:pPr>
            <w:r w:rsidRPr="00F079A8">
              <w:rPr>
                <w:rFonts w:cs="Tahoma"/>
                <w:szCs w:val="20"/>
              </w:rPr>
              <w:t>Support the implementation campaigns directed to Youth and vulnerable groups.</w:t>
            </w:r>
          </w:p>
        </w:tc>
        <w:tc>
          <w:tcPr>
            <w:tcW w:w="980" w:type="pct"/>
          </w:tcPr>
          <w:p w:rsidR="00937235" w:rsidRPr="00F62584" w:rsidRDefault="00937235" w:rsidP="00FC2A3A">
            <w:pPr>
              <w:spacing w:before="0" w:after="0"/>
              <w:contextualSpacing/>
              <w:jc w:val="left"/>
              <w:cnfStyle w:val="000000100000"/>
              <w:rPr>
                <w:rFonts w:cs="Arial"/>
                <w:sz w:val="22"/>
                <w:szCs w:val="20"/>
              </w:rPr>
            </w:pPr>
            <w:r w:rsidRPr="00F62584">
              <w:rPr>
                <w:rFonts w:cs="Arial"/>
                <w:sz w:val="22"/>
                <w:szCs w:val="20"/>
              </w:rPr>
              <w:t xml:space="preserve">Number of people benefiting from special programmes. </w:t>
            </w:r>
          </w:p>
        </w:tc>
        <w:tc>
          <w:tcPr>
            <w:tcW w:w="254" w:type="pct"/>
          </w:tcPr>
          <w:p w:rsidR="00937235" w:rsidRPr="00046CB6" w:rsidRDefault="00937235"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54</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54</w:t>
            </w:r>
          </w:p>
        </w:tc>
        <w:tc>
          <w:tcPr>
            <w:tcW w:w="255" w:type="pct"/>
            <w:shd w:val="clear" w:color="auto" w:fill="FFFF00"/>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54</w:t>
            </w:r>
          </w:p>
        </w:tc>
        <w:tc>
          <w:tcPr>
            <w:tcW w:w="254" w:type="pct"/>
            <w:shd w:val="clear" w:color="auto" w:fill="FFD966" w:themeFill="accent4" w:themeFillTint="99"/>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54</w:t>
            </w:r>
          </w:p>
        </w:tc>
        <w:tc>
          <w:tcPr>
            <w:tcW w:w="255"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46</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Social</w:t>
            </w:r>
          </w:p>
        </w:tc>
      </w:tr>
      <w:tr w:rsidR="00937235" w:rsidRPr="00046CB6" w:rsidTr="005F2C3F">
        <w:trPr>
          <w:trHeight w:val="680"/>
        </w:trPr>
        <w:tc>
          <w:tcPr>
            <w:cnfStyle w:val="001000000000"/>
            <w:tcW w:w="265" w:type="pct"/>
            <w:vMerge/>
            <w:shd w:val="clear" w:color="auto" w:fill="808080" w:themeFill="background1" w:themeFillShade="80"/>
          </w:tcPr>
          <w:p w:rsidR="00937235" w:rsidRPr="00F079A8" w:rsidRDefault="00937235" w:rsidP="00FC2A3A">
            <w:pPr>
              <w:spacing w:before="0" w:after="0"/>
              <w:jc w:val="left"/>
              <w:rPr>
                <w:rFonts w:cs="Arial"/>
                <w:b w:val="0"/>
                <w:color w:val="auto"/>
                <w:szCs w:val="20"/>
              </w:rPr>
            </w:pPr>
          </w:p>
        </w:tc>
        <w:tc>
          <w:tcPr>
            <w:tcW w:w="940" w:type="pct"/>
            <w:vMerge/>
          </w:tcPr>
          <w:p w:rsidR="00937235" w:rsidRPr="00F079A8" w:rsidRDefault="00937235" w:rsidP="00FC2A3A">
            <w:pPr>
              <w:spacing w:before="0" w:after="0"/>
              <w:contextualSpacing/>
              <w:jc w:val="left"/>
              <w:cnfStyle w:val="000000000000"/>
              <w:rPr>
                <w:rFonts w:cs="Arial"/>
                <w:szCs w:val="20"/>
              </w:rPr>
            </w:pPr>
          </w:p>
        </w:tc>
        <w:tc>
          <w:tcPr>
            <w:tcW w:w="980" w:type="pct"/>
          </w:tcPr>
          <w:p w:rsidR="00937235" w:rsidRPr="00F079A8" w:rsidRDefault="00937235" w:rsidP="00FC2A3A">
            <w:pPr>
              <w:autoSpaceDE w:val="0"/>
              <w:autoSpaceDN w:val="0"/>
              <w:adjustRightInd w:val="0"/>
              <w:spacing w:before="0" w:after="200" w:line="276" w:lineRule="auto"/>
              <w:jc w:val="left"/>
              <w:cnfStyle w:val="000000000000"/>
              <w:rPr>
                <w:rFonts w:cs="Tahoma"/>
                <w:szCs w:val="20"/>
              </w:rPr>
            </w:pPr>
          </w:p>
        </w:tc>
        <w:tc>
          <w:tcPr>
            <w:tcW w:w="980" w:type="pct"/>
          </w:tcPr>
          <w:p w:rsidR="00937235" w:rsidRPr="00F62584" w:rsidRDefault="00937235" w:rsidP="00FC2A3A">
            <w:pPr>
              <w:spacing w:before="0" w:after="0"/>
              <w:contextualSpacing/>
              <w:jc w:val="left"/>
              <w:cnfStyle w:val="000000000000"/>
              <w:rPr>
                <w:rFonts w:cs="Arial"/>
                <w:sz w:val="22"/>
                <w:szCs w:val="20"/>
              </w:rPr>
            </w:pPr>
            <w:r w:rsidRPr="00F62584">
              <w:rPr>
                <w:rFonts w:cs="Arial"/>
                <w:sz w:val="22"/>
                <w:szCs w:val="20"/>
              </w:rPr>
              <w:t xml:space="preserve">Number of programmes conducted. </w:t>
            </w:r>
          </w:p>
        </w:tc>
        <w:tc>
          <w:tcPr>
            <w:tcW w:w="254" w:type="pct"/>
          </w:tcPr>
          <w:p w:rsidR="00937235" w:rsidRPr="00046CB6" w:rsidRDefault="00937235" w:rsidP="00FC2A3A">
            <w:pPr>
              <w:tabs>
                <w:tab w:val="left" w:pos="284"/>
                <w:tab w:val="left" w:pos="567"/>
              </w:tabs>
              <w:spacing w:before="0" w:after="0"/>
              <w:jc w:val="left"/>
              <w:cnfStyle w:val="000000000000"/>
              <w:rPr>
                <w:rFonts w:cs="Arial"/>
                <w:sz w:val="16"/>
                <w:szCs w:val="16"/>
                <w:lang w:val="en-US" w:eastAsia="en-US"/>
              </w:rPr>
            </w:pPr>
            <w:r>
              <w:rPr>
                <w:rFonts w:cs="Arial"/>
                <w:sz w:val="16"/>
                <w:szCs w:val="16"/>
                <w:lang w:val="en-US" w:eastAsia="en-US"/>
              </w:rPr>
              <w:t>4</w:t>
            </w:r>
          </w:p>
        </w:tc>
        <w:tc>
          <w:tcPr>
            <w:tcW w:w="254"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5" w:type="pct"/>
            <w:shd w:val="clear" w:color="auto" w:fill="FFFF00"/>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4" w:type="pct"/>
            <w:shd w:val="clear" w:color="auto" w:fill="FFD966" w:themeFill="accent4" w:themeFillTint="99"/>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5"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4</w:t>
            </w:r>
          </w:p>
        </w:tc>
        <w:tc>
          <w:tcPr>
            <w:tcW w:w="254" w:type="pct"/>
          </w:tcPr>
          <w:p w:rsidR="00937235" w:rsidRPr="00046CB6" w:rsidRDefault="00937235" w:rsidP="00FC2A3A">
            <w:pPr>
              <w:spacing w:before="0" w:after="0"/>
              <w:jc w:val="left"/>
              <w:cnfStyle w:val="0000000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000000"/>
              <w:rPr>
                <w:rFonts w:cs="Arial"/>
                <w:sz w:val="16"/>
                <w:szCs w:val="16"/>
                <w:lang w:val="en-US" w:eastAsia="en-US"/>
              </w:rPr>
            </w:pPr>
            <w:r>
              <w:rPr>
                <w:rFonts w:cs="Arial"/>
                <w:sz w:val="16"/>
                <w:szCs w:val="16"/>
                <w:lang w:val="en-US" w:eastAsia="en-US"/>
              </w:rPr>
              <w:t>Social</w:t>
            </w:r>
          </w:p>
        </w:tc>
      </w:tr>
      <w:tr w:rsidR="00937235" w:rsidRPr="00046CB6" w:rsidTr="005F2C3F">
        <w:trPr>
          <w:cnfStyle w:val="000000100000"/>
          <w:trHeight w:val="680"/>
        </w:trPr>
        <w:tc>
          <w:tcPr>
            <w:cnfStyle w:val="001000000000"/>
            <w:tcW w:w="265" w:type="pct"/>
            <w:vMerge/>
            <w:shd w:val="clear" w:color="auto" w:fill="808080" w:themeFill="background1" w:themeFillShade="80"/>
          </w:tcPr>
          <w:p w:rsidR="00937235" w:rsidRPr="00F079A8" w:rsidRDefault="00937235" w:rsidP="00FC2A3A">
            <w:pPr>
              <w:spacing w:before="0" w:after="0"/>
              <w:jc w:val="left"/>
              <w:rPr>
                <w:rFonts w:cs="Arial"/>
                <w:b w:val="0"/>
                <w:color w:val="auto"/>
                <w:szCs w:val="20"/>
              </w:rPr>
            </w:pPr>
          </w:p>
        </w:tc>
        <w:tc>
          <w:tcPr>
            <w:tcW w:w="940" w:type="pct"/>
            <w:vMerge/>
          </w:tcPr>
          <w:p w:rsidR="00937235" w:rsidRPr="00F079A8" w:rsidRDefault="00937235" w:rsidP="00FC2A3A">
            <w:pPr>
              <w:spacing w:before="0" w:after="0"/>
              <w:contextualSpacing/>
              <w:jc w:val="left"/>
              <w:cnfStyle w:val="000000100000"/>
              <w:rPr>
                <w:rFonts w:cs="Arial"/>
                <w:szCs w:val="20"/>
              </w:rPr>
            </w:pPr>
          </w:p>
        </w:tc>
        <w:tc>
          <w:tcPr>
            <w:tcW w:w="980" w:type="pct"/>
          </w:tcPr>
          <w:p w:rsidR="00937235" w:rsidRPr="00F079A8" w:rsidRDefault="00937235" w:rsidP="00FC2A3A">
            <w:pPr>
              <w:autoSpaceDE w:val="0"/>
              <w:autoSpaceDN w:val="0"/>
              <w:adjustRightInd w:val="0"/>
              <w:spacing w:before="0" w:after="0" w:line="276" w:lineRule="auto"/>
              <w:jc w:val="left"/>
              <w:cnfStyle w:val="000000100000"/>
              <w:rPr>
                <w:rFonts w:cs="Tahoma"/>
                <w:szCs w:val="20"/>
              </w:rPr>
            </w:pPr>
            <w:r w:rsidRPr="00F079A8">
              <w:rPr>
                <w:rFonts w:cs="Tahoma"/>
                <w:szCs w:val="20"/>
              </w:rPr>
              <w:t xml:space="preserve">Co-ordinate the implementation of HIV &amp; AIDS Strategy </w:t>
            </w:r>
          </w:p>
        </w:tc>
        <w:tc>
          <w:tcPr>
            <w:tcW w:w="980" w:type="pct"/>
          </w:tcPr>
          <w:p w:rsidR="00937235" w:rsidRPr="00F62584" w:rsidRDefault="00937235" w:rsidP="00FC2A3A">
            <w:pPr>
              <w:spacing w:before="0" w:after="0"/>
              <w:contextualSpacing/>
              <w:jc w:val="left"/>
              <w:cnfStyle w:val="000000100000"/>
              <w:rPr>
                <w:rFonts w:cs="Arial"/>
                <w:sz w:val="22"/>
                <w:szCs w:val="20"/>
              </w:rPr>
            </w:pPr>
            <w:r w:rsidRPr="00F62584">
              <w:rPr>
                <w:rFonts w:cs="Arial"/>
                <w:sz w:val="22"/>
                <w:szCs w:val="20"/>
              </w:rPr>
              <w:t>Number of effectively functioning structures</w:t>
            </w:r>
          </w:p>
        </w:tc>
        <w:tc>
          <w:tcPr>
            <w:tcW w:w="254" w:type="pct"/>
          </w:tcPr>
          <w:p w:rsidR="00937235" w:rsidRPr="00046CB6" w:rsidRDefault="00937235" w:rsidP="00FC2A3A">
            <w:pPr>
              <w:tabs>
                <w:tab w:val="left" w:pos="284"/>
                <w:tab w:val="left" w:pos="567"/>
              </w:tabs>
              <w:spacing w:before="0" w:after="0"/>
              <w:jc w:val="left"/>
              <w:cnfStyle w:val="000000100000"/>
              <w:rPr>
                <w:rFonts w:cs="Arial"/>
                <w:sz w:val="16"/>
                <w:szCs w:val="16"/>
                <w:lang w:val="en-US" w:eastAsia="en-US"/>
              </w:rPr>
            </w:pPr>
            <w:r>
              <w:rPr>
                <w:rFonts w:cs="Arial"/>
                <w:sz w:val="16"/>
                <w:szCs w:val="16"/>
                <w:lang w:val="en-US" w:eastAsia="en-US"/>
              </w:rPr>
              <w:t>2</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2</w:t>
            </w:r>
          </w:p>
        </w:tc>
        <w:tc>
          <w:tcPr>
            <w:tcW w:w="255" w:type="pct"/>
            <w:shd w:val="clear" w:color="auto" w:fill="FFFF00"/>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2</w:t>
            </w:r>
          </w:p>
        </w:tc>
        <w:tc>
          <w:tcPr>
            <w:tcW w:w="254" w:type="pct"/>
            <w:shd w:val="clear" w:color="auto" w:fill="FFD966" w:themeFill="accent4" w:themeFillTint="99"/>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2</w:t>
            </w:r>
          </w:p>
        </w:tc>
        <w:tc>
          <w:tcPr>
            <w:tcW w:w="255"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2</w:t>
            </w:r>
          </w:p>
        </w:tc>
        <w:tc>
          <w:tcPr>
            <w:tcW w:w="254" w:type="pct"/>
          </w:tcPr>
          <w:p w:rsidR="00937235" w:rsidRPr="00046CB6" w:rsidRDefault="00937235" w:rsidP="00FC2A3A">
            <w:pPr>
              <w:spacing w:before="0" w:after="0"/>
              <w:jc w:val="left"/>
              <w:cnfStyle w:val="000000100000"/>
              <w:rPr>
                <w:rFonts w:cs="Arial"/>
                <w:sz w:val="16"/>
                <w:szCs w:val="16"/>
                <w:lang w:val="en-US" w:eastAsia="en-US"/>
              </w:rPr>
            </w:pPr>
            <w:r>
              <w:rPr>
                <w:rFonts w:cs="Arial"/>
                <w:sz w:val="16"/>
                <w:szCs w:val="16"/>
                <w:lang w:val="en-US" w:eastAsia="en-US"/>
              </w:rPr>
              <w:t>Internal</w:t>
            </w:r>
          </w:p>
        </w:tc>
        <w:tc>
          <w:tcPr>
            <w:tcW w:w="309" w:type="pct"/>
          </w:tcPr>
          <w:p w:rsidR="00937235" w:rsidRPr="00046CB6" w:rsidRDefault="00CA4CF1" w:rsidP="00FC2A3A">
            <w:pPr>
              <w:spacing w:before="0" w:after="0"/>
              <w:jc w:val="left"/>
              <w:cnfStyle w:val="000000100000"/>
              <w:rPr>
                <w:rFonts w:cs="Arial"/>
                <w:sz w:val="16"/>
                <w:szCs w:val="16"/>
                <w:lang w:val="en-US" w:eastAsia="en-US"/>
              </w:rPr>
            </w:pPr>
            <w:r>
              <w:rPr>
                <w:rFonts w:cs="Arial"/>
                <w:sz w:val="16"/>
                <w:szCs w:val="16"/>
                <w:lang w:val="en-US" w:eastAsia="en-US"/>
              </w:rPr>
              <w:t>Social</w:t>
            </w:r>
          </w:p>
        </w:tc>
      </w:tr>
    </w:tbl>
    <w:p w:rsidR="00477560" w:rsidRPr="00383EC2" w:rsidRDefault="00477560">
      <w:pPr>
        <w:spacing w:before="0" w:after="0"/>
      </w:pPr>
    </w:p>
    <w:p w:rsidR="00C73427" w:rsidRDefault="00C73427" w:rsidP="00D216B0">
      <w:pPr>
        <w:pStyle w:val="Heading1"/>
        <w:sectPr w:rsidR="00C73427" w:rsidSect="00412D27">
          <w:pgSz w:w="16838" w:h="11906" w:orient="landscape" w:code="9"/>
          <w:pgMar w:top="907" w:right="907" w:bottom="907" w:left="907" w:header="397" w:footer="68" w:gutter="0"/>
          <w:pgNumType w:chapStyle="1"/>
          <w:cols w:space="709"/>
          <w:docGrid w:linePitch="360"/>
        </w:sectPr>
      </w:pPr>
    </w:p>
    <w:p w:rsidR="00B64EAE" w:rsidRDefault="00B64EAE" w:rsidP="00D216B0">
      <w:pPr>
        <w:pStyle w:val="Heading1"/>
      </w:pPr>
      <w:bookmarkStart w:id="248" w:name="_Toc447052998"/>
      <w:bookmarkStart w:id="249" w:name="_Toc479075616"/>
      <w:bookmarkStart w:id="250" w:name="_Toc487550133"/>
      <w:r>
        <w:lastRenderedPageBreak/>
        <w:t>Section F: Financial Plan</w:t>
      </w:r>
      <w:bookmarkEnd w:id="248"/>
      <w:bookmarkEnd w:id="249"/>
      <w:bookmarkEnd w:id="250"/>
    </w:p>
    <w:p w:rsidR="00C73427" w:rsidRDefault="00C73427" w:rsidP="00C73427"/>
    <w:p w:rsidR="00C73427" w:rsidRDefault="00C73427" w:rsidP="00C73427">
      <w:pPr>
        <w:pStyle w:val="Heading2"/>
      </w:pPr>
      <w:bookmarkStart w:id="251" w:name="_Toc479075617"/>
      <w:bookmarkStart w:id="252" w:name="_Toc487550134"/>
      <w:r>
        <w:t>F1. Overview</w:t>
      </w:r>
      <w:bookmarkEnd w:id="251"/>
      <w:bookmarkEnd w:id="252"/>
    </w:p>
    <w:p w:rsidR="006F0C24" w:rsidRDefault="006F0C24" w:rsidP="006F0C24">
      <w:pPr>
        <w:sectPr w:rsidR="006F0C24" w:rsidSect="00412D27">
          <w:pgSz w:w="11906" w:h="16838" w:code="9"/>
          <w:pgMar w:top="907" w:right="907" w:bottom="907" w:left="907" w:header="397" w:footer="68" w:gutter="0"/>
          <w:pgNumType w:chapStyle="1"/>
          <w:cols w:space="709"/>
          <w:docGrid w:linePitch="360"/>
        </w:sectPr>
      </w:pPr>
    </w:p>
    <w:p w:rsidR="006F0C24" w:rsidRDefault="006F0C24" w:rsidP="006F0C24">
      <w:r>
        <w:lastRenderedPageBreak/>
        <w:t>The implementation of the Integrated Development Plan is largely reliant on the efficiency of the financial management system, and a strategy to enhance this capacity is necessary.</w:t>
      </w:r>
    </w:p>
    <w:p w:rsidR="006F0C24" w:rsidRDefault="006F0C24" w:rsidP="006F0C24">
      <w:r>
        <w:t>The principles, Strategic Financial Framework, the Medium Term Expenditure and Revenue Framework (for the next three years) and Capital Investment Programme, are outlined in this section. The emphasis for the initial year, i.e. 2014/15, is on projects receiving committed funding, and priority projects. It is important for the Municipality to ensure that they source funding for projects in an aggressive way in order to ensure that the implementation process is sustained.</w:t>
      </w:r>
    </w:p>
    <w:p w:rsidR="00C73427" w:rsidRDefault="006F0C24" w:rsidP="006F0C24">
      <w:r>
        <w:t>Since the Mpofana Municipality is characterised by a substantial lack of basic services (for the major portion of the Municipality), the emphasis will fall on basic service provision, which could be funded, by all levels of government and service providers. Local economic development should be encouraged as it could have a spill over effect, which would be beneficial to the municipality as a whole, triggering more investment.</w:t>
      </w:r>
    </w:p>
    <w:p w:rsidR="006F0C24" w:rsidRDefault="00D73BBA" w:rsidP="00C73427">
      <w:r>
        <w:t xml:space="preserve">Mpofana Local Municipality’s financial plan is compliant to the MFMA, and such its implementation is legal in nature. It does remain a challenge that the Municipality’s financial cries far outweigh the needs that be at Mpofana. This has not prevented the Municipality from coming up with a comprehensive Plan to address the financial challenges. This has been as result of a Revenue Enhancement Strategic Workshop which was held over a 2 day period where some of the financial challenges were identified, and solutions to address the challenges identified were brought to the foe. </w:t>
      </w:r>
    </w:p>
    <w:p w:rsidR="001408D1" w:rsidRDefault="001408D1" w:rsidP="00C73427"/>
    <w:p w:rsidR="001408D1" w:rsidRDefault="00F461D6" w:rsidP="00C73427">
      <w:r>
        <w:t xml:space="preserve">The following will be quite important in the implementation of Mpofana’s financial plan. </w:t>
      </w: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Pr="00F461D6" w:rsidRDefault="00F461D6" w:rsidP="00585093">
      <w:pPr>
        <w:pStyle w:val="Default"/>
        <w:numPr>
          <w:ilvl w:val="0"/>
          <w:numId w:val="11"/>
        </w:numPr>
        <w:rPr>
          <w:rFonts w:ascii="Century Gothic" w:hAnsi="Century Gothic"/>
          <w:sz w:val="20"/>
          <w:szCs w:val="20"/>
        </w:rPr>
      </w:pPr>
      <w:r w:rsidRPr="00F461D6">
        <w:rPr>
          <w:rFonts w:ascii="Century Gothic" w:hAnsi="Century Gothic"/>
          <w:sz w:val="20"/>
          <w:szCs w:val="20"/>
        </w:rPr>
        <w:lastRenderedPageBreak/>
        <w:t xml:space="preserve">It is of vital importance that the municipality has adequate sources of revenue, from both its own operations and intergovernmental transfers, to enable it to carry out its own functions. </w:t>
      </w:r>
    </w:p>
    <w:p w:rsidR="00F461D6" w:rsidRPr="00F461D6" w:rsidRDefault="00F461D6" w:rsidP="00F461D6">
      <w:pPr>
        <w:pStyle w:val="Default"/>
        <w:rPr>
          <w:rFonts w:ascii="Century Gothic" w:hAnsi="Century Gothic" w:cstheme="minorBidi"/>
          <w:color w:val="auto"/>
          <w:sz w:val="20"/>
          <w:szCs w:val="20"/>
        </w:rPr>
      </w:pPr>
    </w:p>
    <w:p w:rsidR="00F461D6" w:rsidRDefault="00F461D6" w:rsidP="00585093">
      <w:pPr>
        <w:pStyle w:val="Default"/>
        <w:numPr>
          <w:ilvl w:val="0"/>
          <w:numId w:val="11"/>
        </w:numPr>
        <w:rPr>
          <w:rFonts w:ascii="Century Gothic" w:hAnsi="Century Gothic"/>
          <w:color w:val="auto"/>
          <w:sz w:val="20"/>
          <w:szCs w:val="20"/>
        </w:rPr>
      </w:pPr>
      <w:r w:rsidRPr="00F461D6">
        <w:rPr>
          <w:rFonts w:ascii="Century Gothic" w:hAnsi="Century Gothic"/>
          <w:color w:val="auto"/>
          <w:sz w:val="20"/>
          <w:szCs w:val="20"/>
        </w:rPr>
        <w:t>It is important to track the respective sources of revenue received by the municipality as they can be different and vary depending on the period within the financial year. Knowledge of the resources of funds will illustrate the Municipality</w:t>
      </w:r>
      <w:r w:rsidRPr="00F461D6">
        <w:rPr>
          <w:rFonts w:ascii="Arial" w:hAnsi="Arial" w:cs="Arial"/>
          <w:color w:val="auto"/>
          <w:sz w:val="20"/>
          <w:szCs w:val="20"/>
        </w:rPr>
        <w:t>‟</w:t>
      </w:r>
      <w:r w:rsidRPr="00F461D6">
        <w:rPr>
          <w:rFonts w:ascii="Century Gothic" w:hAnsi="Century Gothic"/>
          <w:color w:val="auto"/>
          <w:sz w:val="20"/>
          <w:szCs w:val="20"/>
        </w:rPr>
        <w:t xml:space="preserve">s position more accurately. </w:t>
      </w:r>
    </w:p>
    <w:p w:rsidR="00F461D6" w:rsidRPr="007E3988" w:rsidRDefault="00F461D6" w:rsidP="00585093">
      <w:pPr>
        <w:pStyle w:val="Default"/>
        <w:numPr>
          <w:ilvl w:val="0"/>
          <w:numId w:val="11"/>
        </w:numPr>
        <w:rPr>
          <w:rFonts w:ascii="Century Gothic" w:hAnsi="Century Gothic"/>
          <w:color w:val="auto"/>
          <w:sz w:val="20"/>
          <w:szCs w:val="20"/>
        </w:rPr>
      </w:pPr>
      <w:r w:rsidRPr="007E3988">
        <w:rPr>
          <w:rFonts w:ascii="Century Gothic" w:hAnsi="Century Gothic"/>
          <w:color w:val="auto"/>
          <w:sz w:val="20"/>
          <w:szCs w:val="20"/>
        </w:rPr>
        <w:t>Cash management is crucial for the short and long-term survival and good management of the organization. To assess the financial standing of the municipality, a current ratio will be used which expresses the current assets as a proportion to current liabilities. A current ratio of more than 2:1 is</w:t>
      </w:r>
      <w:r w:rsidR="007E3988" w:rsidRPr="007E3988">
        <w:rPr>
          <w:rFonts w:ascii="Century Gothic" w:hAnsi="Century Gothic"/>
          <w:color w:val="auto"/>
          <w:sz w:val="20"/>
          <w:szCs w:val="20"/>
        </w:rPr>
        <w:t xml:space="preserve"> considered to be healthy. </w:t>
      </w:r>
    </w:p>
    <w:p w:rsidR="00F461D6" w:rsidRPr="007E3988" w:rsidRDefault="00F461D6" w:rsidP="00585093">
      <w:pPr>
        <w:pStyle w:val="Default"/>
        <w:numPr>
          <w:ilvl w:val="0"/>
          <w:numId w:val="11"/>
        </w:numPr>
        <w:rPr>
          <w:rFonts w:ascii="Century Gothic" w:hAnsi="Century Gothic"/>
          <w:color w:val="auto"/>
          <w:sz w:val="20"/>
          <w:szCs w:val="20"/>
        </w:rPr>
      </w:pPr>
      <w:r w:rsidRPr="007E3988">
        <w:rPr>
          <w:rFonts w:ascii="Century Gothic" w:hAnsi="Century Gothic"/>
          <w:color w:val="auto"/>
          <w:sz w:val="20"/>
          <w:szCs w:val="20"/>
        </w:rPr>
        <w:t xml:space="preserve">The Municipality should ensure that the budget is balanced – revenue is greater than the expenditure. Services provided at all levels should be affordable. However, subsidies need to be made available to the indigent who cannot even pay for a quarter of their service costs so that they can have access to at least basic services. </w:t>
      </w:r>
      <w:r w:rsidR="007E3988">
        <w:rPr>
          <w:rFonts w:ascii="Century Gothic" w:hAnsi="Century Gothic"/>
          <w:color w:val="auto"/>
          <w:sz w:val="20"/>
          <w:szCs w:val="20"/>
        </w:rPr>
        <w:t xml:space="preserve">That is why one of the outcomes of the Revenue Enhancement Strategic Session was that the Providence of Free Basic Services should commence soon. </w:t>
      </w:r>
    </w:p>
    <w:p w:rsidR="00F461D6" w:rsidRPr="007E3988" w:rsidRDefault="00F461D6" w:rsidP="00585093">
      <w:pPr>
        <w:pStyle w:val="Default"/>
        <w:numPr>
          <w:ilvl w:val="0"/>
          <w:numId w:val="11"/>
        </w:numPr>
        <w:rPr>
          <w:rFonts w:ascii="Century Gothic" w:hAnsi="Century Gothic"/>
          <w:color w:val="auto"/>
          <w:sz w:val="20"/>
          <w:szCs w:val="20"/>
        </w:rPr>
      </w:pPr>
      <w:r w:rsidRPr="007E3988">
        <w:rPr>
          <w:rFonts w:ascii="Century Gothic" w:hAnsi="Century Gothic"/>
          <w:color w:val="auto"/>
          <w:sz w:val="20"/>
          <w:szCs w:val="20"/>
        </w:rPr>
        <w:t xml:space="preserve">The municipality is responsible to the people who provide the resources, for what they do with those resources. The budget process and other financial decisions should be open to the public`s participation. Also, it is crucial that the accurate information is produced within acceptable time-frames. </w:t>
      </w:r>
    </w:p>
    <w:p w:rsidR="00F461D6" w:rsidRPr="009F54BF" w:rsidRDefault="00F461D6" w:rsidP="00585093">
      <w:pPr>
        <w:pStyle w:val="Default"/>
        <w:numPr>
          <w:ilvl w:val="0"/>
          <w:numId w:val="11"/>
        </w:numPr>
        <w:rPr>
          <w:rFonts w:ascii="Century Gothic" w:hAnsi="Century Gothic"/>
          <w:color w:val="auto"/>
          <w:sz w:val="20"/>
          <w:szCs w:val="20"/>
        </w:rPr>
      </w:pPr>
      <w:r w:rsidRPr="00F46FD4">
        <w:rPr>
          <w:rFonts w:ascii="Century Gothic" w:hAnsi="Century Gothic"/>
          <w:color w:val="auto"/>
          <w:sz w:val="20"/>
          <w:szCs w:val="20"/>
        </w:rPr>
        <w:t xml:space="preserve">Mpofana Local Municipality must treat people fairly and justly when it comes to </w:t>
      </w:r>
      <w:r w:rsidRPr="009F54BF">
        <w:rPr>
          <w:rFonts w:ascii="Century Gothic" w:hAnsi="Century Gothic"/>
          <w:color w:val="auto"/>
          <w:sz w:val="20"/>
          <w:szCs w:val="20"/>
        </w:rPr>
        <w:t xml:space="preserve">the provision of services. In the same </w:t>
      </w:r>
      <w:r w:rsidRPr="009F54BF">
        <w:rPr>
          <w:rFonts w:ascii="Century Gothic" w:hAnsi="Century Gothic"/>
          <w:color w:val="auto"/>
          <w:sz w:val="20"/>
          <w:szCs w:val="20"/>
        </w:rPr>
        <w:lastRenderedPageBreak/>
        <w:t xml:space="preserve">way that </w:t>
      </w:r>
      <w:r w:rsidR="00FD76A7" w:rsidRPr="009F54BF">
        <w:rPr>
          <w:rFonts w:ascii="Century Gothic" w:hAnsi="Century Gothic"/>
          <w:color w:val="auto"/>
          <w:sz w:val="20"/>
          <w:szCs w:val="20"/>
        </w:rPr>
        <w:t>Mpofana</w:t>
      </w:r>
      <w:r w:rsidRPr="009F54BF">
        <w:rPr>
          <w:rFonts w:ascii="Century Gothic" w:hAnsi="Century Gothic"/>
          <w:color w:val="auto"/>
          <w:sz w:val="20"/>
          <w:szCs w:val="20"/>
        </w:rPr>
        <w:t xml:space="preserve"> Municipality should be treated equitably by the national and provincial government when it comes to the inter-governmental transfers. </w:t>
      </w:r>
    </w:p>
    <w:p w:rsidR="00F46FD4" w:rsidRPr="009F54BF" w:rsidRDefault="00FD76A7" w:rsidP="00F46FD4">
      <w:pPr>
        <w:pStyle w:val="Default"/>
        <w:ind w:left="720"/>
        <w:rPr>
          <w:rFonts w:ascii="Century Gothic" w:hAnsi="Century Gothic"/>
          <w:color w:val="auto"/>
          <w:sz w:val="20"/>
          <w:szCs w:val="20"/>
        </w:rPr>
      </w:pPr>
      <w:r w:rsidRPr="009F54BF">
        <w:rPr>
          <w:rFonts w:ascii="Century Gothic" w:hAnsi="Century Gothic"/>
          <w:color w:val="auto"/>
          <w:sz w:val="20"/>
          <w:szCs w:val="20"/>
        </w:rPr>
        <w:t xml:space="preserve">The Municipality has over the years experienced too many electrical illegal connections, hence, a strategy has been put in place so as to audit all the pre-paid meters in areas under Mpofana’s license. If people are found to have tempered with the electricity, they will be fined, this fine will depend on their kind of settlement. </w:t>
      </w:r>
    </w:p>
    <w:p w:rsidR="00FD76A7" w:rsidRPr="009F54BF" w:rsidRDefault="00FD76A7" w:rsidP="00F46FD4">
      <w:pPr>
        <w:pStyle w:val="Default"/>
        <w:ind w:left="720"/>
        <w:rPr>
          <w:rFonts w:ascii="Century Gothic" w:hAnsi="Century Gothic"/>
          <w:color w:val="auto"/>
          <w:sz w:val="20"/>
          <w:szCs w:val="20"/>
        </w:rPr>
      </w:pPr>
      <w:r w:rsidRPr="009F54BF">
        <w:rPr>
          <w:rFonts w:ascii="Century Gothic" w:hAnsi="Century Gothic"/>
          <w:color w:val="auto"/>
          <w:sz w:val="20"/>
          <w:szCs w:val="20"/>
        </w:rPr>
        <w:t>The Municipality has also made a decision to check on all local businesses to determine whether or not tempering occurs in the local businesses.</w:t>
      </w:r>
    </w:p>
    <w:p w:rsidR="00FD76A7" w:rsidRPr="009F54BF" w:rsidRDefault="00FD76A7" w:rsidP="00F46FD4">
      <w:pPr>
        <w:pStyle w:val="Default"/>
        <w:ind w:left="720"/>
        <w:rPr>
          <w:rFonts w:ascii="Century Gothic" w:hAnsi="Century Gothic"/>
          <w:color w:val="auto"/>
          <w:sz w:val="20"/>
          <w:szCs w:val="20"/>
        </w:rPr>
      </w:pPr>
      <w:r w:rsidRPr="009F54BF">
        <w:rPr>
          <w:rFonts w:ascii="Century Gothic" w:hAnsi="Century Gothic"/>
          <w:color w:val="auto"/>
          <w:sz w:val="20"/>
          <w:szCs w:val="20"/>
        </w:rPr>
        <w:t>All major industries around town, will be exempt from paying the special rate, but will be charged the normal price. This has already taken place, however this point has been emphasized that the special rate rule should be dealt away with</w:t>
      </w:r>
      <w:r w:rsidR="000538F7" w:rsidRPr="009F54BF">
        <w:rPr>
          <w:rFonts w:ascii="Century Gothic" w:hAnsi="Century Gothic"/>
          <w:color w:val="auto"/>
          <w:sz w:val="20"/>
          <w:szCs w:val="20"/>
        </w:rPr>
        <w:t xml:space="preserve"> for</w:t>
      </w:r>
      <w:r w:rsidR="005D6B03" w:rsidRPr="009F54BF">
        <w:rPr>
          <w:rFonts w:ascii="Century Gothic" w:hAnsi="Century Gothic"/>
          <w:color w:val="auto"/>
          <w:sz w:val="20"/>
          <w:szCs w:val="20"/>
        </w:rPr>
        <w:t xml:space="preserve"> large consumers</w:t>
      </w:r>
      <w:r w:rsidRPr="009F54BF">
        <w:rPr>
          <w:rFonts w:ascii="Century Gothic" w:hAnsi="Century Gothic"/>
          <w:color w:val="auto"/>
          <w:sz w:val="20"/>
          <w:szCs w:val="20"/>
        </w:rPr>
        <w:t xml:space="preserve">. </w:t>
      </w:r>
    </w:p>
    <w:p w:rsidR="005D6B03" w:rsidRPr="009F54BF" w:rsidRDefault="005D6B03" w:rsidP="00F46FD4">
      <w:pPr>
        <w:pStyle w:val="Default"/>
        <w:ind w:left="720"/>
        <w:rPr>
          <w:rFonts w:ascii="Century Gothic" w:hAnsi="Century Gothic"/>
          <w:color w:val="auto"/>
          <w:sz w:val="20"/>
          <w:szCs w:val="20"/>
        </w:rPr>
      </w:pPr>
      <w:r w:rsidRPr="009F54BF">
        <w:rPr>
          <w:rFonts w:ascii="Century Gothic" w:hAnsi="Century Gothic"/>
          <w:color w:val="auto"/>
          <w:sz w:val="20"/>
          <w:szCs w:val="20"/>
        </w:rPr>
        <w:t xml:space="preserve">The process will also be culminated by some cost-cutting issues which will be further discussed under </w:t>
      </w:r>
    </w:p>
    <w:p w:rsidR="00FD76A7" w:rsidRPr="00F46FD4" w:rsidRDefault="00FD76A7" w:rsidP="00FD76A7">
      <w:pPr>
        <w:pStyle w:val="Default"/>
        <w:rPr>
          <w:rFonts w:ascii="Century Gothic" w:hAnsi="Century Gothic"/>
          <w:color w:val="auto"/>
          <w:sz w:val="22"/>
          <w:szCs w:val="22"/>
        </w:rPr>
      </w:pPr>
    </w:p>
    <w:p w:rsidR="00F461D6" w:rsidRDefault="00F461D6" w:rsidP="00F46FD4">
      <w:pPr>
        <w:pStyle w:val="Default"/>
        <w:ind w:left="720"/>
        <w:rPr>
          <w:color w:val="auto"/>
          <w:sz w:val="22"/>
          <w:szCs w:val="22"/>
        </w:rPr>
      </w:pPr>
    </w:p>
    <w:p w:rsidR="00F461D6" w:rsidRPr="00F461D6" w:rsidRDefault="00F461D6" w:rsidP="00F461D6">
      <w:pPr>
        <w:pStyle w:val="Default"/>
        <w:rPr>
          <w:rFonts w:ascii="Century Gothic" w:hAnsi="Century Gothic"/>
          <w:color w:val="auto"/>
          <w:sz w:val="20"/>
          <w:szCs w:val="20"/>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Default="00F461D6" w:rsidP="00F461D6">
      <w:pPr>
        <w:pStyle w:val="Default"/>
        <w:rPr>
          <w:color w:val="auto"/>
          <w:sz w:val="22"/>
          <w:szCs w:val="22"/>
        </w:rPr>
      </w:pPr>
    </w:p>
    <w:p w:rsidR="00F461D6" w:rsidRPr="00F461D6" w:rsidRDefault="00F461D6" w:rsidP="00F461D6">
      <w:pPr>
        <w:pStyle w:val="Default"/>
        <w:rPr>
          <w:color w:val="auto"/>
          <w:sz w:val="22"/>
          <w:szCs w:val="22"/>
        </w:rPr>
      </w:pPr>
    </w:p>
    <w:p w:rsidR="00D73BBA" w:rsidRDefault="00D73BBA"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 w:rsidR="001408D1" w:rsidRDefault="001408D1" w:rsidP="00C73427">
      <w:pPr>
        <w:sectPr w:rsidR="001408D1" w:rsidSect="00412D27">
          <w:type w:val="continuous"/>
          <w:pgSz w:w="11906" w:h="16838" w:code="9"/>
          <w:pgMar w:top="907" w:right="907" w:bottom="907" w:left="907" w:header="397" w:footer="68" w:gutter="0"/>
          <w:pgNumType w:chapStyle="1"/>
          <w:cols w:num="2" w:space="709"/>
          <w:docGrid w:linePitch="360"/>
        </w:sectPr>
      </w:pPr>
    </w:p>
    <w:p w:rsidR="00C73427" w:rsidRDefault="00C73427" w:rsidP="00C73427"/>
    <w:p w:rsidR="00C73427" w:rsidRDefault="00C73427" w:rsidP="00C73427">
      <w:pPr>
        <w:pStyle w:val="Heading2"/>
      </w:pPr>
      <w:bookmarkStart w:id="253" w:name="_Toc479075618"/>
      <w:bookmarkStart w:id="254" w:name="_Toc487550135"/>
      <w:r>
        <w:lastRenderedPageBreak/>
        <w:t>F2. Municipal 3 to 5 Year Budget</w:t>
      </w:r>
      <w:bookmarkEnd w:id="253"/>
      <w:bookmarkEnd w:id="254"/>
    </w:p>
    <w:p w:rsidR="002C3F4A" w:rsidRDefault="002C3F4A" w:rsidP="002C3F4A">
      <w:pPr>
        <w:pStyle w:val="NoSpacing"/>
      </w:pPr>
    </w:p>
    <w:p w:rsidR="007F0B7C" w:rsidRPr="007F0B7C" w:rsidRDefault="002C3F4A" w:rsidP="00833266">
      <w:pPr>
        <w:pStyle w:val="Heading3"/>
      </w:pPr>
      <w:bookmarkStart w:id="255" w:name="_Toc479075619"/>
      <w:bookmarkStart w:id="256" w:name="_Toc487550136"/>
      <w:r>
        <w:t>F2.Capital &amp; Operational Budget</w:t>
      </w:r>
      <w:bookmarkEnd w:id="255"/>
      <w:bookmarkEnd w:id="256"/>
    </w:p>
    <w:p w:rsidR="00921772" w:rsidRPr="00921772" w:rsidRDefault="00A34628" w:rsidP="008D1E04">
      <w:pPr>
        <w:pStyle w:val="Heading4"/>
      </w:pPr>
      <w:r w:rsidRPr="00921772">
        <w:t>F2.1.1. Operating</w:t>
      </w:r>
      <w:r>
        <w:t xml:space="preserve"> Bu</w:t>
      </w:r>
      <w:r w:rsidRPr="00921772">
        <w:t>dget</w:t>
      </w:r>
    </w:p>
    <w:p w:rsidR="00921772" w:rsidRDefault="00921772" w:rsidP="00C4170A">
      <w:pPr>
        <w:rPr>
          <w:lang w:eastAsia="en-US" w:bidi="en-US"/>
        </w:rPr>
      </w:pPr>
      <w:r w:rsidRPr="00921772">
        <w:rPr>
          <w:lang w:eastAsia="en-US" w:bidi="en-US"/>
        </w:rPr>
        <w:t>The following table summarises the Operating Budget.</w:t>
      </w:r>
    </w:p>
    <w:tbl>
      <w:tblPr>
        <w:tblStyle w:val="MediumGrid3-Accent61"/>
        <w:tblW w:w="5000" w:type="pct"/>
        <w:jc w:val="right"/>
        <w:tblLayout w:type="fixed"/>
        <w:tblLook w:val="04A0"/>
      </w:tblPr>
      <w:tblGrid>
        <w:gridCol w:w="2809"/>
        <w:gridCol w:w="2499"/>
        <w:gridCol w:w="2499"/>
        <w:gridCol w:w="2501"/>
      </w:tblGrid>
      <w:tr w:rsidR="00A34628" w:rsidRPr="00A34628" w:rsidTr="00652451">
        <w:trPr>
          <w:cnfStyle w:val="100000000000"/>
          <w:trHeight w:val="340"/>
          <w:tblHeader/>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Description</w:t>
            </w:r>
          </w:p>
        </w:tc>
        <w:tc>
          <w:tcPr>
            <w:tcW w:w="2499" w:type="dxa"/>
            <w:hideMark/>
          </w:tcPr>
          <w:p w:rsidR="00A34628" w:rsidRPr="00A34628" w:rsidRDefault="00A34628" w:rsidP="003B2300">
            <w:pPr>
              <w:spacing w:before="0" w:after="0"/>
              <w:cnfStyle w:val="100000000000"/>
              <w:rPr>
                <w:b w:val="0"/>
                <w:color w:val="auto"/>
              </w:rPr>
            </w:pPr>
            <w:r w:rsidRPr="00A34628">
              <w:rPr>
                <w:b w:val="0"/>
                <w:color w:val="auto"/>
              </w:rPr>
              <w:t>B</w:t>
            </w:r>
            <w:r w:rsidR="00665C42">
              <w:rPr>
                <w:b w:val="0"/>
                <w:color w:val="auto"/>
              </w:rPr>
              <w:t xml:space="preserve">udget </w:t>
            </w:r>
            <w:r w:rsidR="00AB45A8">
              <w:rPr>
                <w:b w:val="0"/>
                <w:color w:val="auto"/>
              </w:rPr>
              <w:t>2017/18</w:t>
            </w:r>
          </w:p>
        </w:tc>
        <w:tc>
          <w:tcPr>
            <w:tcW w:w="2499" w:type="dxa"/>
            <w:hideMark/>
          </w:tcPr>
          <w:p w:rsidR="00A34628" w:rsidRPr="00A34628" w:rsidRDefault="00665C42" w:rsidP="003B2300">
            <w:pPr>
              <w:spacing w:before="0" w:after="0"/>
              <w:cnfStyle w:val="100000000000"/>
              <w:rPr>
                <w:b w:val="0"/>
                <w:color w:val="auto"/>
              </w:rPr>
            </w:pPr>
            <w:r>
              <w:rPr>
                <w:b w:val="0"/>
                <w:color w:val="auto"/>
              </w:rPr>
              <w:t>Budget 201</w:t>
            </w:r>
            <w:r w:rsidR="00AB45A8">
              <w:rPr>
                <w:b w:val="0"/>
                <w:color w:val="auto"/>
              </w:rPr>
              <w:t>8/19</w:t>
            </w:r>
          </w:p>
        </w:tc>
        <w:tc>
          <w:tcPr>
            <w:tcW w:w="2501" w:type="dxa"/>
            <w:hideMark/>
          </w:tcPr>
          <w:p w:rsidR="00A34628" w:rsidRPr="00A34628" w:rsidRDefault="003B2300" w:rsidP="00A34628">
            <w:pPr>
              <w:spacing w:before="0" w:after="0"/>
              <w:cnfStyle w:val="100000000000"/>
              <w:rPr>
                <w:b w:val="0"/>
                <w:color w:val="auto"/>
              </w:rPr>
            </w:pPr>
            <w:r>
              <w:rPr>
                <w:b w:val="0"/>
                <w:color w:val="auto"/>
              </w:rPr>
              <w:t>Budget 20</w:t>
            </w:r>
            <w:r w:rsidR="00AB45A8">
              <w:rPr>
                <w:b w:val="0"/>
                <w:color w:val="auto"/>
              </w:rPr>
              <w:t>19/20</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Revenue by source</w:t>
            </w:r>
          </w:p>
        </w:tc>
        <w:tc>
          <w:tcPr>
            <w:tcW w:w="2499" w:type="dxa"/>
            <w:hideMark/>
          </w:tcPr>
          <w:p w:rsidR="00A34628" w:rsidRPr="00A34628" w:rsidRDefault="00A34628" w:rsidP="00A34628">
            <w:pPr>
              <w:spacing w:before="0" w:after="0"/>
              <w:jc w:val="right"/>
              <w:cnfStyle w:val="000000100000"/>
            </w:pPr>
          </w:p>
        </w:tc>
        <w:tc>
          <w:tcPr>
            <w:tcW w:w="2499" w:type="dxa"/>
            <w:hideMark/>
          </w:tcPr>
          <w:p w:rsidR="00A34628" w:rsidRPr="00A34628" w:rsidRDefault="00A34628" w:rsidP="00A34628">
            <w:pPr>
              <w:spacing w:before="0" w:after="0"/>
              <w:jc w:val="right"/>
              <w:cnfStyle w:val="000000100000"/>
            </w:pPr>
          </w:p>
        </w:tc>
        <w:tc>
          <w:tcPr>
            <w:tcW w:w="2501" w:type="dxa"/>
            <w:hideMark/>
          </w:tcPr>
          <w:p w:rsidR="00A34628" w:rsidRPr="00A34628" w:rsidRDefault="00A34628" w:rsidP="00A34628">
            <w:pPr>
              <w:spacing w:before="0" w:after="0"/>
              <w:jc w:val="right"/>
              <w:cnfStyle w:val="000000100000"/>
            </w:pP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Property  rates</w:t>
            </w:r>
          </w:p>
        </w:tc>
        <w:tc>
          <w:tcPr>
            <w:tcW w:w="2499" w:type="dxa"/>
            <w:hideMark/>
          </w:tcPr>
          <w:p w:rsidR="00A34628" w:rsidRPr="00A34628" w:rsidRDefault="00A34628" w:rsidP="00A34628">
            <w:pPr>
              <w:spacing w:before="0" w:after="0"/>
              <w:jc w:val="right"/>
              <w:cnfStyle w:val="000000000000"/>
            </w:pPr>
            <w:r w:rsidRPr="00A34628">
              <w:t>12 778 972</w:t>
            </w:r>
          </w:p>
        </w:tc>
        <w:tc>
          <w:tcPr>
            <w:tcW w:w="2499" w:type="dxa"/>
            <w:hideMark/>
          </w:tcPr>
          <w:p w:rsidR="00A34628" w:rsidRPr="00A34628" w:rsidRDefault="00A34628" w:rsidP="00A34628">
            <w:pPr>
              <w:spacing w:before="0" w:after="0"/>
              <w:jc w:val="right"/>
              <w:cnfStyle w:val="000000000000"/>
            </w:pPr>
            <w:r w:rsidRPr="00A34628">
              <w:t>13 174 391</w:t>
            </w:r>
          </w:p>
        </w:tc>
        <w:tc>
          <w:tcPr>
            <w:tcW w:w="2501" w:type="dxa"/>
            <w:hideMark/>
          </w:tcPr>
          <w:p w:rsidR="00A34628" w:rsidRPr="00A34628" w:rsidRDefault="00A34628" w:rsidP="00A34628">
            <w:pPr>
              <w:spacing w:before="0" w:after="0"/>
              <w:jc w:val="right"/>
              <w:cnfStyle w:val="000000000000"/>
            </w:pPr>
            <w:r w:rsidRPr="00A34628">
              <w:t>13 846 392</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Penalties</w:t>
            </w:r>
          </w:p>
        </w:tc>
        <w:tc>
          <w:tcPr>
            <w:tcW w:w="2499" w:type="dxa"/>
            <w:hideMark/>
          </w:tcPr>
          <w:p w:rsidR="00A34628" w:rsidRPr="00A34628" w:rsidRDefault="00A34628" w:rsidP="00A34628">
            <w:pPr>
              <w:spacing w:before="0" w:after="0"/>
              <w:jc w:val="right"/>
              <w:cnfStyle w:val="000000100000"/>
            </w:pPr>
            <w:r w:rsidRPr="00A34628">
              <w:t>2 639 028</w:t>
            </w:r>
          </w:p>
        </w:tc>
        <w:tc>
          <w:tcPr>
            <w:tcW w:w="2499" w:type="dxa"/>
            <w:hideMark/>
          </w:tcPr>
          <w:p w:rsidR="00A34628" w:rsidRPr="00A34628" w:rsidRDefault="00A34628" w:rsidP="00A34628">
            <w:pPr>
              <w:spacing w:before="0" w:after="0"/>
              <w:jc w:val="right"/>
              <w:cnfStyle w:val="000000100000"/>
            </w:pPr>
            <w:r w:rsidRPr="00A34628">
              <w:t>2 807 925</w:t>
            </w:r>
          </w:p>
        </w:tc>
        <w:tc>
          <w:tcPr>
            <w:tcW w:w="2501" w:type="dxa"/>
            <w:hideMark/>
          </w:tcPr>
          <w:p w:rsidR="00A34628" w:rsidRPr="00A34628" w:rsidRDefault="00A34628" w:rsidP="00A34628">
            <w:pPr>
              <w:spacing w:before="0" w:after="0"/>
              <w:jc w:val="right"/>
              <w:cnfStyle w:val="000000100000"/>
            </w:pPr>
            <w:r w:rsidRPr="00A34628">
              <w:t>2 987 633</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Service charges</w:t>
            </w:r>
          </w:p>
        </w:tc>
        <w:tc>
          <w:tcPr>
            <w:tcW w:w="2499" w:type="dxa"/>
            <w:hideMark/>
          </w:tcPr>
          <w:p w:rsidR="00A34628" w:rsidRPr="00A34628" w:rsidRDefault="00A34628" w:rsidP="00A34628">
            <w:pPr>
              <w:spacing w:before="0" w:after="0"/>
              <w:jc w:val="right"/>
              <w:cnfStyle w:val="000000000000"/>
            </w:pPr>
            <w:r w:rsidRPr="00A34628">
              <w:t>54 055 076</w:t>
            </w:r>
          </w:p>
        </w:tc>
        <w:tc>
          <w:tcPr>
            <w:tcW w:w="2499" w:type="dxa"/>
            <w:hideMark/>
          </w:tcPr>
          <w:p w:rsidR="00A34628" w:rsidRPr="00A34628" w:rsidRDefault="00A34628" w:rsidP="00A34628">
            <w:pPr>
              <w:spacing w:before="0" w:after="0"/>
              <w:jc w:val="right"/>
              <w:cnfStyle w:val="000000000000"/>
            </w:pPr>
            <w:r w:rsidRPr="00A34628">
              <w:t>56 847 080</w:t>
            </w:r>
          </w:p>
        </w:tc>
        <w:tc>
          <w:tcPr>
            <w:tcW w:w="2501" w:type="dxa"/>
            <w:hideMark/>
          </w:tcPr>
          <w:p w:rsidR="00A34628" w:rsidRPr="00A34628" w:rsidRDefault="00A34628" w:rsidP="00A34628">
            <w:pPr>
              <w:spacing w:before="0" w:after="0"/>
              <w:jc w:val="right"/>
              <w:cnfStyle w:val="000000000000"/>
            </w:pPr>
            <w:r w:rsidRPr="00A34628">
              <w:t>59 783 709</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Rental facilities</w:t>
            </w:r>
          </w:p>
        </w:tc>
        <w:tc>
          <w:tcPr>
            <w:tcW w:w="2499" w:type="dxa"/>
            <w:hideMark/>
          </w:tcPr>
          <w:p w:rsidR="00A34628" w:rsidRPr="00A34628" w:rsidRDefault="00A34628" w:rsidP="00A34628">
            <w:pPr>
              <w:spacing w:before="0" w:after="0"/>
              <w:jc w:val="right"/>
              <w:cnfStyle w:val="000000100000"/>
            </w:pPr>
            <w:r w:rsidRPr="00A34628">
              <w:t>4 409 876</w:t>
            </w:r>
          </w:p>
        </w:tc>
        <w:tc>
          <w:tcPr>
            <w:tcW w:w="2499" w:type="dxa"/>
            <w:hideMark/>
          </w:tcPr>
          <w:p w:rsidR="00A34628" w:rsidRPr="00A34628" w:rsidRDefault="00A34628" w:rsidP="00A34628">
            <w:pPr>
              <w:spacing w:before="0" w:after="0"/>
              <w:jc w:val="right"/>
              <w:cnfStyle w:val="000000100000"/>
            </w:pPr>
            <w:r w:rsidRPr="00A34628">
              <w:t>4 692 108</w:t>
            </w:r>
          </w:p>
        </w:tc>
        <w:tc>
          <w:tcPr>
            <w:tcW w:w="2501" w:type="dxa"/>
            <w:hideMark/>
          </w:tcPr>
          <w:p w:rsidR="00A34628" w:rsidRPr="00A34628" w:rsidRDefault="00A34628" w:rsidP="00A34628">
            <w:pPr>
              <w:spacing w:before="0" w:after="0"/>
              <w:jc w:val="right"/>
              <w:cnfStyle w:val="000000100000"/>
            </w:pPr>
            <w:r w:rsidRPr="00A34628">
              <w:t>4 992 403</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Interest on Investments</w:t>
            </w:r>
          </w:p>
        </w:tc>
        <w:tc>
          <w:tcPr>
            <w:tcW w:w="2499" w:type="dxa"/>
            <w:hideMark/>
          </w:tcPr>
          <w:p w:rsidR="00A34628" w:rsidRPr="00A34628" w:rsidRDefault="00A34628" w:rsidP="00A34628">
            <w:pPr>
              <w:spacing w:before="0" w:after="0"/>
              <w:jc w:val="right"/>
              <w:cnfStyle w:val="000000000000"/>
            </w:pPr>
            <w:r w:rsidRPr="00A34628">
              <w:t>1 281 600</w:t>
            </w:r>
          </w:p>
        </w:tc>
        <w:tc>
          <w:tcPr>
            <w:tcW w:w="2499" w:type="dxa"/>
            <w:hideMark/>
          </w:tcPr>
          <w:p w:rsidR="00A34628" w:rsidRPr="00A34628" w:rsidRDefault="00A34628" w:rsidP="00A34628">
            <w:pPr>
              <w:spacing w:before="0" w:after="0"/>
              <w:jc w:val="right"/>
              <w:cnfStyle w:val="000000000000"/>
            </w:pPr>
            <w:r w:rsidRPr="00A34628">
              <w:t>1 363 622</w:t>
            </w:r>
          </w:p>
        </w:tc>
        <w:tc>
          <w:tcPr>
            <w:tcW w:w="2501" w:type="dxa"/>
            <w:hideMark/>
          </w:tcPr>
          <w:p w:rsidR="00A34628" w:rsidRPr="00A34628" w:rsidRDefault="00A34628" w:rsidP="00A34628">
            <w:pPr>
              <w:spacing w:before="0" w:after="0"/>
              <w:jc w:val="right"/>
              <w:cnfStyle w:val="000000000000"/>
            </w:pPr>
            <w:r w:rsidRPr="00A34628">
              <w:t>1 450 894</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Interest on debtors</w:t>
            </w:r>
          </w:p>
        </w:tc>
        <w:tc>
          <w:tcPr>
            <w:tcW w:w="2499" w:type="dxa"/>
            <w:hideMark/>
          </w:tcPr>
          <w:p w:rsidR="00A34628" w:rsidRPr="00A34628" w:rsidRDefault="00A34628" w:rsidP="00A34628">
            <w:pPr>
              <w:spacing w:before="0" w:after="0"/>
              <w:jc w:val="right"/>
              <w:cnfStyle w:val="000000100000"/>
            </w:pPr>
            <w:r w:rsidRPr="00A34628">
              <w:t>1 602 000</w:t>
            </w:r>
          </w:p>
        </w:tc>
        <w:tc>
          <w:tcPr>
            <w:tcW w:w="2499" w:type="dxa"/>
            <w:hideMark/>
          </w:tcPr>
          <w:p w:rsidR="00A34628" w:rsidRPr="00A34628" w:rsidRDefault="00A34628" w:rsidP="00A34628">
            <w:pPr>
              <w:spacing w:before="0" w:after="0"/>
              <w:jc w:val="right"/>
              <w:cnfStyle w:val="000000100000"/>
            </w:pPr>
            <w:r w:rsidRPr="00A34628">
              <w:t>1 704 528</w:t>
            </w:r>
          </w:p>
        </w:tc>
        <w:tc>
          <w:tcPr>
            <w:tcW w:w="2501" w:type="dxa"/>
            <w:hideMark/>
          </w:tcPr>
          <w:p w:rsidR="00A34628" w:rsidRPr="00A34628" w:rsidRDefault="00A34628" w:rsidP="00A34628">
            <w:pPr>
              <w:spacing w:before="0" w:after="0"/>
              <w:jc w:val="right"/>
              <w:cnfStyle w:val="000000100000"/>
            </w:pPr>
            <w:r w:rsidRPr="00A34628">
              <w:t>1 813 617</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Fines</w:t>
            </w:r>
          </w:p>
        </w:tc>
        <w:tc>
          <w:tcPr>
            <w:tcW w:w="2499" w:type="dxa"/>
            <w:hideMark/>
          </w:tcPr>
          <w:p w:rsidR="00A34628" w:rsidRPr="00A34628" w:rsidRDefault="00A34628" w:rsidP="00A34628">
            <w:pPr>
              <w:spacing w:before="0" w:after="0"/>
              <w:jc w:val="right"/>
              <w:cnfStyle w:val="000000000000"/>
            </w:pPr>
            <w:r w:rsidRPr="00A34628">
              <w:t>320 000</w:t>
            </w:r>
          </w:p>
        </w:tc>
        <w:tc>
          <w:tcPr>
            <w:tcW w:w="2499" w:type="dxa"/>
            <w:hideMark/>
          </w:tcPr>
          <w:p w:rsidR="00A34628" w:rsidRPr="00A34628" w:rsidRDefault="00A34628" w:rsidP="00A34628">
            <w:pPr>
              <w:spacing w:before="0" w:after="0"/>
              <w:jc w:val="right"/>
              <w:cnfStyle w:val="000000000000"/>
            </w:pPr>
            <w:r w:rsidRPr="00A34628">
              <w:t>340 905</w:t>
            </w:r>
          </w:p>
        </w:tc>
        <w:tc>
          <w:tcPr>
            <w:tcW w:w="2501" w:type="dxa"/>
            <w:hideMark/>
          </w:tcPr>
          <w:p w:rsidR="00A34628" w:rsidRPr="00A34628" w:rsidRDefault="00A34628" w:rsidP="00A34628">
            <w:pPr>
              <w:spacing w:before="0" w:after="0"/>
              <w:jc w:val="right"/>
              <w:cnfStyle w:val="000000000000"/>
            </w:pPr>
            <w:r w:rsidRPr="00A34628">
              <w:t>362 723</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Licence and Permits</w:t>
            </w:r>
          </w:p>
        </w:tc>
        <w:tc>
          <w:tcPr>
            <w:tcW w:w="2499" w:type="dxa"/>
            <w:hideMark/>
          </w:tcPr>
          <w:p w:rsidR="00A34628" w:rsidRPr="00A34628" w:rsidRDefault="00A34628" w:rsidP="00A34628">
            <w:pPr>
              <w:spacing w:before="0" w:after="0"/>
              <w:jc w:val="right"/>
              <w:cnfStyle w:val="000000100000"/>
            </w:pPr>
            <w:r w:rsidRPr="00A34628">
              <w:t>2 242 800</w:t>
            </w:r>
          </w:p>
        </w:tc>
        <w:tc>
          <w:tcPr>
            <w:tcW w:w="2499" w:type="dxa"/>
            <w:hideMark/>
          </w:tcPr>
          <w:p w:rsidR="00A34628" w:rsidRPr="00A34628" w:rsidRDefault="00A34628" w:rsidP="00A34628">
            <w:pPr>
              <w:spacing w:before="0" w:after="0"/>
              <w:jc w:val="right"/>
              <w:cnfStyle w:val="000000100000"/>
            </w:pPr>
            <w:r w:rsidRPr="00A34628">
              <w:t>2 386 338</w:t>
            </w:r>
          </w:p>
        </w:tc>
        <w:tc>
          <w:tcPr>
            <w:tcW w:w="2501" w:type="dxa"/>
            <w:hideMark/>
          </w:tcPr>
          <w:p w:rsidR="00A34628" w:rsidRPr="00A34628" w:rsidRDefault="00A34628" w:rsidP="00A34628">
            <w:pPr>
              <w:spacing w:before="0" w:after="0"/>
              <w:jc w:val="right"/>
              <w:cnfStyle w:val="000000100000"/>
            </w:pPr>
            <w:r w:rsidRPr="00A34628">
              <w:t>2 539 063</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Operating grants</w:t>
            </w:r>
          </w:p>
        </w:tc>
        <w:tc>
          <w:tcPr>
            <w:tcW w:w="2499" w:type="dxa"/>
            <w:hideMark/>
          </w:tcPr>
          <w:p w:rsidR="00A34628" w:rsidRPr="00A34628" w:rsidRDefault="00A34628" w:rsidP="00A34628">
            <w:pPr>
              <w:spacing w:before="0" w:after="0"/>
              <w:jc w:val="right"/>
              <w:cnfStyle w:val="000000000000"/>
            </w:pPr>
            <w:r w:rsidRPr="00A34628">
              <w:t>28 752 000</w:t>
            </w:r>
          </w:p>
        </w:tc>
        <w:tc>
          <w:tcPr>
            <w:tcW w:w="2499" w:type="dxa"/>
            <w:hideMark/>
          </w:tcPr>
          <w:p w:rsidR="00A34628" w:rsidRPr="00A34628" w:rsidRDefault="00A34628" w:rsidP="00A34628">
            <w:pPr>
              <w:spacing w:before="0" w:after="0"/>
              <w:jc w:val="right"/>
              <w:cnfStyle w:val="000000000000"/>
            </w:pPr>
            <w:r w:rsidRPr="00A34628">
              <w:t>31 841 000</w:t>
            </w:r>
          </w:p>
        </w:tc>
        <w:tc>
          <w:tcPr>
            <w:tcW w:w="2501" w:type="dxa"/>
            <w:hideMark/>
          </w:tcPr>
          <w:p w:rsidR="00A34628" w:rsidRPr="00A34628" w:rsidRDefault="00A34628" w:rsidP="00A34628">
            <w:pPr>
              <w:spacing w:before="0" w:after="0"/>
              <w:jc w:val="right"/>
              <w:cnfStyle w:val="000000000000"/>
            </w:pPr>
            <w:r w:rsidRPr="00A34628">
              <w:t>34 085 488</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Capital grants</w:t>
            </w:r>
          </w:p>
        </w:tc>
        <w:tc>
          <w:tcPr>
            <w:tcW w:w="2499" w:type="dxa"/>
            <w:hideMark/>
          </w:tcPr>
          <w:p w:rsidR="00A34628" w:rsidRPr="00A34628" w:rsidRDefault="00AB45A8" w:rsidP="00AB45A8">
            <w:pPr>
              <w:spacing w:before="0" w:after="0"/>
              <w:jc w:val="right"/>
              <w:cnfStyle w:val="000000100000"/>
            </w:pPr>
            <w:r>
              <w:t xml:space="preserve">12 164 000 </w:t>
            </w:r>
          </w:p>
        </w:tc>
        <w:tc>
          <w:tcPr>
            <w:tcW w:w="2499" w:type="dxa"/>
            <w:hideMark/>
          </w:tcPr>
          <w:p w:rsidR="00A34628" w:rsidRPr="00A34628" w:rsidRDefault="00A34628" w:rsidP="00A34628">
            <w:pPr>
              <w:spacing w:before="0" w:after="0"/>
              <w:jc w:val="right"/>
              <w:cnfStyle w:val="000000100000"/>
            </w:pPr>
            <w:r w:rsidRPr="00A34628">
              <w:t>12 557 000</w:t>
            </w:r>
          </w:p>
        </w:tc>
        <w:tc>
          <w:tcPr>
            <w:tcW w:w="2501" w:type="dxa"/>
            <w:hideMark/>
          </w:tcPr>
          <w:p w:rsidR="00A34628" w:rsidRPr="00A34628" w:rsidRDefault="00A34628" w:rsidP="00A34628">
            <w:pPr>
              <w:spacing w:before="0" w:after="0"/>
              <w:jc w:val="right"/>
              <w:cnfStyle w:val="000000100000"/>
            </w:pPr>
            <w:r w:rsidRPr="00A34628">
              <w:t>13 360 000</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Other revenue</w:t>
            </w:r>
          </w:p>
        </w:tc>
        <w:tc>
          <w:tcPr>
            <w:tcW w:w="2499" w:type="dxa"/>
            <w:hideMark/>
          </w:tcPr>
          <w:p w:rsidR="00A34628" w:rsidRPr="00A34628" w:rsidRDefault="00A34628" w:rsidP="00A34628">
            <w:pPr>
              <w:spacing w:before="0" w:after="0"/>
              <w:jc w:val="right"/>
              <w:cnfStyle w:val="000000000000"/>
            </w:pPr>
            <w:r w:rsidRPr="00A34628">
              <w:t>138 840</w:t>
            </w:r>
          </w:p>
        </w:tc>
        <w:tc>
          <w:tcPr>
            <w:tcW w:w="2499" w:type="dxa"/>
            <w:hideMark/>
          </w:tcPr>
          <w:p w:rsidR="00A34628" w:rsidRPr="00A34628" w:rsidRDefault="00A34628" w:rsidP="00A34628">
            <w:pPr>
              <w:spacing w:before="0" w:after="0"/>
              <w:jc w:val="right"/>
              <w:cnfStyle w:val="000000000000"/>
            </w:pPr>
            <w:r w:rsidRPr="00A34628">
              <w:t>147 725</w:t>
            </w:r>
          </w:p>
        </w:tc>
        <w:tc>
          <w:tcPr>
            <w:tcW w:w="2501" w:type="dxa"/>
            <w:hideMark/>
          </w:tcPr>
          <w:p w:rsidR="00A34628" w:rsidRPr="00A34628" w:rsidRDefault="00A34628" w:rsidP="00A34628">
            <w:pPr>
              <w:spacing w:before="0" w:after="0"/>
              <w:jc w:val="right"/>
              <w:cnfStyle w:val="000000000000"/>
            </w:pPr>
            <w:r w:rsidRPr="00A34628">
              <w:t>157 180</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Total Revenue</w:t>
            </w:r>
          </w:p>
        </w:tc>
        <w:tc>
          <w:tcPr>
            <w:tcW w:w="2499" w:type="dxa"/>
            <w:hideMark/>
          </w:tcPr>
          <w:p w:rsidR="00A34628" w:rsidRPr="00A34628" w:rsidRDefault="00A34628" w:rsidP="00A34628">
            <w:pPr>
              <w:spacing w:before="0" w:after="0"/>
              <w:jc w:val="right"/>
              <w:cnfStyle w:val="000000100000"/>
            </w:pPr>
            <w:r w:rsidRPr="00A34628">
              <w:t>120 116 592</w:t>
            </w:r>
          </w:p>
        </w:tc>
        <w:tc>
          <w:tcPr>
            <w:tcW w:w="2499" w:type="dxa"/>
            <w:hideMark/>
          </w:tcPr>
          <w:p w:rsidR="00A34628" w:rsidRPr="00A34628" w:rsidRDefault="00A34628" w:rsidP="00A34628">
            <w:pPr>
              <w:spacing w:before="0" w:after="0"/>
              <w:jc w:val="right"/>
              <w:cnfStyle w:val="000000100000"/>
            </w:pPr>
            <w:r w:rsidRPr="00A34628">
              <w:t>127 862 627</w:t>
            </w:r>
          </w:p>
        </w:tc>
        <w:tc>
          <w:tcPr>
            <w:tcW w:w="2501" w:type="dxa"/>
            <w:hideMark/>
          </w:tcPr>
          <w:p w:rsidR="00A34628" w:rsidRPr="00A34628" w:rsidRDefault="00A34628" w:rsidP="00A34628">
            <w:pPr>
              <w:spacing w:before="0" w:after="0"/>
              <w:jc w:val="right"/>
              <w:cnfStyle w:val="000000100000"/>
            </w:pPr>
            <w:r w:rsidRPr="00A34628">
              <w:t>135 379 754</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 </w:t>
            </w:r>
          </w:p>
        </w:tc>
        <w:tc>
          <w:tcPr>
            <w:tcW w:w="2499" w:type="dxa"/>
            <w:hideMark/>
          </w:tcPr>
          <w:p w:rsidR="00A34628" w:rsidRPr="00A34628" w:rsidRDefault="00A34628" w:rsidP="00A34628">
            <w:pPr>
              <w:spacing w:before="0" w:after="0"/>
              <w:jc w:val="right"/>
              <w:cnfStyle w:val="000000000000"/>
            </w:pPr>
          </w:p>
        </w:tc>
        <w:tc>
          <w:tcPr>
            <w:tcW w:w="2499" w:type="dxa"/>
            <w:hideMark/>
          </w:tcPr>
          <w:p w:rsidR="00A34628" w:rsidRPr="00A34628" w:rsidRDefault="00A34628" w:rsidP="00A34628">
            <w:pPr>
              <w:spacing w:before="0" w:after="0"/>
              <w:jc w:val="right"/>
              <w:cnfStyle w:val="000000000000"/>
            </w:pPr>
          </w:p>
        </w:tc>
        <w:tc>
          <w:tcPr>
            <w:tcW w:w="2501" w:type="dxa"/>
            <w:hideMark/>
          </w:tcPr>
          <w:p w:rsidR="00A34628" w:rsidRPr="00A34628" w:rsidRDefault="00A34628" w:rsidP="00A34628">
            <w:pPr>
              <w:spacing w:before="0" w:after="0"/>
              <w:jc w:val="right"/>
              <w:cnfStyle w:val="000000000000"/>
            </w:pP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Expenditure by type</w:t>
            </w:r>
          </w:p>
        </w:tc>
        <w:tc>
          <w:tcPr>
            <w:tcW w:w="2499" w:type="dxa"/>
            <w:hideMark/>
          </w:tcPr>
          <w:p w:rsidR="00A34628" w:rsidRPr="00A34628" w:rsidRDefault="00A34628" w:rsidP="00A34628">
            <w:pPr>
              <w:spacing w:before="0" w:after="0"/>
              <w:jc w:val="right"/>
              <w:cnfStyle w:val="000000100000"/>
            </w:pPr>
          </w:p>
        </w:tc>
        <w:tc>
          <w:tcPr>
            <w:tcW w:w="2499" w:type="dxa"/>
            <w:hideMark/>
          </w:tcPr>
          <w:p w:rsidR="00A34628" w:rsidRPr="00A34628" w:rsidRDefault="00A34628" w:rsidP="00A34628">
            <w:pPr>
              <w:spacing w:before="0" w:after="0"/>
              <w:jc w:val="right"/>
              <w:cnfStyle w:val="000000100000"/>
            </w:pPr>
          </w:p>
        </w:tc>
        <w:tc>
          <w:tcPr>
            <w:tcW w:w="2501" w:type="dxa"/>
            <w:hideMark/>
          </w:tcPr>
          <w:p w:rsidR="00A34628" w:rsidRPr="00A34628" w:rsidRDefault="00A34628" w:rsidP="00A34628">
            <w:pPr>
              <w:spacing w:before="0" w:after="0"/>
              <w:jc w:val="right"/>
              <w:cnfStyle w:val="000000100000"/>
            </w:pP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Employee cost</w:t>
            </w:r>
          </w:p>
        </w:tc>
        <w:tc>
          <w:tcPr>
            <w:tcW w:w="2499" w:type="dxa"/>
            <w:hideMark/>
          </w:tcPr>
          <w:p w:rsidR="00A34628" w:rsidRPr="00A34628" w:rsidRDefault="00A34628" w:rsidP="00A34628">
            <w:pPr>
              <w:spacing w:before="0" w:after="0"/>
              <w:jc w:val="right"/>
              <w:cnfStyle w:val="000000000000"/>
            </w:pPr>
            <w:r w:rsidRPr="00A34628">
              <w:t>28 844 613</w:t>
            </w:r>
          </w:p>
        </w:tc>
        <w:tc>
          <w:tcPr>
            <w:tcW w:w="2499" w:type="dxa"/>
            <w:hideMark/>
          </w:tcPr>
          <w:p w:rsidR="00A34628" w:rsidRPr="00A34628" w:rsidRDefault="00A34628" w:rsidP="00A34628">
            <w:pPr>
              <w:spacing w:before="0" w:after="0"/>
              <w:jc w:val="right"/>
              <w:cnfStyle w:val="000000000000"/>
            </w:pPr>
            <w:r w:rsidRPr="00A34628">
              <w:t>30 158 677</w:t>
            </w:r>
          </w:p>
        </w:tc>
        <w:tc>
          <w:tcPr>
            <w:tcW w:w="2501" w:type="dxa"/>
            <w:hideMark/>
          </w:tcPr>
          <w:p w:rsidR="00A34628" w:rsidRPr="00A34628" w:rsidRDefault="00A34628" w:rsidP="00A34628">
            <w:pPr>
              <w:spacing w:before="0" w:after="0"/>
              <w:jc w:val="right"/>
              <w:cnfStyle w:val="000000000000"/>
            </w:pPr>
            <w:r w:rsidRPr="00A34628">
              <w:t>32 089 835</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Remuneration of councillors</w:t>
            </w:r>
          </w:p>
        </w:tc>
        <w:tc>
          <w:tcPr>
            <w:tcW w:w="2499" w:type="dxa"/>
            <w:hideMark/>
          </w:tcPr>
          <w:p w:rsidR="00A34628" w:rsidRPr="00A34628" w:rsidRDefault="00A34628" w:rsidP="00A34628">
            <w:pPr>
              <w:spacing w:before="0" w:after="0"/>
              <w:jc w:val="right"/>
              <w:cnfStyle w:val="000000100000"/>
            </w:pPr>
            <w:r w:rsidRPr="00A34628">
              <w:t>2 006 838</w:t>
            </w:r>
          </w:p>
        </w:tc>
        <w:tc>
          <w:tcPr>
            <w:tcW w:w="2499" w:type="dxa"/>
            <w:hideMark/>
          </w:tcPr>
          <w:p w:rsidR="00A34628" w:rsidRPr="00A34628" w:rsidRDefault="00A34628" w:rsidP="00A34628">
            <w:pPr>
              <w:spacing w:before="0" w:after="0"/>
              <w:jc w:val="right"/>
              <w:cnfStyle w:val="000000100000"/>
            </w:pPr>
            <w:r w:rsidRPr="00A34628">
              <w:t>2 108 829</w:t>
            </w:r>
          </w:p>
        </w:tc>
        <w:tc>
          <w:tcPr>
            <w:tcW w:w="2501" w:type="dxa"/>
            <w:hideMark/>
          </w:tcPr>
          <w:p w:rsidR="00A34628" w:rsidRPr="00A34628" w:rsidRDefault="00A34628" w:rsidP="00A34628">
            <w:pPr>
              <w:spacing w:before="0" w:after="0"/>
              <w:jc w:val="right"/>
              <w:cnfStyle w:val="000000100000"/>
            </w:pPr>
            <w:r w:rsidRPr="00A34628">
              <w:t>2 217 033</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Asset Impairment</w:t>
            </w:r>
          </w:p>
        </w:tc>
        <w:tc>
          <w:tcPr>
            <w:tcW w:w="2499" w:type="dxa"/>
            <w:hideMark/>
          </w:tcPr>
          <w:p w:rsidR="00A34628" w:rsidRPr="00A34628" w:rsidRDefault="00A34628" w:rsidP="00A34628">
            <w:pPr>
              <w:spacing w:before="0" w:after="0"/>
              <w:jc w:val="right"/>
              <w:cnfStyle w:val="000000000000"/>
            </w:pPr>
            <w:r w:rsidRPr="00A34628">
              <w:t>14 122 164</w:t>
            </w:r>
          </w:p>
        </w:tc>
        <w:tc>
          <w:tcPr>
            <w:tcW w:w="2499" w:type="dxa"/>
            <w:hideMark/>
          </w:tcPr>
          <w:p w:rsidR="00A34628" w:rsidRPr="00A34628" w:rsidRDefault="00A34628" w:rsidP="00A34628">
            <w:pPr>
              <w:spacing w:before="0" w:after="0"/>
              <w:jc w:val="right"/>
              <w:cnfStyle w:val="000000000000"/>
            </w:pPr>
            <w:r w:rsidRPr="00A34628">
              <w:t>15 025 982</w:t>
            </w:r>
          </w:p>
        </w:tc>
        <w:tc>
          <w:tcPr>
            <w:tcW w:w="2501" w:type="dxa"/>
            <w:hideMark/>
          </w:tcPr>
          <w:p w:rsidR="00A34628" w:rsidRPr="00A34628" w:rsidRDefault="00A34628" w:rsidP="00A34628">
            <w:pPr>
              <w:spacing w:before="0" w:after="0"/>
              <w:jc w:val="right"/>
              <w:cnfStyle w:val="000000000000"/>
            </w:pPr>
            <w:r w:rsidRPr="00A34628">
              <w:t>15 987 645</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Depreciation</w:t>
            </w:r>
          </w:p>
        </w:tc>
        <w:tc>
          <w:tcPr>
            <w:tcW w:w="2499" w:type="dxa"/>
            <w:hideMark/>
          </w:tcPr>
          <w:p w:rsidR="00A34628" w:rsidRPr="00A34628" w:rsidRDefault="00A34628" w:rsidP="00A34628">
            <w:pPr>
              <w:spacing w:before="0" w:after="0"/>
              <w:jc w:val="right"/>
              <w:cnfStyle w:val="000000100000"/>
            </w:pPr>
            <w:r w:rsidRPr="00A34628">
              <w:t>5 612 340</w:t>
            </w:r>
          </w:p>
        </w:tc>
        <w:tc>
          <w:tcPr>
            <w:tcW w:w="2499" w:type="dxa"/>
            <w:hideMark/>
          </w:tcPr>
          <w:p w:rsidR="00A34628" w:rsidRPr="00A34628" w:rsidRDefault="00A34628" w:rsidP="00A34628">
            <w:pPr>
              <w:spacing w:before="0" w:after="0"/>
              <w:jc w:val="right"/>
              <w:cnfStyle w:val="000000100000"/>
            </w:pPr>
            <w:r w:rsidRPr="00A34628">
              <w:t>5 971 529</w:t>
            </w:r>
          </w:p>
        </w:tc>
        <w:tc>
          <w:tcPr>
            <w:tcW w:w="2501" w:type="dxa"/>
            <w:hideMark/>
          </w:tcPr>
          <w:p w:rsidR="00A34628" w:rsidRPr="00A34628" w:rsidRDefault="00A34628" w:rsidP="00A34628">
            <w:pPr>
              <w:spacing w:before="0" w:after="0"/>
              <w:jc w:val="right"/>
              <w:cnfStyle w:val="000000100000"/>
            </w:pPr>
            <w:r w:rsidRPr="00A34628">
              <w:t>6 353 707</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Finance cost</w:t>
            </w:r>
          </w:p>
        </w:tc>
        <w:tc>
          <w:tcPr>
            <w:tcW w:w="2499" w:type="dxa"/>
            <w:hideMark/>
          </w:tcPr>
          <w:p w:rsidR="00A34628" w:rsidRPr="00A34628" w:rsidRDefault="00A34628" w:rsidP="00A34628">
            <w:pPr>
              <w:spacing w:before="0" w:after="0"/>
              <w:jc w:val="right"/>
              <w:cnfStyle w:val="000000000000"/>
            </w:pPr>
            <w:r w:rsidRPr="00A34628">
              <w:t>267 000</w:t>
            </w:r>
          </w:p>
        </w:tc>
        <w:tc>
          <w:tcPr>
            <w:tcW w:w="2499" w:type="dxa"/>
            <w:hideMark/>
          </w:tcPr>
          <w:p w:rsidR="00A34628" w:rsidRPr="00A34628" w:rsidRDefault="00A34628" w:rsidP="00A34628">
            <w:pPr>
              <w:spacing w:before="0" w:after="0"/>
              <w:jc w:val="right"/>
              <w:cnfStyle w:val="000000000000"/>
            </w:pPr>
            <w:r w:rsidRPr="00A34628">
              <w:t>284 088</w:t>
            </w:r>
          </w:p>
        </w:tc>
        <w:tc>
          <w:tcPr>
            <w:tcW w:w="2501" w:type="dxa"/>
            <w:hideMark/>
          </w:tcPr>
          <w:p w:rsidR="00A34628" w:rsidRPr="00A34628" w:rsidRDefault="00A34628" w:rsidP="00A34628">
            <w:pPr>
              <w:spacing w:before="0" w:after="0"/>
              <w:jc w:val="right"/>
              <w:cnfStyle w:val="000000000000"/>
            </w:pPr>
            <w:r w:rsidRPr="00A34628">
              <w:t>302 269</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Bulk electricity</w:t>
            </w:r>
          </w:p>
        </w:tc>
        <w:tc>
          <w:tcPr>
            <w:tcW w:w="2499" w:type="dxa"/>
            <w:hideMark/>
          </w:tcPr>
          <w:p w:rsidR="00A34628" w:rsidRPr="00A34628" w:rsidRDefault="00A34628" w:rsidP="00A34628">
            <w:pPr>
              <w:spacing w:before="0" w:after="0"/>
              <w:jc w:val="right"/>
              <w:cnfStyle w:val="000000100000"/>
            </w:pPr>
            <w:r w:rsidRPr="00A34628">
              <w:t>49 674 816</w:t>
            </w:r>
          </w:p>
        </w:tc>
        <w:tc>
          <w:tcPr>
            <w:tcW w:w="2499" w:type="dxa"/>
            <w:hideMark/>
          </w:tcPr>
          <w:p w:rsidR="00A34628" w:rsidRPr="00A34628" w:rsidRDefault="00A34628" w:rsidP="00A34628">
            <w:pPr>
              <w:spacing w:before="0" w:after="0"/>
              <w:jc w:val="right"/>
              <w:cnfStyle w:val="000000100000"/>
            </w:pPr>
            <w:r w:rsidRPr="00A34628">
              <w:t>52 854 004</w:t>
            </w:r>
          </w:p>
        </w:tc>
        <w:tc>
          <w:tcPr>
            <w:tcW w:w="2501" w:type="dxa"/>
            <w:hideMark/>
          </w:tcPr>
          <w:p w:rsidR="00A34628" w:rsidRPr="00A34628" w:rsidRDefault="00A34628" w:rsidP="00A34628">
            <w:pPr>
              <w:spacing w:before="0" w:after="0"/>
              <w:jc w:val="right"/>
              <w:cnfStyle w:val="000000100000"/>
            </w:pPr>
            <w:r w:rsidRPr="00A34628">
              <w:t>56 236 660</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Contracted service</w:t>
            </w:r>
          </w:p>
        </w:tc>
        <w:tc>
          <w:tcPr>
            <w:tcW w:w="2499" w:type="dxa"/>
            <w:hideMark/>
          </w:tcPr>
          <w:p w:rsidR="00A34628" w:rsidRPr="00A34628" w:rsidRDefault="00A34628" w:rsidP="00A34628">
            <w:pPr>
              <w:spacing w:before="0" w:after="0"/>
              <w:jc w:val="right"/>
              <w:cnfStyle w:val="000000000000"/>
            </w:pPr>
            <w:r w:rsidRPr="00A34628">
              <w:t>5 514 259</w:t>
            </w:r>
          </w:p>
        </w:tc>
        <w:tc>
          <w:tcPr>
            <w:tcW w:w="2499" w:type="dxa"/>
            <w:hideMark/>
          </w:tcPr>
          <w:p w:rsidR="00A34628" w:rsidRPr="00A34628" w:rsidRDefault="00A34628" w:rsidP="00A34628">
            <w:pPr>
              <w:spacing w:before="0" w:after="0"/>
              <w:jc w:val="right"/>
              <w:cnfStyle w:val="000000000000"/>
            </w:pPr>
            <w:r w:rsidRPr="00A34628">
              <w:t>5 867 172</w:t>
            </w:r>
          </w:p>
        </w:tc>
        <w:tc>
          <w:tcPr>
            <w:tcW w:w="2501" w:type="dxa"/>
            <w:hideMark/>
          </w:tcPr>
          <w:p w:rsidR="00A34628" w:rsidRPr="00A34628" w:rsidRDefault="00A34628" w:rsidP="00A34628">
            <w:pPr>
              <w:spacing w:before="0" w:after="0"/>
              <w:jc w:val="right"/>
              <w:cnfStyle w:val="000000000000"/>
            </w:pPr>
            <w:r w:rsidRPr="00A34628">
              <w:t>6 242 670</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Repairs and maintenance</w:t>
            </w:r>
          </w:p>
        </w:tc>
        <w:tc>
          <w:tcPr>
            <w:tcW w:w="2499" w:type="dxa"/>
            <w:hideMark/>
          </w:tcPr>
          <w:p w:rsidR="00A34628" w:rsidRPr="00A34628" w:rsidRDefault="00A34628" w:rsidP="00A34628">
            <w:pPr>
              <w:spacing w:before="0" w:after="0"/>
              <w:jc w:val="right"/>
              <w:cnfStyle w:val="000000100000"/>
            </w:pPr>
            <w:r w:rsidRPr="00A34628">
              <w:t>1 869 000</w:t>
            </w:r>
          </w:p>
        </w:tc>
        <w:tc>
          <w:tcPr>
            <w:tcW w:w="2499" w:type="dxa"/>
            <w:hideMark/>
          </w:tcPr>
          <w:p w:rsidR="00A34628" w:rsidRPr="00A34628" w:rsidRDefault="00A34628" w:rsidP="00A34628">
            <w:pPr>
              <w:spacing w:before="0" w:after="0"/>
              <w:jc w:val="right"/>
              <w:cnfStyle w:val="000000100000"/>
            </w:pPr>
            <w:r w:rsidRPr="00A34628">
              <w:t>1 988 616</w:t>
            </w:r>
          </w:p>
        </w:tc>
        <w:tc>
          <w:tcPr>
            <w:tcW w:w="2501" w:type="dxa"/>
            <w:hideMark/>
          </w:tcPr>
          <w:p w:rsidR="00A34628" w:rsidRPr="00A34628" w:rsidRDefault="00A34628" w:rsidP="00A34628">
            <w:pPr>
              <w:spacing w:before="0" w:after="0"/>
              <w:jc w:val="right"/>
              <w:cnfStyle w:val="000000100000"/>
            </w:pPr>
            <w:r w:rsidRPr="00A34628">
              <w:t>2 115 887</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Other expenditure</w:t>
            </w:r>
          </w:p>
        </w:tc>
        <w:tc>
          <w:tcPr>
            <w:tcW w:w="2499" w:type="dxa"/>
            <w:hideMark/>
          </w:tcPr>
          <w:p w:rsidR="00A34628" w:rsidRPr="00A34628" w:rsidRDefault="00A34628" w:rsidP="00A34628">
            <w:pPr>
              <w:spacing w:before="0" w:after="0"/>
              <w:jc w:val="right"/>
              <w:cnfStyle w:val="000000000000"/>
            </w:pPr>
            <w:r w:rsidRPr="00A34628">
              <w:t>9 118 180</w:t>
            </w:r>
          </w:p>
        </w:tc>
        <w:tc>
          <w:tcPr>
            <w:tcW w:w="2499" w:type="dxa"/>
            <w:hideMark/>
          </w:tcPr>
          <w:p w:rsidR="00A34628" w:rsidRPr="00A34628" w:rsidRDefault="00A34628" w:rsidP="00A34628">
            <w:pPr>
              <w:spacing w:before="0" w:after="0"/>
              <w:jc w:val="right"/>
              <w:cnfStyle w:val="000000000000"/>
            </w:pPr>
            <w:r w:rsidRPr="00A34628">
              <w:t>8 731 376</w:t>
            </w:r>
          </w:p>
        </w:tc>
        <w:tc>
          <w:tcPr>
            <w:tcW w:w="2501" w:type="dxa"/>
            <w:hideMark/>
          </w:tcPr>
          <w:p w:rsidR="00A34628" w:rsidRPr="00A34628" w:rsidRDefault="00A34628" w:rsidP="00A34628">
            <w:pPr>
              <w:spacing w:before="0" w:after="0"/>
              <w:jc w:val="right"/>
              <w:cnfStyle w:val="000000000000"/>
            </w:pPr>
            <w:r w:rsidRPr="00A34628">
              <w:t>9 290 184</w:t>
            </w:r>
          </w:p>
        </w:tc>
      </w:tr>
      <w:tr w:rsidR="00A34628" w:rsidRPr="00A34628" w:rsidTr="00652451">
        <w:trPr>
          <w:cnfStyle w:val="000000100000"/>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Total Expenses</w:t>
            </w:r>
          </w:p>
        </w:tc>
        <w:tc>
          <w:tcPr>
            <w:tcW w:w="2499" w:type="dxa"/>
            <w:hideMark/>
          </w:tcPr>
          <w:p w:rsidR="00A34628" w:rsidRPr="00A34628" w:rsidRDefault="00A34628" w:rsidP="00A34628">
            <w:pPr>
              <w:spacing w:before="0" w:after="0"/>
              <w:jc w:val="right"/>
              <w:cnfStyle w:val="000000100000"/>
            </w:pPr>
            <w:r w:rsidRPr="00A34628">
              <w:t>117 168 061</w:t>
            </w:r>
          </w:p>
        </w:tc>
        <w:tc>
          <w:tcPr>
            <w:tcW w:w="2499" w:type="dxa"/>
            <w:hideMark/>
          </w:tcPr>
          <w:p w:rsidR="00A34628" w:rsidRPr="00A34628" w:rsidRDefault="00A34628" w:rsidP="00A34628">
            <w:pPr>
              <w:spacing w:before="0" w:after="0"/>
              <w:jc w:val="right"/>
              <w:cnfStyle w:val="000000100000"/>
            </w:pPr>
            <w:r w:rsidRPr="00A34628">
              <w:t>123 138 000</w:t>
            </w:r>
          </w:p>
        </w:tc>
        <w:tc>
          <w:tcPr>
            <w:tcW w:w="2501" w:type="dxa"/>
            <w:hideMark/>
          </w:tcPr>
          <w:p w:rsidR="00A34628" w:rsidRPr="00A34628" w:rsidRDefault="00A34628" w:rsidP="00A34628">
            <w:pPr>
              <w:spacing w:before="0" w:after="0"/>
              <w:jc w:val="right"/>
              <w:cnfStyle w:val="000000100000"/>
            </w:pPr>
            <w:r w:rsidRPr="00A34628">
              <w:t>130 992 074</w:t>
            </w:r>
          </w:p>
        </w:tc>
      </w:tr>
      <w:tr w:rsidR="00A34628" w:rsidRPr="00A34628" w:rsidTr="00652451">
        <w:trPr>
          <w:trHeight w:val="340"/>
          <w:jc w:val="right"/>
        </w:trPr>
        <w:tc>
          <w:tcPr>
            <w:cnfStyle w:val="001000000000"/>
            <w:tcW w:w="2809" w:type="dxa"/>
            <w:hideMark/>
          </w:tcPr>
          <w:p w:rsidR="00A34628" w:rsidRPr="00A34628" w:rsidRDefault="00A34628" w:rsidP="00A34628">
            <w:pPr>
              <w:spacing w:before="0" w:after="0"/>
              <w:rPr>
                <w:b w:val="0"/>
                <w:color w:val="auto"/>
              </w:rPr>
            </w:pPr>
            <w:r w:rsidRPr="00A34628">
              <w:rPr>
                <w:b w:val="0"/>
                <w:color w:val="auto"/>
              </w:rPr>
              <w:t>Surplus/(Deficit)</w:t>
            </w:r>
          </w:p>
        </w:tc>
        <w:tc>
          <w:tcPr>
            <w:tcW w:w="2499" w:type="dxa"/>
            <w:hideMark/>
          </w:tcPr>
          <w:p w:rsidR="00A34628" w:rsidRPr="00A34628" w:rsidRDefault="00A34628" w:rsidP="00A34628">
            <w:pPr>
              <w:spacing w:before="0" w:after="0"/>
              <w:jc w:val="right"/>
              <w:cnfStyle w:val="000000000000"/>
            </w:pPr>
            <w:r w:rsidRPr="00A34628">
              <w:t>2 938 530</w:t>
            </w:r>
          </w:p>
        </w:tc>
        <w:tc>
          <w:tcPr>
            <w:tcW w:w="2499" w:type="dxa"/>
            <w:hideMark/>
          </w:tcPr>
          <w:p w:rsidR="00A34628" w:rsidRPr="00A34628" w:rsidRDefault="00A34628" w:rsidP="00A34628">
            <w:pPr>
              <w:spacing w:before="0" w:after="0"/>
              <w:jc w:val="right"/>
              <w:cnfStyle w:val="000000000000"/>
            </w:pPr>
            <w:r w:rsidRPr="00A34628">
              <w:t>4 724 626</w:t>
            </w:r>
          </w:p>
        </w:tc>
        <w:tc>
          <w:tcPr>
            <w:tcW w:w="2501" w:type="dxa"/>
            <w:hideMark/>
          </w:tcPr>
          <w:p w:rsidR="00A34628" w:rsidRPr="00A34628" w:rsidRDefault="00A34628" w:rsidP="00A34628">
            <w:pPr>
              <w:spacing w:before="0" w:after="0"/>
              <w:jc w:val="right"/>
              <w:cnfStyle w:val="000000000000"/>
            </w:pPr>
            <w:r w:rsidRPr="00A34628">
              <w:t>4 387 679</w:t>
            </w:r>
          </w:p>
        </w:tc>
      </w:tr>
    </w:tbl>
    <w:p w:rsidR="00A34628" w:rsidRDefault="00A34628" w:rsidP="00A34628"/>
    <w:p w:rsidR="00A34628" w:rsidRPr="00A34628" w:rsidRDefault="00067A9F" w:rsidP="008D1E04">
      <w:pPr>
        <w:pStyle w:val="Heading4"/>
      </w:pPr>
      <w:r>
        <w:lastRenderedPageBreak/>
        <w:t xml:space="preserve">F2.1.2. </w:t>
      </w:r>
      <w:r w:rsidRPr="00A34628">
        <w:t>Capital Budget</w:t>
      </w:r>
    </w:p>
    <w:p w:rsidR="00A34628" w:rsidRDefault="00A34628" w:rsidP="00C4170A">
      <w:pPr>
        <w:rPr>
          <w:lang w:eastAsia="en-US" w:bidi="en-US"/>
        </w:rPr>
      </w:pPr>
      <w:r w:rsidRPr="00A34628">
        <w:rPr>
          <w:lang w:eastAsia="en-US" w:bidi="en-US"/>
        </w:rPr>
        <w:t xml:space="preserve">The following table summarises the </w:t>
      </w:r>
      <w:r w:rsidR="001F27B7">
        <w:rPr>
          <w:lang w:eastAsia="en-US" w:bidi="en-US"/>
        </w:rPr>
        <w:t xml:space="preserve">2017/18 </w:t>
      </w:r>
      <w:r w:rsidRPr="00A34628">
        <w:rPr>
          <w:lang w:eastAsia="en-US" w:bidi="en-US"/>
        </w:rPr>
        <w:t>Capital Budget.</w:t>
      </w:r>
    </w:p>
    <w:tbl>
      <w:tblPr>
        <w:tblStyle w:val="MediumGrid3-Accent61"/>
        <w:tblW w:w="5000" w:type="pct"/>
        <w:jc w:val="right"/>
        <w:tblLook w:val="04A0"/>
      </w:tblPr>
      <w:tblGrid>
        <w:gridCol w:w="3690"/>
        <w:gridCol w:w="1515"/>
        <w:gridCol w:w="1701"/>
        <w:gridCol w:w="1701"/>
        <w:gridCol w:w="1701"/>
      </w:tblGrid>
      <w:tr w:rsidR="00217C9A" w:rsidRPr="00652451" w:rsidTr="00217C9A">
        <w:trPr>
          <w:cnfStyle w:val="100000000000"/>
          <w:trHeight w:val="340"/>
          <w:jc w:val="right"/>
        </w:trPr>
        <w:tc>
          <w:tcPr>
            <w:cnfStyle w:val="001000000000"/>
            <w:tcW w:w="3690" w:type="dxa"/>
            <w:hideMark/>
          </w:tcPr>
          <w:p w:rsidR="00217C9A" w:rsidRPr="00652451" w:rsidRDefault="00217C9A" w:rsidP="00652451">
            <w:pPr>
              <w:spacing w:before="0" w:after="0"/>
              <w:jc w:val="left"/>
              <w:rPr>
                <w:b w:val="0"/>
                <w:color w:val="000000"/>
                <w:szCs w:val="20"/>
              </w:rPr>
            </w:pPr>
            <w:r w:rsidRPr="00652451">
              <w:rPr>
                <w:b w:val="0"/>
                <w:color w:val="000000"/>
                <w:szCs w:val="20"/>
              </w:rPr>
              <w:t>Name of the Grant</w:t>
            </w:r>
          </w:p>
        </w:tc>
        <w:tc>
          <w:tcPr>
            <w:tcW w:w="1515" w:type="dxa"/>
          </w:tcPr>
          <w:p w:rsidR="00217C9A" w:rsidRDefault="00217C9A" w:rsidP="003B2300">
            <w:pPr>
              <w:spacing w:before="0" w:after="0"/>
              <w:jc w:val="left"/>
              <w:cnfStyle w:val="100000000000"/>
              <w:rPr>
                <w:b w:val="0"/>
                <w:color w:val="000000"/>
                <w:szCs w:val="20"/>
              </w:rPr>
            </w:pPr>
            <w:r>
              <w:rPr>
                <w:b w:val="0"/>
                <w:color w:val="000000"/>
                <w:szCs w:val="20"/>
              </w:rPr>
              <w:t xml:space="preserve">Ward </w:t>
            </w:r>
          </w:p>
        </w:tc>
        <w:tc>
          <w:tcPr>
            <w:tcW w:w="1701" w:type="dxa"/>
            <w:hideMark/>
          </w:tcPr>
          <w:p w:rsidR="00217C9A" w:rsidRPr="00652451" w:rsidRDefault="00217C9A" w:rsidP="003B2300">
            <w:pPr>
              <w:spacing w:before="0" w:after="0"/>
              <w:jc w:val="left"/>
              <w:cnfStyle w:val="100000000000"/>
              <w:rPr>
                <w:b w:val="0"/>
                <w:color w:val="000000"/>
                <w:szCs w:val="20"/>
              </w:rPr>
            </w:pPr>
            <w:r>
              <w:rPr>
                <w:b w:val="0"/>
                <w:color w:val="000000"/>
                <w:szCs w:val="20"/>
              </w:rPr>
              <w:t>Budget 2017/18</w:t>
            </w:r>
          </w:p>
        </w:tc>
        <w:tc>
          <w:tcPr>
            <w:tcW w:w="1701" w:type="dxa"/>
            <w:hideMark/>
          </w:tcPr>
          <w:p w:rsidR="00217C9A" w:rsidRPr="00652451" w:rsidRDefault="001F27B7" w:rsidP="00652451">
            <w:pPr>
              <w:spacing w:before="0" w:after="0"/>
              <w:jc w:val="left"/>
              <w:cnfStyle w:val="100000000000"/>
              <w:rPr>
                <w:b w:val="0"/>
                <w:color w:val="000000"/>
                <w:szCs w:val="20"/>
              </w:rPr>
            </w:pPr>
            <w:r>
              <w:rPr>
                <w:b w:val="0"/>
                <w:color w:val="000000"/>
                <w:szCs w:val="20"/>
              </w:rPr>
              <w:t xml:space="preserve">  Budget 2018</w:t>
            </w:r>
            <w:r w:rsidR="00217C9A">
              <w:rPr>
                <w:b w:val="0"/>
                <w:color w:val="000000"/>
                <w:szCs w:val="20"/>
              </w:rPr>
              <w:t>/1</w:t>
            </w:r>
            <w:r>
              <w:rPr>
                <w:b w:val="0"/>
                <w:color w:val="000000"/>
                <w:szCs w:val="20"/>
              </w:rPr>
              <w:t>9</w:t>
            </w:r>
          </w:p>
        </w:tc>
        <w:tc>
          <w:tcPr>
            <w:tcW w:w="1701" w:type="dxa"/>
            <w:hideMark/>
          </w:tcPr>
          <w:p w:rsidR="00217C9A" w:rsidRPr="00652451" w:rsidRDefault="001F27B7" w:rsidP="00652451">
            <w:pPr>
              <w:spacing w:before="0" w:after="0"/>
              <w:jc w:val="left"/>
              <w:cnfStyle w:val="100000000000"/>
              <w:rPr>
                <w:b w:val="0"/>
                <w:color w:val="000000"/>
                <w:szCs w:val="20"/>
              </w:rPr>
            </w:pPr>
            <w:r>
              <w:rPr>
                <w:b w:val="0"/>
                <w:color w:val="000000"/>
                <w:szCs w:val="20"/>
              </w:rPr>
              <w:t>Budget 2019</w:t>
            </w:r>
            <w:r w:rsidR="00217C9A">
              <w:rPr>
                <w:b w:val="0"/>
                <w:color w:val="000000"/>
                <w:szCs w:val="20"/>
              </w:rPr>
              <w:t>/</w:t>
            </w:r>
            <w:r>
              <w:rPr>
                <w:b w:val="0"/>
                <w:color w:val="000000"/>
                <w:szCs w:val="20"/>
              </w:rPr>
              <w:t>20</w:t>
            </w:r>
          </w:p>
        </w:tc>
      </w:tr>
      <w:tr w:rsidR="00217C9A" w:rsidRPr="00652451" w:rsidTr="00217C9A">
        <w:trPr>
          <w:cnfStyle w:val="000000100000"/>
          <w:trHeight w:val="340"/>
          <w:jc w:val="right"/>
        </w:trPr>
        <w:tc>
          <w:tcPr>
            <w:cnfStyle w:val="001000000000"/>
            <w:tcW w:w="3690" w:type="dxa"/>
            <w:hideMark/>
          </w:tcPr>
          <w:p w:rsidR="00217C9A" w:rsidRPr="00071588" w:rsidRDefault="00217C9A" w:rsidP="00652451">
            <w:pPr>
              <w:spacing w:before="0" w:after="0"/>
              <w:jc w:val="left"/>
              <w:rPr>
                <w:b w:val="0"/>
                <w:color w:val="000000" w:themeColor="text1"/>
                <w:szCs w:val="20"/>
              </w:rPr>
            </w:pPr>
            <w:r w:rsidRPr="00071588">
              <w:rPr>
                <w:b w:val="0"/>
                <w:color w:val="000000" w:themeColor="text1"/>
                <w:szCs w:val="20"/>
              </w:rPr>
              <w:t xml:space="preserve">Mangaung Access Road (MIG) Phase </w:t>
            </w:r>
            <w:r w:rsidR="00071588" w:rsidRPr="00071588">
              <w:rPr>
                <w:b w:val="0"/>
                <w:color w:val="000000" w:themeColor="text1"/>
                <w:szCs w:val="20"/>
              </w:rPr>
              <w:t>2</w:t>
            </w:r>
          </w:p>
        </w:tc>
        <w:tc>
          <w:tcPr>
            <w:tcW w:w="1515" w:type="dxa"/>
          </w:tcPr>
          <w:p w:rsidR="00217C9A" w:rsidRDefault="00217C9A" w:rsidP="00E51700">
            <w:pPr>
              <w:spacing w:before="0" w:after="0"/>
              <w:jc w:val="right"/>
              <w:cnfStyle w:val="000000100000"/>
              <w:rPr>
                <w:color w:val="000000"/>
                <w:szCs w:val="20"/>
              </w:rPr>
            </w:pPr>
            <w:r>
              <w:rPr>
                <w:color w:val="000000"/>
                <w:szCs w:val="20"/>
              </w:rPr>
              <w:t>5</w:t>
            </w:r>
          </w:p>
        </w:tc>
        <w:tc>
          <w:tcPr>
            <w:tcW w:w="1701" w:type="dxa"/>
            <w:hideMark/>
          </w:tcPr>
          <w:p w:rsidR="00217C9A" w:rsidRPr="00652451" w:rsidRDefault="001F27B7" w:rsidP="00217C9A">
            <w:pPr>
              <w:spacing w:before="0" w:after="0"/>
              <w:jc w:val="right"/>
              <w:cnfStyle w:val="000000100000"/>
              <w:rPr>
                <w:color w:val="000000"/>
                <w:szCs w:val="20"/>
              </w:rPr>
            </w:pPr>
            <w:r>
              <w:rPr>
                <w:color w:val="000000"/>
                <w:szCs w:val="20"/>
              </w:rPr>
              <w:t>R2 432 800</w:t>
            </w:r>
          </w:p>
        </w:tc>
        <w:tc>
          <w:tcPr>
            <w:tcW w:w="1701" w:type="dxa"/>
            <w:hideMark/>
          </w:tcPr>
          <w:p w:rsidR="00217C9A" w:rsidRPr="00652451" w:rsidRDefault="00217C9A" w:rsidP="00B67FB4">
            <w:pPr>
              <w:spacing w:before="0" w:after="0"/>
              <w:jc w:val="right"/>
              <w:cnfStyle w:val="000000100000"/>
              <w:rPr>
                <w:color w:val="000000"/>
                <w:szCs w:val="20"/>
              </w:rPr>
            </w:pPr>
          </w:p>
        </w:tc>
        <w:tc>
          <w:tcPr>
            <w:tcW w:w="1701" w:type="dxa"/>
            <w:hideMark/>
          </w:tcPr>
          <w:p w:rsidR="00217C9A" w:rsidRPr="00652451" w:rsidRDefault="00217C9A" w:rsidP="00512A00">
            <w:pPr>
              <w:spacing w:before="0" w:after="0"/>
              <w:jc w:val="right"/>
              <w:cnfStyle w:val="000000100000"/>
              <w:rPr>
                <w:color w:val="000000"/>
                <w:szCs w:val="20"/>
              </w:rPr>
            </w:pPr>
          </w:p>
        </w:tc>
      </w:tr>
      <w:tr w:rsidR="00217C9A" w:rsidRPr="00652451" w:rsidTr="00217C9A">
        <w:trPr>
          <w:trHeight w:val="340"/>
          <w:jc w:val="right"/>
        </w:trPr>
        <w:tc>
          <w:tcPr>
            <w:cnfStyle w:val="001000000000"/>
            <w:tcW w:w="3690" w:type="dxa"/>
            <w:hideMark/>
          </w:tcPr>
          <w:p w:rsidR="00217C9A" w:rsidRPr="00071588" w:rsidRDefault="00071588" w:rsidP="00512A00">
            <w:pPr>
              <w:spacing w:before="0" w:after="0"/>
              <w:jc w:val="left"/>
              <w:rPr>
                <w:b w:val="0"/>
                <w:color w:val="000000" w:themeColor="text1"/>
                <w:szCs w:val="20"/>
              </w:rPr>
            </w:pPr>
            <w:r w:rsidRPr="00071588">
              <w:rPr>
                <w:b w:val="0"/>
                <w:color w:val="000000" w:themeColor="text1"/>
                <w:szCs w:val="20"/>
              </w:rPr>
              <w:t>Highover</w:t>
            </w:r>
            <w:r w:rsidR="00217C9A" w:rsidRPr="00071588">
              <w:rPr>
                <w:b w:val="0"/>
                <w:color w:val="000000" w:themeColor="text1"/>
                <w:szCs w:val="20"/>
              </w:rPr>
              <w:t xml:space="preserve"> Access Road </w:t>
            </w:r>
          </w:p>
        </w:tc>
        <w:tc>
          <w:tcPr>
            <w:tcW w:w="1515" w:type="dxa"/>
          </w:tcPr>
          <w:p w:rsidR="00217C9A" w:rsidRDefault="00217C9A" w:rsidP="00652451">
            <w:pPr>
              <w:spacing w:before="0" w:after="0"/>
              <w:jc w:val="right"/>
              <w:cnfStyle w:val="000000000000"/>
            </w:pPr>
            <w:r>
              <w:t>2</w:t>
            </w:r>
          </w:p>
        </w:tc>
        <w:tc>
          <w:tcPr>
            <w:tcW w:w="1701" w:type="dxa"/>
            <w:hideMark/>
          </w:tcPr>
          <w:p w:rsidR="00217C9A" w:rsidRPr="00652451" w:rsidRDefault="00217C9A" w:rsidP="00652451">
            <w:pPr>
              <w:spacing w:before="0" w:after="0"/>
              <w:jc w:val="right"/>
              <w:cnfStyle w:val="000000000000"/>
              <w:rPr>
                <w:color w:val="000000"/>
                <w:szCs w:val="20"/>
              </w:rPr>
            </w:pPr>
            <w:r>
              <w:t>R2</w:t>
            </w:r>
            <w:r w:rsidR="001F27B7">
              <w:t> 432 800</w:t>
            </w:r>
          </w:p>
        </w:tc>
        <w:tc>
          <w:tcPr>
            <w:tcW w:w="1701" w:type="dxa"/>
            <w:hideMark/>
          </w:tcPr>
          <w:p w:rsidR="00217C9A" w:rsidRPr="00652451" w:rsidRDefault="00217C9A" w:rsidP="00B67FB4">
            <w:pPr>
              <w:spacing w:before="0" w:after="0"/>
              <w:jc w:val="right"/>
              <w:cnfStyle w:val="000000000000"/>
              <w:rPr>
                <w:color w:val="000000"/>
                <w:szCs w:val="20"/>
              </w:rPr>
            </w:pPr>
          </w:p>
        </w:tc>
        <w:tc>
          <w:tcPr>
            <w:tcW w:w="1701" w:type="dxa"/>
            <w:hideMark/>
          </w:tcPr>
          <w:p w:rsidR="00217C9A" w:rsidRPr="00652451" w:rsidRDefault="00217C9A" w:rsidP="00B67FB4">
            <w:pPr>
              <w:spacing w:before="0" w:after="0"/>
              <w:jc w:val="right"/>
              <w:cnfStyle w:val="000000000000"/>
              <w:rPr>
                <w:color w:val="000000"/>
                <w:szCs w:val="20"/>
              </w:rPr>
            </w:pPr>
          </w:p>
        </w:tc>
      </w:tr>
      <w:tr w:rsidR="00217C9A" w:rsidRPr="00652451" w:rsidTr="00217C9A">
        <w:trPr>
          <w:cnfStyle w:val="000000100000"/>
          <w:trHeight w:val="340"/>
          <w:jc w:val="right"/>
        </w:trPr>
        <w:tc>
          <w:tcPr>
            <w:cnfStyle w:val="001000000000"/>
            <w:tcW w:w="3690" w:type="dxa"/>
            <w:hideMark/>
          </w:tcPr>
          <w:p w:rsidR="00217C9A" w:rsidRPr="00071588" w:rsidRDefault="00217C9A" w:rsidP="00652451">
            <w:pPr>
              <w:spacing w:before="0" w:after="0"/>
              <w:jc w:val="left"/>
              <w:rPr>
                <w:b w:val="0"/>
                <w:color w:val="000000" w:themeColor="text1"/>
                <w:szCs w:val="20"/>
              </w:rPr>
            </w:pPr>
            <w:r w:rsidRPr="00071588">
              <w:rPr>
                <w:b w:val="0"/>
                <w:color w:val="000000" w:themeColor="text1"/>
                <w:szCs w:val="20"/>
              </w:rPr>
              <w:t>Sthembiso to Cabazini Road MIG Phase 2</w:t>
            </w:r>
          </w:p>
        </w:tc>
        <w:tc>
          <w:tcPr>
            <w:tcW w:w="1515" w:type="dxa"/>
          </w:tcPr>
          <w:p w:rsidR="00217C9A" w:rsidRDefault="00217C9A" w:rsidP="00652451">
            <w:pPr>
              <w:spacing w:before="0" w:after="0"/>
              <w:jc w:val="right"/>
              <w:cnfStyle w:val="000000100000"/>
            </w:pPr>
            <w:r>
              <w:t>3</w:t>
            </w:r>
          </w:p>
        </w:tc>
        <w:tc>
          <w:tcPr>
            <w:tcW w:w="1701" w:type="dxa"/>
            <w:hideMark/>
          </w:tcPr>
          <w:p w:rsidR="00217C9A" w:rsidRPr="00652451" w:rsidRDefault="001F27B7" w:rsidP="00652451">
            <w:pPr>
              <w:spacing w:before="0" w:after="0"/>
              <w:jc w:val="right"/>
              <w:cnfStyle w:val="000000100000"/>
              <w:rPr>
                <w:color w:val="000000"/>
                <w:szCs w:val="20"/>
              </w:rPr>
            </w:pPr>
            <w:r>
              <w:rPr>
                <w:color w:val="000000"/>
                <w:szCs w:val="20"/>
              </w:rPr>
              <w:t>R2 432 800</w:t>
            </w:r>
          </w:p>
        </w:tc>
        <w:tc>
          <w:tcPr>
            <w:tcW w:w="1701" w:type="dxa"/>
            <w:hideMark/>
          </w:tcPr>
          <w:p w:rsidR="00217C9A" w:rsidRPr="00652451" w:rsidRDefault="00217C9A" w:rsidP="00B806BC">
            <w:pPr>
              <w:spacing w:before="0" w:after="0"/>
              <w:jc w:val="right"/>
              <w:cnfStyle w:val="000000100000"/>
              <w:rPr>
                <w:color w:val="000000"/>
                <w:szCs w:val="20"/>
              </w:rPr>
            </w:pPr>
          </w:p>
        </w:tc>
        <w:tc>
          <w:tcPr>
            <w:tcW w:w="1701" w:type="dxa"/>
            <w:hideMark/>
          </w:tcPr>
          <w:p w:rsidR="00217C9A" w:rsidRPr="00652451" w:rsidRDefault="00217C9A" w:rsidP="00B806BC">
            <w:pPr>
              <w:spacing w:before="0" w:after="0"/>
              <w:jc w:val="center"/>
              <w:cnfStyle w:val="000000100000"/>
              <w:rPr>
                <w:color w:val="000000"/>
                <w:szCs w:val="20"/>
              </w:rPr>
            </w:pPr>
          </w:p>
        </w:tc>
      </w:tr>
      <w:tr w:rsidR="00217C9A" w:rsidRPr="00652451" w:rsidTr="00217C9A">
        <w:trPr>
          <w:trHeight w:val="340"/>
          <w:jc w:val="right"/>
        </w:trPr>
        <w:tc>
          <w:tcPr>
            <w:cnfStyle w:val="001000000000"/>
            <w:tcW w:w="3690" w:type="dxa"/>
            <w:hideMark/>
          </w:tcPr>
          <w:p w:rsidR="00217C9A" w:rsidRPr="00071588" w:rsidRDefault="00217C9A" w:rsidP="00217C9A">
            <w:pPr>
              <w:spacing w:before="0" w:after="0"/>
              <w:jc w:val="left"/>
              <w:rPr>
                <w:b w:val="0"/>
                <w:color w:val="000000" w:themeColor="text1"/>
                <w:szCs w:val="20"/>
              </w:rPr>
            </w:pPr>
            <w:r w:rsidRPr="00071588">
              <w:rPr>
                <w:b w:val="0"/>
                <w:color w:val="000000" w:themeColor="text1"/>
                <w:szCs w:val="20"/>
              </w:rPr>
              <w:t xml:space="preserve"> Mgqula Gravel Road (MIG)</w:t>
            </w:r>
          </w:p>
        </w:tc>
        <w:tc>
          <w:tcPr>
            <w:tcW w:w="1515" w:type="dxa"/>
          </w:tcPr>
          <w:p w:rsidR="00217C9A" w:rsidRDefault="00217C9A" w:rsidP="00652451">
            <w:pPr>
              <w:spacing w:before="0" w:after="0"/>
              <w:jc w:val="right"/>
              <w:cnfStyle w:val="000000000000"/>
            </w:pPr>
            <w:r>
              <w:t>4</w:t>
            </w:r>
          </w:p>
        </w:tc>
        <w:tc>
          <w:tcPr>
            <w:tcW w:w="1701" w:type="dxa"/>
            <w:hideMark/>
          </w:tcPr>
          <w:p w:rsidR="00217C9A" w:rsidRPr="00652451" w:rsidRDefault="001F27B7" w:rsidP="00652451">
            <w:pPr>
              <w:spacing w:before="0" w:after="0"/>
              <w:jc w:val="right"/>
              <w:cnfStyle w:val="000000000000"/>
              <w:rPr>
                <w:color w:val="000000"/>
                <w:szCs w:val="20"/>
              </w:rPr>
            </w:pPr>
            <w:r>
              <w:t>R2 432 800</w:t>
            </w:r>
          </w:p>
        </w:tc>
        <w:tc>
          <w:tcPr>
            <w:tcW w:w="1701" w:type="dxa"/>
            <w:hideMark/>
          </w:tcPr>
          <w:p w:rsidR="00217C9A" w:rsidRPr="00652451" w:rsidRDefault="00217C9A" w:rsidP="00B806BC">
            <w:pPr>
              <w:spacing w:before="0" w:after="0"/>
              <w:jc w:val="right"/>
              <w:cnfStyle w:val="000000000000"/>
              <w:rPr>
                <w:color w:val="000000"/>
                <w:szCs w:val="20"/>
              </w:rPr>
            </w:pPr>
          </w:p>
        </w:tc>
        <w:tc>
          <w:tcPr>
            <w:tcW w:w="1701" w:type="dxa"/>
            <w:hideMark/>
          </w:tcPr>
          <w:p w:rsidR="00217C9A" w:rsidRPr="00652451" w:rsidRDefault="00217C9A" w:rsidP="00B806BC">
            <w:pPr>
              <w:spacing w:before="0" w:after="0"/>
              <w:jc w:val="right"/>
              <w:cnfStyle w:val="000000000000"/>
              <w:rPr>
                <w:color w:val="000000"/>
                <w:szCs w:val="20"/>
              </w:rPr>
            </w:pPr>
          </w:p>
        </w:tc>
      </w:tr>
      <w:tr w:rsidR="00217C9A" w:rsidRPr="00652451" w:rsidTr="00217C9A">
        <w:trPr>
          <w:cnfStyle w:val="000000100000"/>
          <w:trHeight w:val="340"/>
          <w:jc w:val="right"/>
        </w:trPr>
        <w:tc>
          <w:tcPr>
            <w:cnfStyle w:val="001000000000"/>
            <w:tcW w:w="3690" w:type="dxa"/>
            <w:hideMark/>
          </w:tcPr>
          <w:p w:rsidR="00217C9A" w:rsidRPr="00071588" w:rsidRDefault="00217C9A" w:rsidP="00217C9A">
            <w:pPr>
              <w:rPr>
                <w:b w:val="0"/>
                <w:color w:val="000000" w:themeColor="text1"/>
                <w:szCs w:val="20"/>
              </w:rPr>
            </w:pPr>
            <w:r w:rsidRPr="00071588">
              <w:rPr>
                <w:b w:val="0"/>
                <w:color w:val="000000" w:themeColor="text1"/>
                <w:szCs w:val="20"/>
              </w:rPr>
              <w:t>Upper Town Road- Phase 3</w:t>
            </w:r>
          </w:p>
        </w:tc>
        <w:tc>
          <w:tcPr>
            <w:tcW w:w="1515" w:type="dxa"/>
          </w:tcPr>
          <w:p w:rsidR="00217C9A" w:rsidRDefault="00217C9A" w:rsidP="00652451">
            <w:pPr>
              <w:spacing w:before="0" w:after="0"/>
              <w:jc w:val="right"/>
              <w:cnfStyle w:val="000000100000"/>
            </w:pPr>
            <w:r>
              <w:t>1</w:t>
            </w:r>
          </w:p>
        </w:tc>
        <w:tc>
          <w:tcPr>
            <w:tcW w:w="1701" w:type="dxa"/>
            <w:hideMark/>
          </w:tcPr>
          <w:p w:rsidR="00217C9A" w:rsidRDefault="001F27B7" w:rsidP="00652451">
            <w:pPr>
              <w:spacing w:before="0" w:after="0"/>
              <w:jc w:val="right"/>
              <w:cnfStyle w:val="000000100000"/>
            </w:pPr>
            <w:r>
              <w:t>R2 432 800</w:t>
            </w:r>
          </w:p>
        </w:tc>
        <w:tc>
          <w:tcPr>
            <w:tcW w:w="1701" w:type="dxa"/>
            <w:hideMark/>
          </w:tcPr>
          <w:p w:rsidR="00217C9A" w:rsidRPr="00652451" w:rsidRDefault="00217C9A" w:rsidP="00B806BC">
            <w:pPr>
              <w:spacing w:before="0" w:after="0"/>
              <w:jc w:val="right"/>
              <w:cnfStyle w:val="000000100000"/>
              <w:rPr>
                <w:color w:val="000000"/>
                <w:szCs w:val="20"/>
              </w:rPr>
            </w:pPr>
          </w:p>
        </w:tc>
        <w:tc>
          <w:tcPr>
            <w:tcW w:w="1701" w:type="dxa"/>
            <w:hideMark/>
          </w:tcPr>
          <w:p w:rsidR="00217C9A" w:rsidRPr="00652451" w:rsidRDefault="00217C9A" w:rsidP="00B806BC">
            <w:pPr>
              <w:spacing w:before="0" w:after="0"/>
              <w:jc w:val="right"/>
              <w:cnfStyle w:val="000000100000"/>
              <w:rPr>
                <w:color w:val="000000"/>
                <w:szCs w:val="20"/>
              </w:rPr>
            </w:pPr>
          </w:p>
        </w:tc>
      </w:tr>
      <w:tr w:rsidR="001F27B7" w:rsidRPr="00652451" w:rsidTr="00217C9A">
        <w:trPr>
          <w:trHeight w:val="340"/>
          <w:jc w:val="right"/>
        </w:trPr>
        <w:tc>
          <w:tcPr>
            <w:cnfStyle w:val="001000000000"/>
            <w:tcW w:w="3690" w:type="dxa"/>
            <w:hideMark/>
          </w:tcPr>
          <w:p w:rsidR="001F27B7" w:rsidRPr="00071588" w:rsidRDefault="001F27B7" w:rsidP="00217C9A">
            <w:pPr>
              <w:rPr>
                <w:b w:val="0"/>
                <w:color w:val="000000" w:themeColor="text1"/>
                <w:szCs w:val="20"/>
              </w:rPr>
            </w:pPr>
            <w:r w:rsidRPr="00071588">
              <w:rPr>
                <w:b w:val="0"/>
                <w:color w:val="000000" w:themeColor="text1"/>
                <w:szCs w:val="20"/>
              </w:rPr>
              <w:t xml:space="preserve"> Mooi-River Testing Route </w:t>
            </w:r>
          </w:p>
        </w:tc>
        <w:tc>
          <w:tcPr>
            <w:tcW w:w="1515" w:type="dxa"/>
          </w:tcPr>
          <w:p w:rsidR="001F27B7" w:rsidRDefault="001F27B7" w:rsidP="00652451">
            <w:pPr>
              <w:spacing w:before="0" w:after="0"/>
              <w:jc w:val="right"/>
              <w:cnfStyle w:val="000000000000"/>
            </w:pPr>
            <w:r>
              <w:t>1</w:t>
            </w:r>
          </w:p>
        </w:tc>
        <w:tc>
          <w:tcPr>
            <w:tcW w:w="1701" w:type="dxa"/>
            <w:hideMark/>
          </w:tcPr>
          <w:p w:rsidR="001F27B7" w:rsidRDefault="001F27B7" w:rsidP="00652451">
            <w:pPr>
              <w:spacing w:before="0" w:after="0"/>
              <w:jc w:val="right"/>
              <w:cnfStyle w:val="000000000000"/>
            </w:pPr>
            <w:r>
              <w:t>R3 000 000</w:t>
            </w:r>
          </w:p>
        </w:tc>
        <w:tc>
          <w:tcPr>
            <w:tcW w:w="1701" w:type="dxa"/>
            <w:hideMark/>
          </w:tcPr>
          <w:p w:rsidR="001F27B7" w:rsidRPr="00652451" w:rsidRDefault="001F27B7" w:rsidP="00B806BC">
            <w:pPr>
              <w:spacing w:before="0" w:after="0"/>
              <w:jc w:val="right"/>
              <w:cnfStyle w:val="000000000000"/>
              <w:rPr>
                <w:color w:val="000000"/>
                <w:szCs w:val="20"/>
              </w:rPr>
            </w:pPr>
          </w:p>
        </w:tc>
        <w:tc>
          <w:tcPr>
            <w:tcW w:w="1701" w:type="dxa"/>
            <w:hideMark/>
          </w:tcPr>
          <w:p w:rsidR="001F27B7" w:rsidRPr="00652451" w:rsidRDefault="001F27B7" w:rsidP="00B806BC">
            <w:pPr>
              <w:spacing w:before="0" w:after="0"/>
              <w:jc w:val="right"/>
              <w:cnfStyle w:val="000000000000"/>
              <w:rPr>
                <w:color w:val="000000"/>
                <w:szCs w:val="20"/>
              </w:rPr>
            </w:pPr>
          </w:p>
        </w:tc>
      </w:tr>
    </w:tbl>
    <w:p w:rsidR="001029DD" w:rsidRDefault="001029DD" w:rsidP="009F54BF"/>
    <w:p w:rsidR="001029DD" w:rsidRPr="001029DD" w:rsidRDefault="001029DD" w:rsidP="001029DD">
      <w:r>
        <w:t xml:space="preserve">The Mooi-River Testing Route is a 2016/17 project which is in process of being awarded, It is however anticipated that the Project will carried over to the 2017/18 Financial Year. </w:t>
      </w:r>
    </w:p>
    <w:p w:rsidR="00A34628" w:rsidRPr="00652451" w:rsidRDefault="00067A9F" w:rsidP="008D1E04">
      <w:pPr>
        <w:pStyle w:val="Heading4"/>
      </w:pPr>
      <w:r>
        <w:t xml:space="preserve">F2.1.3. </w:t>
      </w:r>
      <w:r w:rsidRPr="00652451">
        <w:t>Costs Of Providing Free- Basic Services</w:t>
      </w:r>
    </w:p>
    <w:p w:rsidR="00C4170A" w:rsidRDefault="00C4170A" w:rsidP="00C4170A">
      <w:pPr>
        <w:sectPr w:rsidR="00C4170A" w:rsidSect="00412D27">
          <w:type w:val="continuous"/>
          <w:pgSz w:w="11906" w:h="16838" w:code="9"/>
          <w:pgMar w:top="907" w:right="907" w:bottom="907" w:left="907" w:header="397" w:footer="68" w:gutter="0"/>
          <w:pgNumType w:chapStyle="1"/>
          <w:cols w:space="709"/>
          <w:docGrid w:linePitch="360"/>
        </w:sectPr>
      </w:pPr>
    </w:p>
    <w:p w:rsidR="00A34628" w:rsidRPr="00A34628" w:rsidRDefault="00A34628" w:rsidP="00C4170A">
      <w:r w:rsidRPr="00A34628">
        <w:lastRenderedPageBreak/>
        <w:t>Due to f</w:t>
      </w:r>
      <w:r w:rsidR="001029DD">
        <w:t xml:space="preserve">inancial constraints in the 2011/16 IDP, </w:t>
      </w:r>
      <w:r w:rsidRPr="00A34628">
        <w:t xml:space="preserve">the municipality was unable to budget for </w:t>
      </w:r>
      <w:r w:rsidR="00371992">
        <w:t>free basic services</w:t>
      </w:r>
      <w:r w:rsidR="001029DD">
        <w:t xml:space="preserve">. The Municipality is however pleased to announce that it has considered those that are indigent, </w:t>
      </w:r>
      <w:r w:rsidR="00AB45A8">
        <w:t>this</w:t>
      </w:r>
      <w:r w:rsidR="001029DD">
        <w:t xml:space="preserve"> process needs to identify those that are indigent and the actual cost to the Municipality to subsidise those that are indigent. The M</w:t>
      </w:r>
      <w:r w:rsidR="00AB45A8">
        <w:t>unicipality looked into ward 1,</w:t>
      </w:r>
      <w:r w:rsidR="001029DD">
        <w:t xml:space="preserve"> 3</w:t>
      </w:r>
      <w:r w:rsidR="00AB45A8">
        <w:t xml:space="preserve"> and 5</w:t>
      </w:r>
      <w:r w:rsidR="001029DD">
        <w:t xml:space="preserve"> for the Indigent </w:t>
      </w:r>
      <w:r w:rsidR="00AB45A8">
        <w:t>Register;</w:t>
      </w:r>
      <w:r w:rsidR="001029DD">
        <w:t xml:space="preserve"> there has </w:t>
      </w:r>
      <w:r w:rsidR="001029DD">
        <w:lastRenderedPageBreak/>
        <w:t>however been a directive that the Municipality should also include Ward 2</w:t>
      </w:r>
      <w:r w:rsidR="00AB45A8">
        <w:t xml:space="preserve"> and 4</w:t>
      </w:r>
      <w:r w:rsidR="001029DD">
        <w:t xml:space="preserve"> in its indigent Register</w:t>
      </w:r>
      <w:r w:rsidR="00371992">
        <w:t xml:space="preserve"> fo</w:t>
      </w:r>
      <w:r w:rsidR="00FD0560">
        <w:t>r the 2017/2018</w:t>
      </w:r>
      <w:r w:rsidRPr="00A34628">
        <w:t>financial year. The distribution losses of the past ha</w:t>
      </w:r>
      <w:r w:rsidR="00C4170A">
        <w:t>ve</w:t>
      </w:r>
      <w:r w:rsidRPr="00A34628">
        <w:t xml:space="preserve"> also contribu</w:t>
      </w:r>
      <w:r w:rsidR="00DB1015">
        <w:t>ted to the Municipality not being</w:t>
      </w:r>
      <w:r w:rsidRPr="00A34628">
        <w:t xml:space="preserve"> able to implement the Free Basic Service for Electricity.</w:t>
      </w:r>
      <w:r w:rsidR="006F0B61">
        <w:t xml:space="preserve"> Once the process is concluded, the eligible members</w:t>
      </w:r>
      <w:r w:rsidR="00AB45A8">
        <w:t xml:space="preserve"> for the indigent aid will recieve</w:t>
      </w:r>
      <w:r w:rsidR="006F0B61">
        <w:t xml:space="preserve"> free 500 k/w worth of electricity</w:t>
      </w:r>
      <w:r w:rsidR="00AB45A8">
        <w:t xml:space="preserve"> monthly</w:t>
      </w:r>
      <w:r w:rsidR="006F0B61">
        <w:t xml:space="preserve">. </w:t>
      </w:r>
    </w:p>
    <w:p w:rsidR="00C4170A" w:rsidRDefault="00C4170A" w:rsidP="00665C42">
      <w:pPr>
        <w:sectPr w:rsidR="00C4170A" w:rsidSect="00412D27">
          <w:type w:val="continuous"/>
          <w:pgSz w:w="11906" w:h="16838" w:code="9"/>
          <w:pgMar w:top="907" w:right="907" w:bottom="907" w:left="907" w:header="397" w:footer="68" w:gutter="0"/>
          <w:pgNumType w:chapStyle="1"/>
          <w:cols w:num="2" w:space="709"/>
          <w:docGrid w:linePitch="360"/>
        </w:sectPr>
      </w:pPr>
    </w:p>
    <w:p w:rsidR="00C4170A" w:rsidRDefault="00C4170A">
      <w:pPr>
        <w:spacing w:before="0" w:after="0"/>
        <w:jc w:val="left"/>
        <w:rPr>
          <w:rFonts w:eastAsia="SimSun"/>
          <w:iCs/>
          <w:smallCaps/>
          <w:sz w:val="22"/>
          <w:szCs w:val="28"/>
        </w:rPr>
      </w:pPr>
    </w:p>
    <w:p w:rsidR="00A34628" w:rsidRDefault="0062008D" w:rsidP="0062008D">
      <w:pPr>
        <w:pStyle w:val="Heading3"/>
      </w:pPr>
      <w:bookmarkStart w:id="257" w:name="_Toc487550137"/>
      <w:r>
        <w:t>F.3</w:t>
      </w:r>
      <w:r w:rsidR="00067A9F" w:rsidRPr="00652451">
        <w:t>Operational And Maintenance Costs</w:t>
      </w:r>
      <w:bookmarkEnd w:id="257"/>
    </w:p>
    <w:tbl>
      <w:tblPr>
        <w:tblStyle w:val="MediumGrid3-Accent61"/>
        <w:tblW w:w="4604" w:type="pct"/>
        <w:jc w:val="right"/>
        <w:tblLook w:val="04A0"/>
      </w:tblPr>
      <w:tblGrid>
        <w:gridCol w:w="5470"/>
        <w:gridCol w:w="2011"/>
        <w:gridCol w:w="2011"/>
      </w:tblGrid>
      <w:tr w:rsidR="000F1485" w:rsidRPr="00C4170A" w:rsidTr="000F1485">
        <w:trPr>
          <w:cnfStyle w:val="100000000000"/>
          <w:trHeight w:val="283"/>
          <w:jc w:val="right"/>
        </w:trPr>
        <w:tc>
          <w:tcPr>
            <w:cnfStyle w:val="001000000000"/>
            <w:tcW w:w="5469" w:type="dxa"/>
          </w:tcPr>
          <w:p w:rsidR="000F1485" w:rsidRPr="00C4170A" w:rsidRDefault="000F1485" w:rsidP="00C4170A">
            <w:pPr>
              <w:spacing w:before="0" w:after="0"/>
              <w:rPr>
                <w:b w:val="0"/>
                <w:color w:val="auto"/>
              </w:rPr>
            </w:pPr>
          </w:p>
        </w:tc>
        <w:tc>
          <w:tcPr>
            <w:tcW w:w="2011" w:type="dxa"/>
          </w:tcPr>
          <w:p w:rsidR="000F1485" w:rsidRPr="00C4170A" w:rsidRDefault="009F54BF" w:rsidP="00C4170A">
            <w:pPr>
              <w:spacing w:before="0" w:after="0"/>
              <w:cnfStyle w:val="100000000000"/>
              <w:rPr>
                <w:b w:val="0"/>
                <w:color w:val="auto"/>
                <w:szCs w:val="20"/>
              </w:rPr>
            </w:pPr>
            <w:r>
              <w:rPr>
                <w:b w:val="0"/>
                <w:color w:val="auto"/>
                <w:szCs w:val="20"/>
              </w:rPr>
              <w:t xml:space="preserve">  Budget 2017</w:t>
            </w:r>
            <w:r w:rsidR="00B806BC">
              <w:rPr>
                <w:b w:val="0"/>
                <w:color w:val="auto"/>
                <w:szCs w:val="20"/>
              </w:rPr>
              <w:t>/1</w:t>
            </w:r>
            <w:r>
              <w:rPr>
                <w:b w:val="0"/>
                <w:color w:val="auto"/>
                <w:szCs w:val="20"/>
              </w:rPr>
              <w:t>8</w:t>
            </w:r>
          </w:p>
        </w:tc>
        <w:tc>
          <w:tcPr>
            <w:tcW w:w="2011" w:type="dxa"/>
          </w:tcPr>
          <w:p w:rsidR="000F1485" w:rsidRPr="00C4170A" w:rsidRDefault="009F54BF" w:rsidP="00C4170A">
            <w:pPr>
              <w:spacing w:before="0" w:after="0"/>
              <w:cnfStyle w:val="100000000000"/>
              <w:rPr>
                <w:b w:val="0"/>
                <w:color w:val="auto"/>
                <w:szCs w:val="20"/>
              </w:rPr>
            </w:pPr>
            <w:r>
              <w:rPr>
                <w:b w:val="0"/>
                <w:color w:val="auto"/>
                <w:szCs w:val="20"/>
              </w:rPr>
              <w:t>Budget 2018</w:t>
            </w:r>
            <w:r w:rsidR="00B806BC">
              <w:rPr>
                <w:b w:val="0"/>
                <w:color w:val="auto"/>
                <w:szCs w:val="20"/>
              </w:rPr>
              <w:t>/1</w:t>
            </w:r>
            <w:r>
              <w:rPr>
                <w:b w:val="0"/>
                <w:color w:val="auto"/>
                <w:szCs w:val="20"/>
              </w:rPr>
              <w:t>9</w:t>
            </w:r>
          </w:p>
        </w:tc>
      </w:tr>
      <w:tr w:rsidR="000F1485" w:rsidRPr="00C4170A" w:rsidTr="000F1485">
        <w:trPr>
          <w:cnfStyle w:val="000000100000"/>
          <w:trHeight w:val="283"/>
          <w:jc w:val="right"/>
        </w:trPr>
        <w:tc>
          <w:tcPr>
            <w:cnfStyle w:val="001000000000"/>
            <w:tcW w:w="5469" w:type="dxa"/>
            <w:hideMark/>
          </w:tcPr>
          <w:p w:rsidR="000F1485" w:rsidRPr="00C4170A" w:rsidRDefault="000F1485" w:rsidP="00C4170A">
            <w:pPr>
              <w:spacing w:before="0" w:after="0"/>
              <w:rPr>
                <w:b w:val="0"/>
                <w:color w:val="auto"/>
              </w:rPr>
            </w:pPr>
            <w:r w:rsidRPr="00C4170A">
              <w:rPr>
                <w:b w:val="0"/>
                <w:color w:val="auto"/>
              </w:rPr>
              <w:t>R&amp;M Buildings</w:t>
            </w:r>
          </w:p>
        </w:tc>
        <w:tc>
          <w:tcPr>
            <w:tcW w:w="2011" w:type="dxa"/>
            <w:hideMark/>
          </w:tcPr>
          <w:p w:rsidR="000F1485" w:rsidRPr="00C4170A" w:rsidRDefault="000F1485" w:rsidP="00C4170A">
            <w:pPr>
              <w:spacing w:before="0" w:after="0"/>
              <w:cnfStyle w:val="000000100000"/>
            </w:pPr>
            <w:r w:rsidRPr="00C4170A">
              <w:t xml:space="preserve">        284 088 </w:t>
            </w:r>
          </w:p>
        </w:tc>
        <w:tc>
          <w:tcPr>
            <w:tcW w:w="2011" w:type="dxa"/>
            <w:hideMark/>
          </w:tcPr>
          <w:p w:rsidR="000F1485" w:rsidRPr="00C4170A" w:rsidRDefault="000F1485" w:rsidP="00C4170A">
            <w:pPr>
              <w:spacing w:before="0" w:after="0"/>
              <w:cnfStyle w:val="000000100000"/>
            </w:pPr>
            <w:r w:rsidRPr="00C4170A">
              <w:t xml:space="preserve">        302 269 </w:t>
            </w:r>
          </w:p>
        </w:tc>
      </w:tr>
      <w:tr w:rsidR="000F1485" w:rsidRPr="00C4170A" w:rsidTr="000F1485">
        <w:trPr>
          <w:trHeight w:val="283"/>
          <w:jc w:val="right"/>
        </w:trPr>
        <w:tc>
          <w:tcPr>
            <w:cnfStyle w:val="001000000000"/>
            <w:tcW w:w="5469" w:type="dxa"/>
            <w:hideMark/>
          </w:tcPr>
          <w:p w:rsidR="000F1485" w:rsidRPr="00C4170A" w:rsidRDefault="000F1485" w:rsidP="00C4170A">
            <w:pPr>
              <w:spacing w:before="0" w:after="0"/>
              <w:rPr>
                <w:b w:val="0"/>
                <w:color w:val="auto"/>
              </w:rPr>
            </w:pPr>
            <w:r w:rsidRPr="00C4170A">
              <w:rPr>
                <w:b w:val="0"/>
                <w:color w:val="auto"/>
              </w:rPr>
              <w:t>R&amp;M Electricity reticulation</w:t>
            </w:r>
          </w:p>
        </w:tc>
        <w:tc>
          <w:tcPr>
            <w:tcW w:w="2011" w:type="dxa"/>
            <w:hideMark/>
          </w:tcPr>
          <w:p w:rsidR="000F1485" w:rsidRPr="00C4170A" w:rsidRDefault="000F1485" w:rsidP="00C4170A">
            <w:pPr>
              <w:spacing w:before="0" w:after="0"/>
              <w:cnfStyle w:val="000000000000"/>
            </w:pPr>
            <w:r w:rsidRPr="00C4170A">
              <w:t xml:space="preserve">        227 270 </w:t>
            </w:r>
          </w:p>
        </w:tc>
        <w:tc>
          <w:tcPr>
            <w:tcW w:w="2011" w:type="dxa"/>
            <w:hideMark/>
          </w:tcPr>
          <w:p w:rsidR="000F1485" w:rsidRPr="00C4170A" w:rsidRDefault="000F1485" w:rsidP="00C4170A">
            <w:pPr>
              <w:spacing w:before="0" w:after="0"/>
              <w:cnfStyle w:val="000000000000"/>
            </w:pPr>
            <w:r w:rsidRPr="00C4170A">
              <w:t xml:space="preserve">        241 815 </w:t>
            </w:r>
          </w:p>
        </w:tc>
      </w:tr>
      <w:tr w:rsidR="000F1485" w:rsidRPr="00C4170A" w:rsidTr="000F1485">
        <w:trPr>
          <w:cnfStyle w:val="000000100000"/>
          <w:trHeight w:val="283"/>
          <w:jc w:val="right"/>
        </w:trPr>
        <w:tc>
          <w:tcPr>
            <w:cnfStyle w:val="001000000000"/>
            <w:tcW w:w="5469" w:type="dxa"/>
            <w:hideMark/>
          </w:tcPr>
          <w:p w:rsidR="000F1485" w:rsidRPr="00C4170A" w:rsidRDefault="000F1485" w:rsidP="00C4170A">
            <w:pPr>
              <w:spacing w:before="0" w:after="0"/>
              <w:rPr>
                <w:b w:val="0"/>
                <w:color w:val="auto"/>
              </w:rPr>
            </w:pPr>
            <w:r w:rsidRPr="00C4170A">
              <w:rPr>
                <w:b w:val="0"/>
                <w:color w:val="auto"/>
              </w:rPr>
              <w:t>R&amp;M Service Connections</w:t>
            </w:r>
          </w:p>
        </w:tc>
        <w:tc>
          <w:tcPr>
            <w:tcW w:w="2011" w:type="dxa"/>
            <w:hideMark/>
          </w:tcPr>
          <w:p w:rsidR="000F1485" w:rsidRPr="00C4170A" w:rsidRDefault="000F1485" w:rsidP="00C4170A">
            <w:pPr>
              <w:spacing w:before="0" w:after="0"/>
              <w:cnfStyle w:val="000000100000"/>
            </w:pPr>
            <w:r w:rsidRPr="00C4170A">
              <w:t xml:space="preserve">          45 454 </w:t>
            </w:r>
          </w:p>
        </w:tc>
        <w:tc>
          <w:tcPr>
            <w:tcW w:w="2011" w:type="dxa"/>
            <w:hideMark/>
          </w:tcPr>
          <w:p w:rsidR="000F1485" w:rsidRPr="00C4170A" w:rsidRDefault="000F1485" w:rsidP="00C4170A">
            <w:pPr>
              <w:spacing w:before="0" w:after="0"/>
              <w:cnfStyle w:val="000000100000"/>
            </w:pPr>
            <w:r w:rsidRPr="00C4170A">
              <w:t xml:space="preserve">          48 363 </w:t>
            </w:r>
          </w:p>
        </w:tc>
      </w:tr>
      <w:tr w:rsidR="000F1485" w:rsidRPr="00C4170A" w:rsidTr="000F1485">
        <w:trPr>
          <w:trHeight w:val="283"/>
          <w:jc w:val="right"/>
        </w:trPr>
        <w:tc>
          <w:tcPr>
            <w:cnfStyle w:val="001000000000"/>
            <w:tcW w:w="5469" w:type="dxa"/>
            <w:hideMark/>
          </w:tcPr>
          <w:p w:rsidR="000F1485" w:rsidRPr="00C4170A" w:rsidRDefault="000F1485" w:rsidP="00C4170A">
            <w:pPr>
              <w:spacing w:before="0" w:after="0"/>
              <w:rPr>
                <w:b w:val="0"/>
                <w:color w:val="auto"/>
              </w:rPr>
            </w:pPr>
            <w:r w:rsidRPr="00C4170A">
              <w:rPr>
                <w:b w:val="0"/>
                <w:color w:val="auto"/>
              </w:rPr>
              <w:t>R&amp;M Machinery and Equipment</w:t>
            </w:r>
          </w:p>
        </w:tc>
        <w:tc>
          <w:tcPr>
            <w:tcW w:w="2011" w:type="dxa"/>
            <w:hideMark/>
          </w:tcPr>
          <w:p w:rsidR="000F1485" w:rsidRPr="00C4170A" w:rsidRDefault="000F1485" w:rsidP="00C4170A">
            <w:pPr>
              <w:spacing w:before="0" w:after="0"/>
              <w:cnfStyle w:val="000000000000"/>
            </w:pPr>
            <w:r w:rsidRPr="00C4170A">
              <w:t xml:space="preserve">        113 635 </w:t>
            </w:r>
          </w:p>
        </w:tc>
        <w:tc>
          <w:tcPr>
            <w:tcW w:w="2011" w:type="dxa"/>
            <w:hideMark/>
          </w:tcPr>
          <w:p w:rsidR="000F1485" w:rsidRPr="00C4170A" w:rsidRDefault="000F1485" w:rsidP="00C4170A">
            <w:pPr>
              <w:spacing w:before="0" w:after="0"/>
              <w:cnfStyle w:val="000000000000"/>
            </w:pPr>
            <w:r w:rsidRPr="00C4170A">
              <w:t xml:space="preserve">        120 907 </w:t>
            </w:r>
          </w:p>
        </w:tc>
      </w:tr>
      <w:tr w:rsidR="000F1485" w:rsidRPr="00C4170A" w:rsidTr="000F1485">
        <w:trPr>
          <w:cnfStyle w:val="000000100000"/>
          <w:trHeight w:val="283"/>
          <w:jc w:val="right"/>
        </w:trPr>
        <w:tc>
          <w:tcPr>
            <w:cnfStyle w:val="001000000000"/>
            <w:tcW w:w="5469" w:type="dxa"/>
            <w:hideMark/>
          </w:tcPr>
          <w:p w:rsidR="000F1485" w:rsidRPr="00C4170A" w:rsidRDefault="000F1485" w:rsidP="00C4170A">
            <w:pPr>
              <w:spacing w:before="0" w:after="0"/>
              <w:rPr>
                <w:b w:val="0"/>
                <w:color w:val="auto"/>
              </w:rPr>
            </w:pPr>
            <w:r w:rsidRPr="00C4170A">
              <w:rPr>
                <w:b w:val="0"/>
                <w:color w:val="auto"/>
              </w:rPr>
              <w:t>R&amp;M Roads and Storm water</w:t>
            </w:r>
          </w:p>
        </w:tc>
        <w:tc>
          <w:tcPr>
            <w:tcW w:w="2011" w:type="dxa"/>
            <w:hideMark/>
          </w:tcPr>
          <w:p w:rsidR="000F1485" w:rsidRPr="00C4170A" w:rsidRDefault="000F1485" w:rsidP="00C4170A">
            <w:pPr>
              <w:spacing w:before="0" w:after="0"/>
              <w:cnfStyle w:val="000000100000"/>
            </w:pPr>
            <w:r w:rsidRPr="00C4170A">
              <w:t xml:space="preserve">     1 136 352 </w:t>
            </w:r>
          </w:p>
        </w:tc>
        <w:tc>
          <w:tcPr>
            <w:tcW w:w="2011" w:type="dxa"/>
            <w:hideMark/>
          </w:tcPr>
          <w:p w:rsidR="000F1485" w:rsidRPr="00C4170A" w:rsidRDefault="000F1485" w:rsidP="00C4170A">
            <w:pPr>
              <w:spacing w:before="0" w:after="0"/>
              <w:cnfStyle w:val="000000100000"/>
            </w:pPr>
            <w:r w:rsidRPr="00C4170A">
              <w:t xml:space="preserve">     1 209 078 </w:t>
            </w:r>
          </w:p>
        </w:tc>
      </w:tr>
      <w:tr w:rsidR="000F1485" w:rsidRPr="00C4170A" w:rsidTr="000F1485">
        <w:trPr>
          <w:trHeight w:val="283"/>
          <w:jc w:val="right"/>
        </w:trPr>
        <w:tc>
          <w:tcPr>
            <w:cnfStyle w:val="001000000000"/>
            <w:tcW w:w="5469" w:type="dxa"/>
            <w:hideMark/>
          </w:tcPr>
          <w:p w:rsidR="000F1485" w:rsidRPr="00C4170A" w:rsidRDefault="000F1485" w:rsidP="00C4170A">
            <w:pPr>
              <w:spacing w:before="0" w:after="0"/>
              <w:rPr>
                <w:b w:val="0"/>
                <w:color w:val="auto"/>
              </w:rPr>
            </w:pPr>
            <w:r w:rsidRPr="00C4170A">
              <w:rPr>
                <w:b w:val="0"/>
                <w:color w:val="auto"/>
              </w:rPr>
              <w:t>R&amp;M Street lights</w:t>
            </w:r>
          </w:p>
        </w:tc>
        <w:tc>
          <w:tcPr>
            <w:tcW w:w="2011" w:type="dxa"/>
            <w:hideMark/>
          </w:tcPr>
          <w:p w:rsidR="000F1485" w:rsidRPr="00C4170A" w:rsidRDefault="000F1485" w:rsidP="00C4170A">
            <w:pPr>
              <w:spacing w:before="0" w:after="0"/>
              <w:cnfStyle w:val="000000000000"/>
            </w:pPr>
            <w:r w:rsidRPr="00C4170A">
              <w:t xml:space="preserve">          68 181 </w:t>
            </w:r>
          </w:p>
        </w:tc>
        <w:tc>
          <w:tcPr>
            <w:tcW w:w="2011" w:type="dxa"/>
            <w:hideMark/>
          </w:tcPr>
          <w:p w:rsidR="000F1485" w:rsidRPr="00C4170A" w:rsidRDefault="000F1485" w:rsidP="00C4170A">
            <w:pPr>
              <w:spacing w:before="0" w:after="0"/>
              <w:cnfStyle w:val="000000000000"/>
            </w:pPr>
            <w:r w:rsidRPr="00C4170A">
              <w:t xml:space="preserve">          72 544 </w:t>
            </w:r>
          </w:p>
        </w:tc>
      </w:tr>
      <w:tr w:rsidR="000F1485" w:rsidRPr="00C4170A" w:rsidTr="000F1485">
        <w:trPr>
          <w:cnfStyle w:val="000000100000"/>
          <w:trHeight w:val="283"/>
          <w:jc w:val="right"/>
        </w:trPr>
        <w:tc>
          <w:tcPr>
            <w:cnfStyle w:val="001000000000"/>
            <w:tcW w:w="5469" w:type="dxa"/>
            <w:hideMark/>
          </w:tcPr>
          <w:p w:rsidR="000F1485" w:rsidRPr="00C4170A" w:rsidRDefault="000F1485" w:rsidP="00C4170A">
            <w:pPr>
              <w:spacing w:before="0" w:after="0"/>
              <w:rPr>
                <w:b w:val="0"/>
                <w:color w:val="auto"/>
              </w:rPr>
            </w:pPr>
            <w:r w:rsidRPr="00C4170A">
              <w:rPr>
                <w:b w:val="0"/>
                <w:color w:val="auto"/>
              </w:rPr>
              <w:t>R&amp;M Vehicle Maintenance</w:t>
            </w:r>
          </w:p>
        </w:tc>
        <w:tc>
          <w:tcPr>
            <w:tcW w:w="2011" w:type="dxa"/>
            <w:hideMark/>
          </w:tcPr>
          <w:p w:rsidR="000F1485" w:rsidRPr="00C4170A" w:rsidRDefault="000F1485" w:rsidP="00C4170A">
            <w:pPr>
              <w:spacing w:before="0" w:after="0"/>
              <w:cnfStyle w:val="000000100000"/>
            </w:pPr>
            <w:r w:rsidRPr="00C4170A">
              <w:t xml:space="preserve">        113 635 </w:t>
            </w:r>
          </w:p>
        </w:tc>
        <w:tc>
          <w:tcPr>
            <w:tcW w:w="2011" w:type="dxa"/>
            <w:hideMark/>
          </w:tcPr>
          <w:p w:rsidR="000F1485" w:rsidRPr="00C4170A" w:rsidRDefault="000F1485" w:rsidP="00C4170A">
            <w:pPr>
              <w:spacing w:before="0" w:after="0"/>
              <w:cnfStyle w:val="000000100000"/>
            </w:pPr>
            <w:r w:rsidRPr="00C4170A">
              <w:t xml:space="preserve">        120 907 </w:t>
            </w:r>
          </w:p>
        </w:tc>
      </w:tr>
      <w:tr w:rsidR="00B806BC" w:rsidRPr="00C4170A" w:rsidTr="000F1485">
        <w:trPr>
          <w:trHeight w:val="283"/>
          <w:jc w:val="right"/>
        </w:trPr>
        <w:tc>
          <w:tcPr>
            <w:cnfStyle w:val="001000000000"/>
            <w:tcW w:w="5469" w:type="dxa"/>
            <w:hideMark/>
          </w:tcPr>
          <w:p w:rsidR="00B806BC" w:rsidRPr="00B806BC" w:rsidRDefault="00B806BC" w:rsidP="00C4170A">
            <w:pPr>
              <w:spacing w:before="0" w:after="0"/>
              <w:rPr>
                <w:b w:val="0"/>
                <w:color w:val="auto"/>
              </w:rPr>
            </w:pPr>
            <w:r>
              <w:rPr>
                <w:b w:val="0"/>
                <w:color w:val="auto"/>
              </w:rPr>
              <w:t xml:space="preserve">Bursaries </w:t>
            </w:r>
          </w:p>
        </w:tc>
        <w:tc>
          <w:tcPr>
            <w:tcW w:w="2011" w:type="dxa"/>
            <w:hideMark/>
          </w:tcPr>
          <w:p w:rsidR="00B806BC" w:rsidRPr="00C4170A" w:rsidRDefault="009F54BF" w:rsidP="00840541">
            <w:pPr>
              <w:spacing w:before="0" w:after="0"/>
              <w:jc w:val="center"/>
              <w:cnfStyle w:val="000000000000"/>
            </w:pPr>
            <w:r>
              <w:t>110 000</w:t>
            </w:r>
          </w:p>
        </w:tc>
        <w:tc>
          <w:tcPr>
            <w:tcW w:w="2011" w:type="dxa"/>
            <w:hideMark/>
          </w:tcPr>
          <w:p w:rsidR="00B806BC" w:rsidRPr="00C4170A" w:rsidRDefault="00840541" w:rsidP="00840541">
            <w:pPr>
              <w:spacing w:before="0" w:after="0"/>
              <w:jc w:val="center"/>
              <w:cnfStyle w:val="000000000000"/>
            </w:pPr>
            <w:r>
              <w:t>1</w:t>
            </w:r>
            <w:r w:rsidR="009F54BF">
              <w:t>30 000</w:t>
            </w:r>
          </w:p>
        </w:tc>
      </w:tr>
      <w:tr w:rsidR="000F1485" w:rsidRPr="00C4170A" w:rsidTr="000F1485">
        <w:trPr>
          <w:cnfStyle w:val="000000100000"/>
          <w:trHeight w:val="283"/>
          <w:jc w:val="right"/>
        </w:trPr>
        <w:tc>
          <w:tcPr>
            <w:cnfStyle w:val="001000000000"/>
            <w:tcW w:w="5469" w:type="dxa"/>
            <w:hideMark/>
          </w:tcPr>
          <w:p w:rsidR="000F1485" w:rsidRPr="00C4170A" w:rsidRDefault="000F1485" w:rsidP="00C4170A">
            <w:pPr>
              <w:spacing w:before="0" w:after="0"/>
              <w:rPr>
                <w:b w:val="0"/>
                <w:color w:val="auto"/>
              </w:rPr>
            </w:pPr>
            <w:r w:rsidRPr="00C4170A">
              <w:rPr>
                <w:b w:val="0"/>
                <w:color w:val="auto"/>
              </w:rPr>
              <w:t>Total R&amp;M</w:t>
            </w:r>
          </w:p>
        </w:tc>
        <w:tc>
          <w:tcPr>
            <w:tcW w:w="2011" w:type="dxa"/>
            <w:hideMark/>
          </w:tcPr>
          <w:p w:rsidR="000F1485" w:rsidRPr="00C4170A" w:rsidRDefault="000F1485" w:rsidP="00C4170A">
            <w:pPr>
              <w:spacing w:before="0" w:after="0"/>
              <w:cnfStyle w:val="000000100000"/>
            </w:pPr>
            <w:r w:rsidRPr="00C4170A">
              <w:t xml:space="preserve">     1 988 616 </w:t>
            </w:r>
          </w:p>
        </w:tc>
        <w:tc>
          <w:tcPr>
            <w:tcW w:w="2011" w:type="dxa"/>
            <w:hideMark/>
          </w:tcPr>
          <w:p w:rsidR="000F1485" w:rsidRPr="00C4170A" w:rsidRDefault="000F1485" w:rsidP="00C4170A">
            <w:pPr>
              <w:spacing w:before="0" w:after="0"/>
              <w:cnfStyle w:val="000000100000"/>
            </w:pPr>
            <w:r w:rsidRPr="00C4170A">
              <w:t xml:space="preserve">     2 115 887 </w:t>
            </w:r>
          </w:p>
        </w:tc>
      </w:tr>
    </w:tbl>
    <w:p w:rsidR="00C4170A" w:rsidRDefault="005D6B03" w:rsidP="005D6B03">
      <w:pPr>
        <w:tabs>
          <w:tab w:val="left" w:pos="6540"/>
        </w:tabs>
        <w:rPr>
          <w:rFonts w:eastAsia="SimSun"/>
          <w:sz w:val="24"/>
          <w:szCs w:val="28"/>
        </w:rPr>
      </w:pPr>
      <w:r>
        <w:rPr>
          <w:rFonts w:eastAsia="SimSun"/>
          <w:sz w:val="24"/>
          <w:szCs w:val="28"/>
        </w:rPr>
        <w:tab/>
      </w:r>
    </w:p>
    <w:p w:rsidR="005D6B03" w:rsidRDefault="005D6B03" w:rsidP="005D6B03">
      <w:pPr>
        <w:tabs>
          <w:tab w:val="left" w:pos="6540"/>
        </w:tabs>
        <w:rPr>
          <w:rFonts w:eastAsia="SimSun"/>
          <w:sz w:val="24"/>
          <w:szCs w:val="28"/>
        </w:rPr>
      </w:pPr>
    </w:p>
    <w:p w:rsidR="00840541" w:rsidRDefault="00840541" w:rsidP="005D6B03">
      <w:pPr>
        <w:tabs>
          <w:tab w:val="left" w:pos="6540"/>
        </w:tabs>
        <w:rPr>
          <w:rFonts w:eastAsia="SimSun"/>
          <w:sz w:val="24"/>
          <w:szCs w:val="28"/>
        </w:rPr>
      </w:pPr>
    </w:p>
    <w:p w:rsidR="005D6B03" w:rsidRDefault="005D6B03" w:rsidP="005D6B03">
      <w:pPr>
        <w:tabs>
          <w:tab w:val="left" w:pos="6540"/>
        </w:tabs>
        <w:rPr>
          <w:rFonts w:eastAsia="SimSun"/>
          <w:sz w:val="24"/>
          <w:szCs w:val="28"/>
        </w:rPr>
      </w:pPr>
    </w:p>
    <w:p w:rsidR="00C73427" w:rsidRDefault="0062008D" w:rsidP="00833266">
      <w:pPr>
        <w:pStyle w:val="Heading3"/>
      </w:pPr>
      <w:bookmarkStart w:id="258" w:name="_Toc479075620"/>
      <w:bookmarkStart w:id="259" w:name="_Toc487550138"/>
      <w:r>
        <w:t>F4</w:t>
      </w:r>
      <w:r w:rsidR="00C73427">
        <w:t xml:space="preserve"> Debt Collection</w:t>
      </w:r>
      <w:bookmarkEnd w:id="258"/>
      <w:bookmarkEnd w:id="259"/>
    </w:p>
    <w:p w:rsidR="006F0C24" w:rsidRDefault="006F0C24" w:rsidP="006F0C24">
      <w:pPr>
        <w:sectPr w:rsidR="006F0C24" w:rsidSect="00412D27">
          <w:type w:val="continuous"/>
          <w:pgSz w:w="11906" w:h="16838" w:code="9"/>
          <w:pgMar w:top="907" w:right="907" w:bottom="907" w:left="907" w:header="397" w:footer="68" w:gutter="0"/>
          <w:pgNumType w:chapStyle="1"/>
          <w:cols w:space="709"/>
          <w:docGrid w:linePitch="360"/>
        </w:sectPr>
      </w:pPr>
    </w:p>
    <w:p w:rsidR="006F0C24" w:rsidRDefault="006F0C24" w:rsidP="006F0C24">
      <w:r w:rsidRPr="006F0C24">
        <w:lastRenderedPageBreak/>
        <w:t>The implementation of the procedures in terms of the Credit control and Debt collection Policy will facilitate the management of cash flow, and place Council in a position to finance operation expenses. This will have to be combined with a strategy to cleanse debtor s data.</w:t>
      </w:r>
    </w:p>
    <w:p w:rsidR="006F0C24" w:rsidRDefault="006F0C24" w:rsidP="006F0C24">
      <w:r w:rsidRPr="006F0C24">
        <w:t xml:space="preserve">The table below depicts the current payment trends on what is raised and what is received by consumers as a whole. The collection rate for the </w:t>
      </w:r>
      <w:r w:rsidR="00FE1A85">
        <w:t>Bruntville area only makes up 3% of the 48</w:t>
      </w:r>
      <w:r w:rsidRPr="006F0C24">
        <w:t>% collection rate.</w:t>
      </w:r>
      <w:r w:rsidR="00FE1A85">
        <w:t xml:space="preserve"> The Municipality is in the process of updating its system so that the Bruntville Community can be billed for rates and services. </w:t>
      </w:r>
    </w:p>
    <w:p w:rsidR="00FE1A85" w:rsidRPr="006F0C24" w:rsidRDefault="00FE1A85" w:rsidP="006F0C24"/>
    <w:tbl>
      <w:tblPr>
        <w:tblStyle w:val="MediumGrid3-Accent61"/>
        <w:tblW w:w="2255" w:type="pct"/>
        <w:tblLook w:val="04A0"/>
      </w:tblPr>
      <w:tblGrid>
        <w:gridCol w:w="2381"/>
        <w:gridCol w:w="1862"/>
      </w:tblGrid>
      <w:tr w:rsidR="00FE1A85" w:rsidRPr="007F0B7C" w:rsidTr="00FE1A85">
        <w:trPr>
          <w:cnfStyle w:val="100000000000"/>
          <w:trHeight w:val="227"/>
          <w:tblHeader/>
        </w:trPr>
        <w:tc>
          <w:tcPr>
            <w:cnfStyle w:val="001000000000"/>
            <w:tcW w:w="1242" w:type="dxa"/>
            <w:noWrap/>
            <w:hideMark/>
          </w:tcPr>
          <w:p w:rsidR="00FE1A85" w:rsidRPr="007F0B7C" w:rsidRDefault="00FE1A85" w:rsidP="006F0C24">
            <w:pPr>
              <w:spacing w:before="0" w:after="0"/>
              <w:rPr>
                <w:b w:val="0"/>
                <w:color w:val="auto"/>
                <w:sz w:val="16"/>
                <w:szCs w:val="16"/>
              </w:rPr>
            </w:pPr>
            <w:r w:rsidRPr="007F0B7C">
              <w:rPr>
                <w:b w:val="0"/>
                <w:color w:val="auto"/>
                <w:sz w:val="16"/>
                <w:szCs w:val="16"/>
              </w:rPr>
              <w:t>Month</w:t>
            </w:r>
          </w:p>
        </w:tc>
        <w:tc>
          <w:tcPr>
            <w:tcW w:w="971" w:type="dxa"/>
            <w:noWrap/>
            <w:hideMark/>
          </w:tcPr>
          <w:p w:rsidR="00FE1A85" w:rsidRPr="007F0B7C" w:rsidRDefault="00FE1A85" w:rsidP="006F0C24">
            <w:pPr>
              <w:spacing w:before="0" w:after="0"/>
              <w:cnfStyle w:val="100000000000"/>
              <w:rPr>
                <w:b w:val="0"/>
                <w:color w:val="auto"/>
                <w:sz w:val="16"/>
                <w:szCs w:val="16"/>
              </w:rPr>
            </w:pPr>
            <w:r w:rsidRPr="007F0B7C">
              <w:rPr>
                <w:b w:val="0"/>
                <w:color w:val="auto"/>
                <w:sz w:val="16"/>
                <w:szCs w:val="16"/>
              </w:rPr>
              <w:t>% Recovery Rate</w:t>
            </w:r>
          </w:p>
        </w:tc>
      </w:tr>
      <w:tr w:rsidR="00FE1A85" w:rsidRPr="007F0B7C" w:rsidTr="00FE1A85">
        <w:trPr>
          <w:cnfStyle w:val="000000100000"/>
          <w:trHeight w:val="227"/>
        </w:trPr>
        <w:tc>
          <w:tcPr>
            <w:cnfStyle w:val="001000000000"/>
            <w:tcW w:w="1242" w:type="dxa"/>
            <w:noWrap/>
            <w:hideMark/>
          </w:tcPr>
          <w:p w:rsidR="00FE1A85" w:rsidRPr="007F0B7C" w:rsidRDefault="00FE1A85" w:rsidP="006F0C24">
            <w:pPr>
              <w:spacing w:before="0" w:after="0"/>
              <w:rPr>
                <w:b w:val="0"/>
                <w:color w:val="auto"/>
                <w:sz w:val="16"/>
                <w:szCs w:val="16"/>
              </w:rPr>
            </w:pPr>
            <w:r>
              <w:rPr>
                <w:b w:val="0"/>
                <w:color w:val="auto"/>
                <w:sz w:val="16"/>
                <w:szCs w:val="16"/>
              </w:rPr>
              <w:t>JUL 16</w:t>
            </w:r>
          </w:p>
        </w:tc>
        <w:tc>
          <w:tcPr>
            <w:tcW w:w="971" w:type="dxa"/>
            <w:noWrap/>
            <w:hideMark/>
          </w:tcPr>
          <w:p w:rsidR="00FE1A85" w:rsidRPr="007F0B7C" w:rsidRDefault="00FE1A85" w:rsidP="006F0C24">
            <w:pPr>
              <w:spacing w:before="0" w:after="0"/>
              <w:cnfStyle w:val="000000100000"/>
              <w:rPr>
                <w:sz w:val="16"/>
                <w:szCs w:val="16"/>
              </w:rPr>
            </w:pPr>
            <w:r>
              <w:rPr>
                <w:sz w:val="16"/>
                <w:szCs w:val="16"/>
              </w:rPr>
              <w:t>51</w:t>
            </w:r>
            <w:r w:rsidRPr="007F0B7C">
              <w:rPr>
                <w:sz w:val="16"/>
                <w:szCs w:val="16"/>
              </w:rPr>
              <w:t>%</w:t>
            </w:r>
          </w:p>
        </w:tc>
      </w:tr>
      <w:tr w:rsidR="00FE1A85" w:rsidRPr="007F0B7C" w:rsidTr="00FE1A85">
        <w:trPr>
          <w:trHeight w:val="227"/>
        </w:trPr>
        <w:tc>
          <w:tcPr>
            <w:cnfStyle w:val="001000000000"/>
            <w:tcW w:w="1242" w:type="dxa"/>
            <w:noWrap/>
            <w:hideMark/>
          </w:tcPr>
          <w:p w:rsidR="00FE1A85" w:rsidRPr="007F0B7C" w:rsidRDefault="00FE1A85" w:rsidP="006F0C24">
            <w:pPr>
              <w:spacing w:before="0" w:after="0"/>
              <w:rPr>
                <w:b w:val="0"/>
                <w:color w:val="auto"/>
                <w:sz w:val="16"/>
                <w:szCs w:val="16"/>
              </w:rPr>
            </w:pPr>
            <w:r>
              <w:rPr>
                <w:b w:val="0"/>
                <w:color w:val="auto"/>
                <w:sz w:val="16"/>
                <w:szCs w:val="16"/>
              </w:rPr>
              <w:t>AUG 16</w:t>
            </w:r>
          </w:p>
        </w:tc>
        <w:tc>
          <w:tcPr>
            <w:tcW w:w="971" w:type="dxa"/>
            <w:noWrap/>
            <w:hideMark/>
          </w:tcPr>
          <w:p w:rsidR="00FE1A85" w:rsidRPr="007F0B7C" w:rsidRDefault="00FE1A85" w:rsidP="006F0C24">
            <w:pPr>
              <w:spacing w:before="0" w:after="0"/>
              <w:cnfStyle w:val="000000000000"/>
              <w:rPr>
                <w:sz w:val="16"/>
                <w:szCs w:val="16"/>
              </w:rPr>
            </w:pPr>
            <w:r>
              <w:rPr>
                <w:sz w:val="16"/>
                <w:szCs w:val="16"/>
              </w:rPr>
              <w:t>39</w:t>
            </w:r>
            <w:r w:rsidRPr="007F0B7C">
              <w:rPr>
                <w:sz w:val="16"/>
                <w:szCs w:val="16"/>
              </w:rPr>
              <w:t>%</w:t>
            </w:r>
          </w:p>
        </w:tc>
      </w:tr>
      <w:tr w:rsidR="00FE1A85" w:rsidRPr="007F0B7C" w:rsidTr="00FE1A85">
        <w:trPr>
          <w:cnfStyle w:val="000000100000"/>
          <w:trHeight w:val="227"/>
        </w:trPr>
        <w:tc>
          <w:tcPr>
            <w:cnfStyle w:val="001000000000"/>
            <w:tcW w:w="1242" w:type="dxa"/>
            <w:noWrap/>
            <w:hideMark/>
          </w:tcPr>
          <w:p w:rsidR="00FE1A85" w:rsidRPr="007F0B7C" w:rsidRDefault="00FE1A85" w:rsidP="006F0C24">
            <w:pPr>
              <w:spacing w:before="0" w:after="0"/>
              <w:rPr>
                <w:b w:val="0"/>
                <w:color w:val="auto"/>
                <w:sz w:val="16"/>
                <w:szCs w:val="16"/>
              </w:rPr>
            </w:pPr>
            <w:r>
              <w:rPr>
                <w:b w:val="0"/>
                <w:color w:val="auto"/>
                <w:sz w:val="16"/>
                <w:szCs w:val="16"/>
              </w:rPr>
              <w:t>SEP 16</w:t>
            </w:r>
          </w:p>
        </w:tc>
        <w:tc>
          <w:tcPr>
            <w:tcW w:w="971" w:type="dxa"/>
            <w:noWrap/>
            <w:hideMark/>
          </w:tcPr>
          <w:p w:rsidR="00FE1A85" w:rsidRPr="007F0B7C" w:rsidRDefault="00FE1A85" w:rsidP="006F0C24">
            <w:pPr>
              <w:spacing w:before="0" w:after="0"/>
              <w:cnfStyle w:val="000000100000"/>
              <w:rPr>
                <w:sz w:val="16"/>
                <w:szCs w:val="16"/>
              </w:rPr>
            </w:pPr>
            <w:r>
              <w:rPr>
                <w:sz w:val="16"/>
                <w:szCs w:val="16"/>
              </w:rPr>
              <w:t>35</w:t>
            </w:r>
            <w:r w:rsidRPr="007F0B7C">
              <w:rPr>
                <w:sz w:val="16"/>
                <w:szCs w:val="16"/>
              </w:rPr>
              <w:t>%</w:t>
            </w:r>
          </w:p>
        </w:tc>
      </w:tr>
      <w:tr w:rsidR="00FE1A85" w:rsidRPr="007F0B7C" w:rsidTr="00FE1A85">
        <w:trPr>
          <w:trHeight w:val="227"/>
        </w:trPr>
        <w:tc>
          <w:tcPr>
            <w:cnfStyle w:val="001000000000"/>
            <w:tcW w:w="1242" w:type="dxa"/>
            <w:noWrap/>
            <w:hideMark/>
          </w:tcPr>
          <w:p w:rsidR="00FE1A85" w:rsidRPr="007F0B7C" w:rsidRDefault="00FE1A85" w:rsidP="006F0C24">
            <w:pPr>
              <w:spacing w:before="0" w:after="0"/>
              <w:rPr>
                <w:b w:val="0"/>
                <w:color w:val="auto"/>
                <w:sz w:val="16"/>
                <w:szCs w:val="16"/>
              </w:rPr>
            </w:pPr>
            <w:r>
              <w:rPr>
                <w:b w:val="0"/>
                <w:color w:val="auto"/>
                <w:sz w:val="16"/>
                <w:szCs w:val="16"/>
              </w:rPr>
              <w:t>OCT 16</w:t>
            </w:r>
          </w:p>
        </w:tc>
        <w:tc>
          <w:tcPr>
            <w:tcW w:w="971" w:type="dxa"/>
            <w:noWrap/>
            <w:hideMark/>
          </w:tcPr>
          <w:p w:rsidR="00FE1A85" w:rsidRPr="007F0B7C" w:rsidRDefault="00FE1A85" w:rsidP="006F0C24">
            <w:pPr>
              <w:spacing w:before="0" w:after="0"/>
              <w:cnfStyle w:val="000000000000"/>
              <w:rPr>
                <w:sz w:val="16"/>
                <w:szCs w:val="16"/>
              </w:rPr>
            </w:pPr>
            <w:r>
              <w:rPr>
                <w:sz w:val="16"/>
                <w:szCs w:val="16"/>
              </w:rPr>
              <w:t>40</w:t>
            </w:r>
            <w:r w:rsidRPr="007F0B7C">
              <w:rPr>
                <w:sz w:val="16"/>
                <w:szCs w:val="16"/>
              </w:rPr>
              <w:t>%</w:t>
            </w:r>
          </w:p>
        </w:tc>
      </w:tr>
      <w:tr w:rsidR="00FE1A85" w:rsidRPr="007F0B7C" w:rsidTr="00FE1A85">
        <w:trPr>
          <w:cnfStyle w:val="000000100000"/>
          <w:trHeight w:val="227"/>
        </w:trPr>
        <w:tc>
          <w:tcPr>
            <w:cnfStyle w:val="001000000000"/>
            <w:tcW w:w="1242" w:type="dxa"/>
            <w:noWrap/>
            <w:hideMark/>
          </w:tcPr>
          <w:p w:rsidR="00FE1A85" w:rsidRPr="007F0B7C" w:rsidRDefault="00FE1A85" w:rsidP="006F0C24">
            <w:pPr>
              <w:spacing w:before="0" w:after="0"/>
              <w:rPr>
                <w:b w:val="0"/>
                <w:color w:val="auto"/>
                <w:sz w:val="16"/>
                <w:szCs w:val="16"/>
              </w:rPr>
            </w:pPr>
            <w:r>
              <w:rPr>
                <w:b w:val="0"/>
                <w:color w:val="auto"/>
                <w:sz w:val="16"/>
                <w:szCs w:val="16"/>
              </w:rPr>
              <w:t>NOV 16</w:t>
            </w:r>
          </w:p>
        </w:tc>
        <w:tc>
          <w:tcPr>
            <w:tcW w:w="971" w:type="dxa"/>
            <w:noWrap/>
            <w:hideMark/>
          </w:tcPr>
          <w:p w:rsidR="00FE1A85" w:rsidRPr="007F0B7C" w:rsidRDefault="00FE1A85" w:rsidP="006F0C24">
            <w:pPr>
              <w:spacing w:before="0" w:after="0"/>
              <w:cnfStyle w:val="000000100000"/>
              <w:rPr>
                <w:sz w:val="16"/>
                <w:szCs w:val="16"/>
              </w:rPr>
            </w:pPr>
            <w:r>
              <w:rPr>
                <w:sz w:val="16"/>
                <w:szCs w:val="16"/>
              </w:rPr>
              <w:t>50</w:t>
            </w:r>
            <w:r w:rsidRPr="007F0B7C">
              <w:rPr>
                <w:sz w:val="16"/>
                <w:szCs w:val="16"/>
              </w:rPr>
              <w:t>%</w:t>
            </w:r>
          </w:p>
        </w:tc>
      </w:tr>
      <w:tr w:rsidR="00FE1A85" w:rsidRPr="007F0B7C" w:rsidTr="00FE1A85">
        <w:trPr>
          <w:trHeight w:val="227"/>
        </w:trPr>
        <w:tc>
          <w:tcPr>
            <w:cnfStyle w:val="001000000000"/>
            <w:tcW w:w="1242" w:type="dxa"/>
            <w:noWrap/>
            <w:hideMark/>
          </w:tcPr>
          <w:p w:rsidR="00FE1A85" w:rsidRPr="007F0B7C" w:rsidRDefault="00FE1A85" w:rsidP="006F0C24">
            <w:pPr>
              <w:spacing w:before="0" w:after="0"/>
              <w:rPr>
                <w:b w:val="0"/>
                <w:color w:val="auto"/>
                <w:sz w:val="16"/>
                <w:szCs w:val="16"/>
              </w:rPr>
            </w:pPr>
            <w:r>
              <w:rPr>
                <w:b w:val="0"/>
                <w:color w:val="auto"/>
                <w:sz w:val="16"/>
                <w:szCs w:val="16"/>
              </w:rPr>
              <w:t>DEC 16</w:t>
            </w:r>
          </w:p>
        </w:tc>
        <w:tc>
          <w:tcPr>
            <w:tcW w:w="971" w:type="dxa"/>
            <w:noWrap/>
            <w:hideMark/>
          </w:tcPr>
          <w:p w:rsidR="00FE1A85" w:rsidRPr="007F0B7C" w:rsidRDefault="00FE1A85" w:rsidP="006F0C24">
            <w:pPr>
              <w:spacing w:before="0" w:after="0"/>
              <w:cnfStyle w:val="000000000000"/>
              <w:rPr>
                <w:sz w:val="16"/>
                <w:szCs w:val="16"/>
              </w:rPr>
            </w:pPr>
            <w:r>
              <w:rPr>
                <w:sz w:val="16"/>
                <w:szCs w:val="16"/>
              </w:rPr>
              <w:t>30</w:t>
            </w:r>
            <w:r w:rsidRPr="007F0B7C">
              <w:rPr>
                <w:sz w:val="16"/>
                <w:szCs w:val="16"/>
              </w:rPr>
              <w:t>%</w:t>
            </w:r>
          </w:p>
        </w:tc>
      </w:tr>
      <w:tr w:rsidR="00FE1A85" w:rsidRPr="007F0B7C" w:rsidTr="00FE1A85">
        <w:trPr>
          <w:cnfStyle w:val="000000100000"/>
          <w:trHeight w:val="227"/>
        </w:trPr>
        <w:tc>
          <w:tcPr>
            <w:cnfStyle w:val="001000000000"/>
            <w:tcW w:w="1242" w:type="dxa"/>
            <w:noWrap/>
            <w:hideMark/>
          </w:tcPr>
          <w:p w:rsidR="00FE1A85" w:rsidRPr="007F0B7C" w:rsidRDefault="00FE1A85" w:rsidP="006F0C24">
            <w:pPr>
              <w:spacing w:before="0" w:after="0"/>
              <w:rPr>
                <w:b w:val="0"/>
                <w:color w:val="auto"/>
                <w:sz w:val="16"/>
                <w:szCs w:val="16"/>
              </w:rPr>
            </w:pPr>
            <w:r>
              <w:rPr>
                <w:b w:val="0"/>
                <w:color w:val="auto"/>
                <w:sz w:val="16"/>
                <w:szCs w:val="16"/>
              </w:rPr>
              <w:t>JAN 17</w:t>
            </w:r>
          </w:p>
        </w:tc>
        <w:tc>
          <w:tcPr>
            <w:tcW w:w="971" w:type="dxa"/>
            <w:noWrap/>
            <w:hideMark/>
          </w:tcPr>
          <w:p w:rsidR="00FE1A85" w:rsidRPr="007F0B7C" w:rsidRDefault="00FE1A85" w:rsidP="006F0C24">
            <w:pPr>
              <w:spacing w:before="0" w:after="0"/>
              <w:cnfStyle w:val="000000100000"/>
              <w:rPr>
                <w:sz w:val="16"/>
                <w:szCs w:val="16"/>
              </w:rPr>
            </w:pPr>
            <w:r>
              <w:rPr>
                <w:sz w:val="16"/>
                <w:szCs w:val="16"/>
              </w:rPr>
              <w:t>45</w:t>
            </w:r>
            <w:r w:rsidRPr="007F0B7C">
              <w:rPr>
                <w:sz w:val="16"/>
                <w:szCs w:val="16"/>
              </w:rPr>
              <w:t>%</w:t>
            </w:r>
          </w:p>
        </w:tc>
      </w:tr>
      <w:tr w:rsidR="00FE1A85" w:rsidRPr="007F0B7C" w:rsidTr="00FE1A85">
        <w:trPr>
          <w:trHeight w:val="227"/>
        </w:trPr>
        <w:tc>
          <w:tcPr>
            <w:cnfStyle w:val="001000000000"/>
            <w:tcW w:w="1242" w:type="dxa"/>
            <w:noWrap/>
            <w:hideMark/>
          </w:tcPr>
          <w:p w:rsidR="00FE1A85" w:rsidRPr="007F0B7C" w:rsidRDefault="00FE1A85" w:rsidP="006F0C24">
            <w:pPr>
              <w:spacing w:before="0" w:after="0"/>
              <w:rPr>
                <w:b w:val="0"/>
                <w:color w:val="auto"/>
                <w:sz w:val="16"/>
                <w:szCs w:val="16"/>
              </w:rPr>
            </w:pPr>
            <w:r w:rsidRPr="007F0B7C">
              <w:rPr>
                <w:b w:val="0"/>
                <w:color w:val="auto"/>
                <w:sz w:val="16"/>
                <w:szCs w:val="16"/>
              </w:rPr>
              <w:t> </w:t>
            </w:r>
          </w:p>
        </w:tc>
        <w:tc>
          <w:tcPr>
            <w:tcW w:w="971" w:type="dxa"/>
            <w:noWrap/>
            <w:hideMark/>
          </w:tcPr>
          <w:p w:rsidR="00FE1A85" w:rsidRPr="007F0B7C" w:rsidRDefault="00FE1A85" w:rsidP="006F0C24">
            <w:pPr>
              <w:spacing w:before="0" w:after="0"/>
              <w:cnfStyle w:val="000000000000"/>
              <w:rPr>
                <w:sz w:val="16"/>
                <w:szCs w:val="16"/>
              </w:rPr>
            </w:pPr>
            <w:r w:rsidRPr="007F0B7C">
              <w:rPr>
                <w:sz w:val="16"/>
                <w:szCs w:val="16"/>
              </w:rPr>
              <w:t> </w:t>
            </w:r>
          </w:p>
        </w:tc>
      </w:tr>
      <w:tr w:rsidR="00FE1A85" w:rsidRPr="007F0B7C" w:rsidTr="00FE1A85">
        <w:trPr>
          <w:cnfStyle w:val="000000100000"/>
          <w:trHeight w:val="227"/>
        </w:trPr>
        <w:tc>
          <w:tcPr>
            <w:cnfStyle w:val="001000000000"/>
            <w:tcW w:w="1242" w:type="dxa"/>
            <w:noWrap/>
            <w:hideMark/>
          </w:tcPr>
          <w:p w:rsidR="00FE1A85" w:rsidRPr="007F0B7C" w:rsidRDefault="00FE1A85" w:rsidP="006F0C24">
            <w:pPr>
              <w:spacing w:before="0" w:after="0"/>
              <w:rPr>
                <w:b w:val="0"/>
                <w:color w:val="auto"/>
                <w:sz w:val="16"/>
                <w:szCs w:val="16"/>
              </w:rPr>
            </w:pPr>
            <w:r w:rsidRPr="007F0B7C">
              <w:rPr>
                <w:b w:val="0"/>
                <w:color w:val="auto"/>
                <w:sz w:val="16"/>
                <w:szCs w:val="16"/>
              </w:rPr>
              <w:t>Total</w:t>
            </w:r>
          </w:p>
        </w:tc>
        <w:tc>
          <w:tcPr>
            <w:tcW w:w="971" w:type="dxa"/>
            <w:noWrap/>
            <w:hideMark/>
          </w:tcPr>
          <w:p w:rsidR="00FE1A85" w:rsidRPr="007F0B7C" w:rsidRDefault="00FE1A85" w:rsidP="006F0C24">
            <w:pPr>
              <w:spacing w:before="0" w:after="0"/>
              <w:cnfStyle w:val="000000100000"/>
              <w:rPr>
                <w:sz w:val="16"/>
                <w:szCs w:val="16"/>
              </w:rPr>
            </w:pPr>
            <w:r>
              <w:rPr>
                <w:sz w:val="16"/>
                <w:szCs w:val="16"/>
              </w:rPr>
              <w:t>48</w:t>
            </w:r>
            <w:r w:rsidRPr="007F0B7C">
              <w:rPr>
                <w:sz w:val="16"/>
                <w:szCs w:val="16"/>
              </w:rPr>
              <w:t>%</w:t>
            </w:r>
          </w:p>
        </w:tc>
      </w:tr>
    </w:tbl>
    <w:p w:rsidR="00C73427" w:rsidRDefault="00C73427" w:rsidP="00C73427"/>
    <w:p w:rsidR="007F0B7C" w:rsidRDefault="007F0B7C">
      <w:pPr>
        <w:spacing w:before="0" w:after="0"/>
        <w:jc w:val="left"/>
        <w:rPr>
          <w:rFonts w:eastAsia="SimSun"/>
          <w:i/>
          <w:smallCaps/>
          <w:sz w:val="24"/>
          <w:szCs w:val="28"/>
        </w:rPr>
      </w:pPr>
      <w:r>
        <w:br w:type="page"/>
      </w:r>
    </w:p>
    <w:p w:rsidR="00C73427" w:rsidRDefault="0062008D" w:rsidP="00833266">
      <w:pPr>
        <w:pStyle w:val="Heading3"/>
      </w:pPr>
      <w:bookmarkStart w:id="260" w:name="_Toc479075621"/>
      <w:bookmarkStart w:id="261" w:name="_Toc487550139"/>
      <w:r>
        <w:lastRenderedPageBreak/>
        <w:t>F4</w:t>
      </w:r>
      <w:r w:rsidR="00C73427">
        <w:t>. Revenue Generation</w:t>
      </w:r>
      <w:bookmarkEnd w:id="260"/>
      <w:bookmarkEnd w:id="261"/>
    </w:p>
    <w:p w:rsidR="007F0B7C" w:rsidRDefault="007F0B7C" w:rsidP="007F0B7C">
      <w:r w:rsidRPr="007F0B7C">
        <w:t xml:space="preserve">The Municipality generates most of its revenue from the sale of electricity and is largely dependent on consumers purchasing electricity and making payment for this service. The Municipality also relies on rate payers to ensure that their rates are paid as this also is a contributing factor to whether the Municipality can improve the Town. The other contributing factor to revenue generation is the issuing of fines by the Traffic Department which was previously stopped due to change in service provider. Other factors are building plan fees, rates clearance fees, driver’s license and registrations, cemetery fees, refuse removal and electricity connection as well as hall hires. </w:t>
      </w:r>
      <w:r w:rsidR="00D73BBA">
        <w:t>It has been suggested that the</w:t>
      </w:r>
      <w:r w:rsidRPr="007F0B7C">
        <w:t xml:space="preserve"> Municipality should </w:t>
      </w:r>
      <w:r w:rsidR="00D73BBA">
        <w:t>consider</w:t>
      </w:r>
      <w:r w:rsidRPr="007F0B7C">
        <w:t xml:space="preserve"> the hiring of the sports fields as an added method of revenue generation as well as leasing out Municipal Properties for additional income.</w:t>
      </w:r>
    </w:p>
    <w:p w:rsidR="00D73BBA" w:rsidRDefault="00D73BBA" w:rsidP="007F0B7C">
      <w:r>
        <w:t>At a Revenue St</w:t>
      </w:r>
      <w:r w:rsidR="00C15024">
        <w:t>rategic Planning Session, these were the issues that were raised which range from:</w:t>
      </w:r>
    </w:p>
    <w:p w:rsidR="00C15024" w:rsidRDefault="00C15024" w:rsidP="00355A10">
      <w:pPr>
        <w:pStyle w:val="ListParagraph"/>
      </w:pPr>
      <w:r>
        <w:t>Updated Customer Details- Which the Municipality is currently updating</w:t>
      </w:r>
    </w:p>
    <w:p w:rsidR="00C15024" w:rsidRDefault="00C15024" w:rsidP="00355A10">
      <w:pPr>
        <w:pStyle w:val="ListParagraph"/>
      </w:pPr>
      <w:r>
        <w:t>There is no enquiries Clerk- A dedicated official has been assigned the duty of Enquiries Clerk</w:t>
      </w:r>
    </w:p>
    <w:p w:rsidR="00C15024" w:rsidRDefault="00C15024" w:rsidP="008D5FD5">
      <w:r>
        <w:t>Incomplete billing- The</w:t>
      </w:r>
      <w:r w:rsidR="001408D1">
        <w:t xml:space="preserve"> Municipality is currently checking its billing method and verifying if there could be people who might be owing the Municipality but are not billed. </w:t>
      </w:r>
    </w:p>
    <w:p w:rsidR="005D6B03" w:rsidRPr="005D6B03" w:rsidRDefault="005D6B03" w:rsidP="00C73427">
      <w:pPr>
        <w:rPr>
          <w:i/>
        </w:rPr>
      </w:pPr>
    </w:p>
    <w:p w:rsidR="005D6B03" w:rsidRDefault="005D6B03" w:rsidP="00E937A8">
      <w:pPr>
        <w:pStyle w:val="Style2"/>
      </w:pPr>
      <w:r>
        <w:t xml:space="preserve">F2.4. </w:t>
      </w:r>
      <w:r w:rsidRPr="005D6B03">
        <w:t>EXPENDITURE MANAGEMENT</w:t>
      </w:r>
    </w:p>
    <w:p w:rsidR="00BB5F6E" w:rsidRDefault="00BB5F6E" w:rsidP="00C73427">
      <w:pPr>
        <w:rPr>
          <w:lang w:eastAsia="en-US" w:bidi="en-US"/>
        </w:rPr>
      </w:pPr>
      <w:r>
        <w:rPr>
          <w:lang w:eastAsia="en-US" w:bidi="en-US"/>
        </w:rPr>
        <w:t xml:space="preserve">Whilst the Municipality wishes to collect all the money owed to it, it is equally important that the spending patterns are monitored closely so as to avoid unnecessary expenditure. It must be recalled that Mpofana Local Municipality was under intervention Section 139 (c), The intervention introduced a committee called the IFC, The Interim Finance Committee, which assists the CFO and all other relevant officials in guiding them on issues that are a priority to the Municipality and where money is to be spent. The presence of the IFC has seen an improved expenditure management, as items that need to be bought are condoned by the IFC. Treasury has also supported the Municipality in this regard by providing a warm body who helps out at Finance. </w:t>
      </w:r>
    </w:p>
    <w:p w:rsidR="00BB5F6E" w:rsidRDefault="00BB5F6E" w:rsidP="00C73427">
      <w:pPr>
        <w:rPr>
          <w:lang w:eastAsia="en-US" w:bidi="en-US"/>
        </w:rPr>
      </w:pPr>
    </w:p>
    <w:p w:rsidR="00BB5F6E" w:rsidRDefault="00BB5F6E" w:rsidP="00C73427">
      <w:pPr>
        <w:rPr>
          <w:lang w:eastAsia="en-US" w:bidi="en-US"/>
        </w:rPr>
      </w:pPr>
      <w:r>
        <w:rPr>
          <w:lang w:eastAsia="en-US" w:bidi="en-US"/>
        </w:rPr>
        <w:t xml:space="preserve">It is equally important to mention that the Finance Staff are currently being trained on MFMP (Municipal Finance Management Programme), the course farmiliarizes the staff dealing with financial issues with sound financial practises and norms. This in turn assists the Municipality by having peple who are well vested in the MFMP. </w:t>
      </w:r>
    </w:p>
    <w:p w:rsidR="00BB5F6E" w:rsidRDefault="00685657" w:rsidP="00C73427">
      <w:pPr>
        <w:rPr>
          <w:lang w:eastAsia="en-US" w:bidi="en-US"/>
        </w:rPr>
      </w:pPr>
      <w:r>
        <w:rPr>
          <w:lang w:eastAsia="en-US" w:bidi="en-US"/>
        </w:rPr>
        <w:t xml:space="preserve">Council through its delegated oversight committee the MPAC closely monitors </w:t>
      </w:r>
      <w:r w:rsidR="00DD74B2">
        <w:rPr>
          <w:lang w:eastAsia="en-US" w:bidi="en-US"/>
        </w:rPr>
        <w:t>the Municipal</w:t>
      </w:r>
      <w:r w:rsidR="008D5FD5">
        <w:rPr>
          <w:lang w:eastAsia="en-US" w:bidi="en-US"/>
        </w:rPr>
        <w:t>’s</w:t>
      </w:r>
      <w:r w:rsidR="00DD74B2">
        <w:rPr>
          <w:lang w:eastAsia="en-US" w:bidi="en-US"/>
        </w:rPr>
        <w:t xml:space="preserve"> spending patterns. </w:t>
      </w:r>
    </w:p>
    <w:p w:rsidR="00685657" w:rsidRDefault="00685657" w:rsidP="00C73427">
      <w:pPr>
        <w:rPr>
          <w:lang w:eastAsia="en-US" w:bidi="en-US"/>
        </w:rPr>
      </w:pPr>
    </w:p>
    <w:p w:rsidR="005D6B03" w:rsidRPr="005D6B03" w:rsidRDefault="005D6B03" w:rsidP="00C73427">
      <w:pPr>
        <w:rPr>
          <w:i/>
        </w:rPr>
      </w:pPr>
    </w:p>
    <w:p w:rsidR="00C73427" w:rsidRDefault="00C73427" w:rsidP="00833266">
      <w:pPr>
        <w:pStyle w:val="Heading3"/>
      </w:pPr>
      <w:bookmarkStart w:id="262" w:name="_Toc479075622"/>
      <w:bookmarkStart w:id="263" w:name="_Toc487550140"/>
      <w:r>
        <w:t>F2.</w:t>
      </w:r>
      <w:r w:rsidR="007F0B7C">
        <w:t>4</w:t>
      </w:r>
      <w:r>
        <w:t>. Asset Management</w:t>
      </w:r>
      <w:bookmarkEnd w:id="262"/>
      <w:bookmarkEnd w:id="263"/>
    </w:p>
    <w:p w:rsidR="0062008D" w:rsidRPr="00AD7267" w:rsidRDefault="007F0B7C" w:rsidP="00C07AE2">
      <w:r w:rsidRPr="007F0B7C">
        <w:t xml:space="preserve">If assets are managed correctly, it ensures that costs are saved and longer life spans of the assets. With the position of the Asset Control Officer, the Municipality will ensure that the implementation of an integrated asset management system and management of the system is current and accurate. The Asset Control Officer will ensure that proper investigations, identification and implementation of a suitable integrated asset management system. It also includes the capture of all assets onto the system, the maintenance of this system and the production of a complete asset register in terms of the GRAP requirements. Currently the financial interns are assisting in checking the asset register and ensuring that it is properly </w:t>
      </w:r>
      <w:r w:rsidR="00C07AE2">
        <w:lastRenderedPageBreak/>
        <w:t xml:space="preserve">maintain </w:t>
      </w:r>
      <w:r w:rsidR="0062008D" w:rsidRPr="00AD7267">
        <w:t xml:space="preserve">Revenue Protection Unit to ensure the municipality’s revenues is collected to its maximum ability. The following are some of the more significant programmes that have been identified. </w:t>
      </w:r>
    </w:p>
    <w:p w:rsidR="0062008D" w:rsidRDefault="0062008D" w:rsidP="0062008D">
      <w:pPr>
        <w:pStyle w:val="Heading3"/>
      </w:pPr>
      <w:bookmarkStart w:id="264" w:name="_Toc487550141"/>
      <w:r>
        <w:t>Budget</w:t>
      </w:r>
      <w:bookmarkEnd w:id="264"/>
    </w:p>
    <w:p w:rsidR="0062008D" w:rsidRPr="00AD7267" w:rsidRDefault="0062008D" w:rsidP="0062008D">
      <w:pPr>
        <w:jc w:val="left"/>
      </w:pPr>
      <w:r w:rsidRPr="00AD7267">
        <w:t xml:space="preserve">National Treasury published draft budget regulations in accordance with the relevant provisions of the MFMA. This informs the organogram, especially on the finance directorate in order to effectively deal with these budget regulations. A municipality should comply with the National Treasury Budget and Regulation format on its budget. </w:t>
      </w:r>
    </w:p>
    <w:p w:rsidR="0062008D" w:rsidRDefault="0062008D" w:rsidP="0062008D">
      <w:pPr>
        <w:pStyle w:val="Heading3"/>
      </w:pPr>
      <w:bookmarkStart w:id="265" w:name="_Toc487550142"/>
      <w:r>
        <w:t>Financial Statements</w:t>
      </w:r>
      <w:bookmarkEnd w:id="265"/>
    </w:p>
    <w:p w:rsidR="0062008D" w:rsidRPr="00AD7267" w:rsidRDefault="0062008D" w:rsidP="0062008D">
      <w:pPr>
        <w:jc w:val="left"/>
      </w:pPr>
      <w:r w:rsidRPr="00AD7267">
        <w:t xml:space="preserve">A municipal financial year has to fully comply with the standards of GRAP. In order to show effective compliance with these and other standards will also necessitate an amendment to the finance organogram. A municipal Finance department should appoint well experienced financial personnel (CFO) to allow full compliance to GRAP standards. </w:t>
      </w:r>
    </w:p>
    <w:p w:rsidR="0062008D" w:rsidRDefault="0062008D" w:rsidP="0062008D">
      <w:pPr>
        <w:pStyle w:val="Heading3"/>
      </w:pPr>
      <w:bookmarkStart w:id="266" w:name="_Toc487550143"/>
      <w:r>
        <w:t>Borrowing Costs</w:t>
      </w:r>
      <w:bookmarkEnd w:id="266"/>
    </w:p>
    <w:p w:rsidR="00D56BC2" w:rsidRDefault="0062008D" w:rsidP="00C07AE2">
      <w:pPr>
        <w:jc w:val="left"/>
      </w:pPr>
      <w:r w:rsidRPr="00AD7267">
        <w:t>This should indicate the maximum average borrowings ratio inclusive of projects for the next three years. The list of projects the fund is earmarked for should also be indicated. It must also show the total amount of external loans</w:t>
      </w:r>
      <w:r>
        <w:t xml:space="preserve"> for a certain period of years</w:t>
      </w:r>
    </w:p>
    <w:p w:rsidR="00C07AE2" w:rsidRDefault="00C07AE2">
      <w:pPr>
        <w:spacing w:before="0" w:after="0"/>
        <w:jc w:val="left"/>
        <w:rPr>
          <w:rFonts w:eastAsia="SimSun"/>
          <w:i/>
          <w:smallCaps/>
          <w:spacing w:val="10"/>
          <w:sz w:val="36"/>
          <w:szCs w:val="36"/>
        </w:rPr>
      </w:pPr>
      <w:bookmarkStart w:id="267" w:name="_Toc479075624"/>
      <w:r>
        <w:br w:type="page"/>
      </w:r>
    </w:p>
    <w:p w:rsidR="005B6EDF" w:rsidRPr="00383EC2" w:rsidRDefault="00C07AE2" w:rsidP="00DF06DD">
      <w:pPr>
        <w:pStyle w:val="Heading1"/>
      </w:pPr>
      <w:bookmarkStart w:id="268" w:name="_Toc487550144"/>
      <w:r>
        <w:lastRenderedPageBreak/>
        <w:t>Section G.1 (Annual Operational Plan)</w:t>
      </w:r>
      <w:bookmarkEnd w:id="267"/>
      <w:bookmarkEnd w:id="268"/>
    </w:p>
    <w:p w:rsidR="005B6EDF" w:rsidRDefault="005B6EDF">
      <w:pPr>
        <w:spacing w:before="0" w:after="0"/>
        <w:jc w:val="left"/>
      </w:pPr>
    </w:p>
    <w:p w:rsidR="00032769" w:rsidRPr="000E0774" w:rsidRDefault="0062008D" w:rsidP="000E0774">
      <w:pPr>
        <w:jc w:val="center"/>
        <w:rPr>
          <w:sz w:val="36"/>
          <w:szCs w:val="36"/>
        </w:rPr>
      </w:pPr>
      <w:r>
        <w:rPr>
          <w:b/>
          <w:sz w:val="44"/>
          <w:szCs w:val="44"/>
        </w:rPr>
        <w:t>FINAL</w:t>
      </w:r>
    </w:p>
    <w:p w:rsidR="00032769" w:rsidRPr="00002A87" w:rsidRDefault="001F7EEF" w:rsidP="00032769">
      <w:pPr>
        <w:jc w:val="center"/>
        <w:rPr>
          <w:b/>
          <w:sz w:val="52"/>
          <w:szCs w:val="52"/>
        </w:rPr>
      </w:pPr>
      <w:r>
        <w:rPr>
          <w:b/>
          <w:sz w:val="52"/>
          <w:szCs w:val="52"/>
        </w:rPr>
        <w:t>2017/18</w:t>
      </w:r>
    </w:p>
    <w:p w:rsidR="00032769" w:rsidRPr="00002A87" w:rsidRDefault="00032769" w:rsidP="00032769">
      <w:pPr>
        <w:jc w:val="center"/>
        <w:rPr>
          <w:b/>
          <w:sz w:val="56"/>
          <w:szCs w:val="56"/>
        </w:rPr>
      </w:pPr>
      <w:r w:rsidRPr="00002A87">
        <w:rPr>
          <w:b/>
          <w:sz w:val="56"/>
          <w:szCs w:val="56"/>
        </w:rPr>
        <w:t>SERVICE DELIVERY &amp; BUDGET IMPLEMENTATION PLAN</w:t>
      </w:r>
    </w:p>
    <w:p w:rsidR="00032769" w:rsidRDefault="00032769" w:rsidP="00032769">
      <w:pPr>
        <w:jc w:val="center"/>
        <w:rPr>
          <w:sz w:val="56"/>
          <w:szCs w:val="56"/>
        </w:rPr>
      </w:pPr>
      <w:r>
        <w:rPr>
          <w:sz w:val="56"/>
          <w:szCs w:val="56"/>
        </w:rPr>
        <w:t xml:space="preserve">10 Claughton Terrace </w:t>
      </w:r>
    </w:p>
    <w:p w:rsidR="00032769" w:rsidRDefault="00032769" w:rsidP="00032769">
      <w:pPr>
        <w:jc w:val="center"/>
        <w:rPr>
          <w:sz w:val="56"/>
          <w:szCs w:val="56"/>
        </w:rPr>
      </w:pPr>
      <w:r>
        <w:rPr>
          <w:sz w:val="56"/>
          <w:szCs w:val="56"/>
        </w:rPr>
        <w:t xml:space="preserve">Mooi-River </w:t>
      </w:r>
    </w:p>
    <w:p w:rsidR="00032769" w:rsidRDefault="00032769" w:rsidP="00032769">
      <w:pPr>
        <w:jc w:val="center"/>
        <w:rPr>
          <w:sz w:val="56"/>
          <w:szCs w:val="56"/>
        </w:rPr>
      </w:pPr>
      <w:r>
        <w:rPr>
          <w:sz w:val="56"/>
          <w:szCs w:val="56"/>
        </w:rPr>
        <w:t xml:space="preserve">3300 </w:t>
      </w:r>
    </w:p>
    <w:p w:rsidR="000E0774" w:rsidRPr="00C13165" w:rsidRDefault="000E0774" w:rsidP="000E0774">
      <w:pPr>
        <w:jc w:val="center"/>
        <w:rPr>
          <w:sz w:val="56"/>
          <w:szCs w:val="56"/>
        </w:rPr>
      </w:pPr>
      <w:r>
        <w:rPr>
          <w:sz w:val="56"/>
          <w:szCs w:val="56"/>
        </w:rPr>
        <w:t>“Ikusasa lisezandleni zethu, Masakhe”</w:t>
      </w:r>
    </w:p>
    <w:p w:rsidR="000E0774" w:rsidRDefault="000E0774" w:rsidP="00032769">
      <w:pPr>
        <w:rPr>
          <w:b/>
        </w:rPr>
      </w:pPr>
    </w:p>
    <w:p w:rsidR="000E0774" w:rsidRDefault="000E0774" w:rsidP="00032769">
      <w:pPr>
        <w:rPr>
          <w:b/>
        </w:rPr>
      </w:pPr>
    </w:p>
    <w:p w:rsidR="00032769" w:rsidRPr="005E39FA" w:rsidRDefault="00032769" w:rsidP="00032769">
      <w:pPr>
        <w:rPr>
          <w:b/>
          <w:sz w:val="24"/>
          <w:szCs w:val="24"/>
        </w:rPr>
      </w:pPr>
      <w:r w:rsidRPr="005E39FA">
        <w:rPr>
          <w:b/>
          <w:sz w:val="24"/>
          <w:szCs w:val="24"/>
        </w:rPr>
        <w:t xml:space="preserve">CONTENTS </w:t>
      </w:r>
    </w:p>
    <w:p w:rsidR="00032769" w:rsidRPr="005E39FA" w:rsidRDefault="00032769" w:rsidP="00355A10">
      <w:pPr>
        <w:pStyle w:val="ListParagraph"/>
        <w:rPr>
          <w:sz w:val="24"/>
          <w:szCs w:val="24"/>
        </w:rPr>
      </w:pPr>
      <w:r w:rsidRPr="005E39FA">
        <w:rPr>
          <w:sz w:val="24"/>
          <w:szCs w:val="24"/>
        </w:rPr>
        <w:t xml:space="preserve">Foreword by the Mayor </w:t>
      </w:r>
    </w:p>
    <w:p w:rsidR="00032769" w:rsidRPr="005E39FA" w:rsidRDefault="00032769" w:rsidP="00355A10">
      <w:pPr>
        <w:pStyle w:val="ListParagraph"/>
        <w:rPr>
          <w:sz w:val="24"/>
          <w:szCs w:val="24"/>
        </w:rPr>
      </w:pPr>
      <w:r w:rsidRPr="005E39FA">
        <w:rPr>
          <w:sz w:val="24"/>
          <w:szCs w:val="24"/>
        </w:rPr>
        <w:t xml:space="preserve">Introduction </w:t>
      </w:r>
    </w:p>
    <w:p w:rsidR="00032769" w:rsidRPr="005E39FA" w:rsidRDefault="00032769" w:rsidP="00355A10">
      <w:pPr>
        <w:pStyle w:val="ListParagraph"/>
        <w:rPr>
          <w:sz w:val="24"/>
          <w:szCs w:val="24"/>
        </w:rPr>
      </w:pPr>
      <w:r w:rsidRPr="005E39FA">
        <w:rPr>
          <w:sz w:val="24"/>
          <w:szCs w:val="24"/>
        </w:rPr>
        <w:t xml:space="preserve">Legislation </w:t>
      </w:r>
    </w:p>
    <w:p w:rsidR="00032769" w:rsidRPr="005E39FA" w:rsidRDefault="00032769" w:rsidP="00355A10">
      <w:pPr>
        <w:pStyle w:val="ListParagraph"/>
        <w:rPr>
          <w:sz w:val="24"/>
          <w:szCs w:val="24"/>
        </w:rPr>
      </w:pPr>
      <w:r w:rsidRPr="005E39FA">
        <w:rPr>
          <w:sz w:val="24"/>
          <w:szCs w:val="24"/>
        </w:rPr>
        <w:t xml:space="preserve">Components </w:t>
      </w:r>
    </w:p>
    <w:p w:rsidR="00032769" w:rsidRPr="005E39FA" w:rsidRDefault="00032769" w:rsidP="00355A10">
      <w:pPr>
        <w:pStyle w:val="ListParagraph"/>
        <w:rPr>
          <w:sz w:val="24"/>
          <w:szCs w:val="24"/>
        </w:rPr>
      </w:pPr>
      <w:r w:rsidRPr="005E39FA">
        <w:rPr>
          <w:sz w:val="24"/>
          <w:szCs w:val="24"/>
        </w:rPr>
        <w:t xml:space="preserve">Vision, Mission and Values </w:t>
      </w:r>
    </w:p>
    <w:p w:rsidR="00032769" w:rsidRPr="005E39FA" w:rsidRDefault="00032769" w:rsidP="00355A10">
      <w:pPr>
        <w:pStyle w:val="ListParagraph"/>
        <w:rPr>
          <w:sz w:val="24"/>
          <w:szCs w:val="24"/>
        </w:rPr>
      </w:pPr>
      <w:r w:rsidRPr="005E39FA">
        <w:rPr>
          <w:sz w:val="24"/>
          <w:szCs w:val="24"/>
        </w:rPr>
        <w:t xml:space="preserve">Strategic Objectives </w:t>
      </w:r>
    </w:p>
    <w:p w:rsidR="00032769" w:rsidRPr="005E39FA" w:rsidRDefault="00032769" w:rsidP="00355A10">
      <w:pPr>
        <w:pStyle w:val="ListParagraph"/>
        <w:rPr>
          <w:sz w:val="24"/>
          <w:szCs w:val="24"/>
        </w:rPr>
      </w:pPr>
      <w:r w:rsidRPr="005E39FA">
        <w:rPr>
          <w:sz w:val="24"/>
          <w:szCs w:val="24"/>
        </w:rPr>
        <w:t xml:space="preserve">Votes and Operational Objectives </w:t>
      </w:r>
    </w:p>
    <w:p w:rsidR="00032769" w:rsidRPr="005E39FA" w:rsidRDefault="00032769" w:rsidP="00355A10">
      <w:pPr>
        <w:pStyle w:val="ListParagraph"/>
        <w:rPr>
          <w:sz w:val="24"/>
          <w:szCs w:val="24"/>
        </w:rPr>
      </w:pPr>
      <w:r w:rsidRPr="005E39FA">
        <w:rPr>
          <w:sz w:val="24"/>
          <w:szCs w:val="24"/>
        </w:rPr>
        <w:t>Monthly Revenue</w:t>
      </w:r>
    </w:p>
    <w:p w:rsidR="00032769" w:rsidRPr="005E39FA" w:rsidRDefault="00032769" w:rsidP="00355A10">
      <w:pPr>
        <w:pStyle w:val="ListParagraph"/>
        <w:rPr>
          <w:sz w:val="24"/>
          <w:szCs w:val="24"/>
        </w:rPr>
      </w:pPr>
      <w:r w:rsidRPr="005E39FA">
        <w:rPr>
          <w:sz w:val="24"/>
          <w:szCs w:val="24"/>
        </w:rPr>
        <w:t xml:space="preserve">Monthly Expenditure </w:t>
      </w:r>
    </w:p>
    <w:p w:rsidR="00032769" w:rsidRPr="005E39FA" w:rsidRDefault="00032769" w:rsidP="00355A10">
      <w:pPr>
        <w:pStyle w:val="ListParagraph"/>
        <w:rPr>
          <w:sz w:val="24"/>
          <w:szCs w:val="24"/>
        </w:rPr>
      </w:pPr>
      <w:r w:rsidRPr="005E39FA">
        <w:rPr>
          <w:sz w:val="24"/>
          <w:szCs w:val="24"/>
        </w:rPr>
        <w:t xml:space="preserve">Service Delivery and Perfomance Indicators and Targets </w:t>
      </w:r>
    </w:p>
    <w:p w:rsidR="00032769" w:rsidRPr="005E39FA" w:rsidRDefault="00032769" w:rsidP="00355A10">
      <w:pPr>
        <w:pStyle w:val="ListParagraph"/>
        <w:rPr>
          <w:sz w:val="24"/>
          <w:szCs w:val="24"/>
        </w:rPr>
      </w:pPr>
      <w:r w:rsidRPr="005E39FA">
        <w:rPr>
          <w:sz w:val="24"/>
          <w:szCs w:val="24"/>
        </w:rPr>
        <w:t xml:space="preserve">Budget and Treasury Office </w:t>
      </w:r>
    </w:p>
    <w:p w:rsidR="00032769" w:rsidRPr="005E39FA" w:rsidRDefault="00032769" w:rsidP="00355A10">
      <w:pPr>
        <w:pStyle w:val="ListParagraph"/>
        <w:rPr>
          <w:sz w:val="24"/>
          <w:szCs w:val="24"/>
        </w:rPr>
      </w:pPr>
      <w:r w:rsidRPr="005E39FA">
        <w:rPr>
          <w:sz w:val="24"/>
          <w:szCs w:val="24"/>
        </w:rPr>
        <w:t>Office of the Municipal Manager</w:t>
      </w:r>
    </w:p>
    <w:p w:rsidR="00032769" w:rsidRPr="005E39FA" w:rsidRDefault="00032769" w:rsidP="00355A10">
      <w:pPr>
        <w:pStyle w:val="ListParagraph"/>
        <w:rPr>
          <w:sz w:val="24"/>
          <w:szCs w:val="24"/>
        </w:rPr>
      </w:pPr>
      <w:r w:rsidRPr="005E39FA">
        <w:rPr>
          <w:sz w:val="24"/>
          <w:szCs w:val="24"/>
        </w:rPr>
        <w:t>Corporate Services</w:t>
      </w:r>
    </w:p>
    <w:p w:rsidR="00032769" w:rsidRPr="005E39FA" w:rsidRDefault="00032769" w:rsidP="00355A10">
      <w:pPr>
        <w:pStyle w:val="ListParagraph"/>
        <w:rPr>
          <w:sz w:val="24"/>
          <w:szCs w:val="24"/>
        </w:rPr>
      </w:pPr>
      <w:r w:rsidRPr="005E39FA">
        <w:rPr>
          <w:sz w:val="24"/>
          <w:szCs w:val="24"/>
        </w:rPr>
        <w:t xml:space="preserve">Social and Economic Development Service </w:t>
      </w:r>
    </w:p>
    <w:p w:rsidR="00032769" w:rsidRPr="005E39FA" w:rsidRDefault="00032769" w:rsidP="00355A10">
      <w:pPr>
        <w:pStyle w:val="ListParagraph"/>
        <w:rPr>
          <w:sz w:val="24"/>
          <w:szCs w:val="24"/>
        </w:rPr>
      </w:pPr>
      <w:r w:rsidRPr="005E39FA">
        <w:rPr>
          <w:sz w:val="24"/>
          <w:szCs w:val="24"/>
        </w:rPr>
        <w:t xml:space="preserve">Technical Services Department </w:t>
      </w:r>
    </w:p>
    <w:p w:rsidR="00032769" w:rsidRPr="005E39FA" w:rsidRDefault="00032769" w:rsidP="00355A10">
      <w:pPr>
        <w:pStyle w:val="ListParagraph"/>
        <w:rPr>
          <w:sz w:val="24"/>
          <w:szCs w:val="24"/>
        </w:rPr>
      </w:pPr>
      <w:r w:rsidRPr="005E39FA">
        <w:rPr>
          <w:sz w:val="24"/>
          <w:szCs w:val="24"/>
        </w:rPr>
        <w:t xml:space="preserve">Detailed Capital Works Plan </w:t>
      </w:r>
    </w:p>
    <w:p w:rsidR="00032769" w:rsidRPr="005E39FA" w:rsidRDefault="00032769" w:rsidP="00355A10">
      <w:pPr>
        <w:pStyle w:val="ListParagraph"/>
        <w:rPr>
          <w:sz w:val="24"/>
          <w:szCs w:val="24"/>
        </w:rPr>
      </w:pPr>
      <w:r w:rsidRPr="005E39FA">
        <w:rPr>
          <w:sz w:val="24"/>
          <w:szCs w:val="24"/>
        </w:rPr>
        <w:lastRenderedPageBreak/>
        <w:t xml:space="preserve">Conclusion </w:t>
      </w:r>
    </w:p>
    <w:p w:rsidR="00032769" w:rsidRPr="005E39FA" w:rsidRDefault="00032769" w:rsidP="00355A10">
      <w:pPr>
        <w:pStyle w:val="ListParagraph"/>
        <w:rPr>
          <w:sz w:val="24"/>
          <w:szCs w:val="24"/>
        </w:rPr>
      </w:pPr>
    </w:p>
    <w:p w:rsidR="00C07AE2" w:rsidRDefault="00C07AE2">
      <w:pPr>
        <w:spacing w:before="0" w:after="0"/>
        <w:jc w:val="left"/>
        <w:rPr>
          <w:b/>
          <w:sz w:val="24"/>
          <w:szCs w:val="24"/>
        </w:rPr>
      </w:pPr>
      <w:r>
        <w:rPr>
          <w:b/>
          <w:sz w:val="24"/>
          <w:szCs w:val="24"/>
        </w:rPr>
        <w:br w:type="page"/>
      </w:r>
    </w:p>
    <w:p w:rsidR="00032769" w:rsidRPr="005E39FA" w:rsidRDefault="00032769" w:rsidP="000E0774">
      <w:pPr>
        <w:rPr>
          <w:b/>
          <w:sz w:val="24"/>
          <w:szCs w:val="24"/>
        </w:rPr>
      </w:pPr>
      <w:r w:rsidRPr="005E39FA">
        <w:rPr>
          <w:b/>
          <w:sz w:val="24"/>
          <w:szCs w:val="24"/>
        </w:rPr>
        <w:lastRenderedPageBreak/>
        <w:t>Foreword by the Executive Mayor</w:t>
      </w:r>
    </w:p>
    <w:p w:rsidR="00575DB4" w:rsidRPr="005E39FA" w:rsidRDefault="00575DB4" w:rsidP="00575DB4">
      <w:pPr>
        <w:rPr>
          <w:rFonts w:cs="Tahoma"/>
          <w:color w:val="000000"/>
          <w:sz w:val="24"/>
          <w:szCs w:val="24"/>
        </w:rPr>
      </w:pPr>
      <w:r w:rsidRPr="005E39FA">
        <w:rPr>
          <w:rFonts w:cs="Tahoma"/>
          <w:color w:val="000000"/>
          <w:sz w:val="24"/>
          <w:szCs w:val="24"/>
        </w:rPr>
        <w:t xml:space="preserve">I am honored and humbled to submit to you, in terms of Municipal </w:t>
      </w:r>
      <w:r w:rsidR="007C1596" w:rsidRPr="005E39FA">
        <w:rPr>
          <w:rFonts w:cs="Tahoma"/>
          <w:color w:val="000000"/>
          <w:sz w:val="24"/>
          <w:szCs w:val="24"/>
        </w:rPr>
        <w:t>Systems Act of 2000, the 2017/18</w:t>
      </w:r>
      <w:r w:rsidRPr="005E39FA">
        <w:rPr>
          <w:rFonts w:cs="Tahoma"/>
          <w:color w:val="000000"/>
          <w:sz w:val="24"/>
          <w:szCs w:val="24"/>
        </w:rPr>
        <w:t xml:space="preserve"> Service Delivery and Budget Implementation Plan. The SDBIP will inform decision making on resource allocation and service delivery. We are proud to inform you that this SDBIP emanates from the IDP which is the key document, also which was compiled through extensive public consultation and participation process. This shows that Mpofana Municipality fully understands the importance of democracy and that no development of people can take place without their involvement.</w:t>
      </w:r>
    </w:p>
    <w:p w:rsidR="00575DB4" w:rsidRPr="005E39FA" w:rsidRDefault="00575DB4" w:rsidP="00575DB4">
      <w:pPr>
        <w:rPr>
          <w:rFonts w:cs="Tahoma"/>
          <w:color w:val="000000"/>
          <w:sz w:val="24"/>
          <w:szCs w:val="24"/>
        </w:rPr>
      </w:pPr>
    </w:p>
    <w:p w:rsidR="00575DB4" w:rsidRPr="005E39FA" w:rsidRDefault="00575DB4" w:rsidP="00575DB4">
      <w:pPr>
        <w:rPr>
          <w:rFonts w:cs="Tahoma"/>
          <w:sz w:val="24"/>
          <w:szCs w:val="24"/>
        </w:rPr>
      </w:pPr>
      <w:r w:rsidRPr="005E39FA">
        <w:rPr>
          <w:rFonts w:cs="Tahoma"/>
          <w:sz w:val="24"/>
          <w:szCs w:val="24"/>
        </w:rPr>
        <w:t>We have made enormous strides in fulfilling our constitutional obligation by implementing five strategic programmes embedded in our vision: economically viable and developmental municipality, creating job opportunities, affordable place to inhabit, promote environmental sustainability and a strong competitor for economic and tourism investment municipality.</w:t>
      </w:r>
    </w:p>
    <w:p w:rsidR="00575DB4" w:rsidRPr="005E39FA" w:rsidRDefault="00575DB4" w:rsidP="00575DB4">
      <w:pPr>
        <w:rPr>
          <w:rFonts w:cs="Tahoma"/>
          <w:sz w:val="24"/>
          <w:szCs w:val="24"/>
        </w:rPr>
      </w:pPr>
      <w:r w:rsidRPr="005E39FA">
        <w:rPr>
          <w:rFonts w:cs="Tahoma"/>
          <w:sz w:val="24"/>
          <w:szCs w:val="24"/>
        </w:rPr>
        <w:t xml:space="preserve">We will continue to put more effort to achieve our vision and forge intergovernmental relations. The existing partnerships formed with private, public and civil society has contributed to positive business environment .The benefit of these partnerships has already started to generate fruits in reviving economic growth within Mpofana Municipality. </w:t>
      </w:r>
    </w:p>
    <w:p w:rsidR="00575DB4" w:rsidRPr="005E39FA" w:rsidRDefault="00575DB4" w:rsidP="00575DB4">
      <w:pPr>
        <w:rPr>
          <w:rFonts w:cs="Tahoma"/>
          <w:sz w:val="24"/>
          <w:szCs w:val="24"/>
        </w:rPr>
      </w:pPr>
      <w:r w:rsidRPr="005E39FA">
        <w:rPr>
          <w:rFonts w:cs="Tahoma"/>
          <w:sz w:val="24"/>
          <w:szCs w:val="24"/>
        </w:rPr>
        <w:t>We have prioritized economic growth and development to address unemployment and poverty. Industrial Development and Agro-processing is one of the strategic priorities to stimulate economic growth and job creation.</w:t>
      </w:r>
    </w:p>
    <w:p w:rsidR="00575DB4" w:rsidRPr="005E39FA" w:rsidRDefault="00575DB4" w:rsidP="00575DB4">
      <w:pPr>
        <w:rPr>
          <w:rFonts w:cs="Tahoma"/>
          <w:sz w:val="24"/>
          <w:szCs w:val="24"/>
        </w:rPr>
      </w:pPr>
    </w:p>
    <w:p w:rsidR="00575DB4" w:rsidRPr="005E39FA" w:rsidRDefault="00575DB4" w:rsidP="00575DB4">
      <w:pPr>
        <w:rPr>
          <w:rFonts w:cs="Tahoma"/>
          <w:sz w:val="24"/>
          <w:szCs w:val="24"/>
        </w:rPr>
      </w:pPr>
      <w:r w:rsidRPr="005E39FA">
        <w:rPr>
          <w:rFonts w:cs="Tahoma"/>
          <w:sz w:val="24"/>
          <w:szCs w:val="24"/>
        </w:rPr>
        <w:t>The Municipality has better positioned itself in meeting the needs and priorities of the community by re-aligning its organizational structure and embarked on an effort of filling in the critical posts. This will ensure that we strengthen management of resources and accelerate service delivery. Therefore this SDBIP is inclusive of the programmes, projects and financial investments from other government departments and other key stakeholders.</w:t>
      </w:r>
    </w:p>
    <w:p w:rsidR="00575DB4" w:rsidRPr="005E39FA" w:rsidRDefault="00575DB4" w:rsidP="00575DB4">
      <w:pPr>
        <w:rPr>
          <w:rFonts w:cs="Tahoma"/>
          <w:sz w:val="24"/>
          <w:szCs w:val="24"/>
        </w:rPr>
      </w:pPr>
    </w:p>
    <w:p w:rsidR="00032769" w:rsidRPr="005E39FA" w:rsidRDefault="00575DB4" w:rsidP="00032769">
      <w:pPr>
        <w:rPr>
          <w:rFonts w:cs="Tahoma"/>
          <w:b/>
          <w:sz w:val="24"/>
          <w:szCs w:val="24"/>
        </w:rPr>
      </w:pPr>
      <w:r w:rsidRPr="005E39FA">
        <w:rPr>
          <w:rFonts w:cs="Tahoma"/>
          <w:sz w:val="24"/>
          <w:szCs w:val="24"/>
        </w:rPr>
        <w:t xml:space="preserve">As the Executive Authority of Mpofana Municipality, I wish to say we are committed to explore all the avenues and mobilise financial and human resources to ensure the successful implementation of this SDBIP. Better is not good enough the best is yet to come for Mpofana citizens. </w:t>
      </w:r>
    </w:p>
    <w:p w:rsidR="00032769" w:rsidRPr="005E39FA" w:rsidRDefault="00032769" w:rsidP="00032769">
      <w:pPr>
        <w:rPr>
          <w:sz w:val="24"/>
          <w:szCs w:val="24"/>
        </w:rPr>
      </w:pPr>
      <w:r w:rsidRPr="005E39FA">
        <w:rPr>
          <w:sz w:val="24"/>
          <w:szCs w:val="24"/>
        </w:rPr>
        <w:t xml:space="preserve">Approved by the Executive Mayor </w:t>
      </w:r>
    </w:p>
    <w:p w:rsidR="00032769" w:rsidRPr="005E39FA" w:rsidRDefault="00D56BC2" w:rsidP="00032769">
      <w:pPr>
        <w:rPr>
          <w:sz w:val="24"/>
          <w:szCs w:val="24"/>
        </w:rPr>
      </w:pPr>
      <w:r w:rsidRPr="005E39FA">
        <w:rPr>
          <w:sz w:val="24"/>
          <w:szCs w:val="24"/>
        </w:rPr>
        <w:t>Councillor X DUMA</w:t>
      </w:r>
    </w:p>
    <w:p w:rsidR="00F933B1" w:rsidRPr="005E39FA" w:rsidRDefault="00F933B1" w:rsidP="00355A10">
      <w:pPr>
        <w:pStyle w:val="ListParagraph"/>
        <w:rPr>
          <w:sz w:val="24"/>
          <w:szCs w:val="24"/>
        </w:rPr>
      </w:pPr>
    </w:p>
    <w:p w:rsidR="00F933B1" w:rsidRPr="005E39FA" w:rsidRDefault="00F933B1" w:rsidP="00F933B1">
      <w:pPr>
        <w:spacing w:before="0" w:after="200" w:line="276" w:lineRule="auto"/>
        <w:ind w:left="1080"/>
        <w:rPr>
          <w:sz w:val="24"/>
          <w:szCs w:val="24"/>
        </w:rPr>
      </w:pPr>
    </w:p>
    <w:p w:rsidR="00032769" w:rsidRPr="005E39FA" w:rsidRDefault="00032769" w:rsidP="00355A10">
      <w:pPr>
        <w:pStyle w:val="ListParagraph"/>
        <w:rPr>
          <w:sz w:val="24"/>
          <w:szCs w:val="24"/>
        </w:rPr>
      </w:pPr>
      <w:r w:rsidRPr="005E39FA">
        <w:rPr>
          <w:sz w:val="24"/>
          <w:szCs w:val="24"/>
        </w:rPr>
        <w:lastRenderedPageBreak/>
        <w:t>INTRODUCTION</w:t>
      </w:r>
    </w:p>
    <w:p w:rsidR="00032769" w:rsidRPr="005E39FA" w:rsidRDefault="00032769" w:rsidP="00355A10">
      <w:pPr>
        <w:pStyle w:val="ListParagraph"/>
        <w:rPr>
          <w:sz w:val="24"/>
          <w:szCs w:val="24"/>
        </w:rPr>
      </w:pPr>
      <w:r w:rsidRPr="005E39FA">
        <w:rPr>
          <w:sz w:val="24"/>
          <w:szCs w:val="24"/>
        </w:rPr>
        <w:t xml:space="preserve">The development, implementation of the Service Delivery and Budget implementation Plan (SDBIP) is required by the Municipal Finance Management Act (MFMA). In terms of Circular 13 of National Treasury, “The SDBIP gives effect to the Integrated Development Plan  (IDP) and budget of the Municipality and will be possible if the IDP and the budget are fully aligned with each other, as required by the MFMA </w:t>
      </w:r>
    </w:p>
    <w:p w:rsidR="00032769" w:rsidRPr="005E39FA" w:rsidRDefault="00032769" w:rsidP="00355A10">
      <w:pPr>
        <w:pStyle w:val="ListParagraph"/>
        <w:rPr>
          <w:sz w:val="24"/>
          <w:szCs w:val="24"/>
        </w:rPr>
      </w:pPr>
    </w:p>
    <w:p w:rsidR="00032769" w:rsidRPr="005E39FA" w:rsidRDefault="00032769" w:rsidP="00355A10">
      <w:pPr>
        <w:pStyle w:val="ListParagraph"/>
        <w:rPr>
          <w:sz w:val="24"/>
          <w:szCs w:val="24"/>
        </w:rPr>
      </w:pPr>
      <w:r w:rsidRPr="005E39FA">
        <w:rPr>
          <w:sz w:val="24"/>
          <w:szCs w:val="24"/>
        </w:rPr>
        <w:t xml:space="preserve">As the budget gives effect to the strategic priorites of the municipality, it is important to supplement the budget and the IDP with a management and the implementation plan. The SDBIP serves as a commitment by the Mpofana Municiplaity, which includes the administration, council and community, whereby the intended objectives and projected achievements are expressed in order to ensure that desired outcomes over the long term are achieved and these are implemented by the administration in the </w:t>
      </w:r>
      <w:r w:rsidR="00C80E1A" w:rsidRPr="005E39FA">
        <w:rPr>
          <w:sz w:val="24"/>
          <w:szCs w:val="24"/>
        </w:rPr>
        <w:t>201/17</w:t>
      </w:r>
      <w:r w:rsidRPr="005E39FA">
        <w:rPr>
          <w:sz w:val="24"/>
          <w:szCs w:val="24"/>
        </w:rPr>
        <w:t xml:space="preserve"> financial year.</w:t>
      </w:r>
    </w:p>
    <w:p w:rsidR="00032769" w:rsidRPr="005E39FA" w:rsidRDefault="00032769" w:rsidP="00355A10">
      <w:pPr>
        <w:pStyle w:val="ListParagraph"/>
        <w:rPr>
          <w:sz w:val="24"/>
          <w:szCs w:val="24"/>
        </w:rPr>
      </w:pPr>
    </w:p>
    <w:p w:rsidR="00032769" w:rsidRPr="005E39FA" w:rsidRDefault="00032769" w:rsidP="00355A10">
      <w:pPr>
        <w:pStyle w:val="ListParagraph"/>
        <w:rPr>
          <w:sz w:val="24"/>
          <w:szCs w:val="24"/>
        </w:rPr>
      </w:pPr>
      <w:r w:rsidRPr="005E39FA">
        <w:rPr>
          <w:sz w:val="24"/>
          <w:szCs w:val="24"/>
        </w:rPr>
        <w:t>The SDBIP provides the basis for measuring performance in service delivery against quarterly targets and implementing the budget based on monthly projections. Circular 13 further suggests that “the SDBIP provides the vital link between the Mayor and the Administration , and facilitate the process for holding management accountable for its performance . The SDBIP is a management, implementation and monitoring tool that will assist the Mayor, the Municipal Manager, Senior Managers and community”</w:t>
      </w:r>
    </w:p>
    <w:p w:rsidR="00032769" w:rsidRPr="005E39FA" w:rsidRDefault="00032769" w:rsidP="00355A10">
      <w:pPr>
        <w:pStyle w:val="ListParagraph"/>
        <w:rPr>
          <w:sz w:val="24"/>
          <w:szCs w:val="24"/>
        </w:rPr>
      </w:pPr>
    </w:p>
    <w:p w:rsidR="00032769" w:rsidRPr="005E39FA" w:rsidRDefault="00032769" w:rsidP="00355A10">
      <w:pPr>
        <w:pStyle w:val="ListParagraph"/>
        <w:rPr>
          <w:sz w:val="24"/>
          <w:szCs w:val="24"/>
        </w:rPr>
      </w:pPr>
      <w:r w:rsidRPr="005E39FA">
        <w:rPr>
          <w:sz w:val="24"/>
          <w:szCs w:val="24"/>
        </w:rPr>
        <w:t xml:space="preserve">The purpose of the SDBIP is to monitor the excecution of the budget, performance of senior management and achievement  of the strategice objectives set by the Council, It enables the Municipal Manager to monitor the performance of senior managers, The Mayor to monitor the performance of the Municipal Manager, and the community  to monitor the performance of the municipality. In the interest of good governance and better </w:t>
      </w:r>
      <w:r w:rsidR="007C1596" w:rsidRPr="005E39FA">
        <w:rPr>
          <w:sz w:val="24"/>
          <w:szCs w:val="24"/>
        </w:rPr>
        <w:t>accountability,</w:t>
      </w:r>
      <w:r w:rsidRPr="005E39FA">
        <w:rPr>
          <w:sz w:val="24"/>
          <w:szCs w:val="24"/>
        </w:rPr>
        <w:t xml:space="preserve"> the SDBIP should therefore determine and be aligned with the performance agreements by the Municipal Manager and senior Managers. </w:t>
      </w:r>
    </w:p>
    <w:p w:rsidR="00032769" w:rsidRPr="005E39FA" w:rsidRDefault="00032769" w:rsidP="00352F56">
      <w:pPr>
        <w:rPr>
          <w:sz w:val="24"/>
          <w:szCs w:val="24"/>
        </w:rPr>
      </w:pPr>
    </w:p>
    <w:p w:rsidR="00352F56" w:rsidRPr="005E39FA" w:rsidRDefault="00352F56" w:rsidP="00352F56">
      <w:pPr>
        <w:rPr>
          <w:sz w:val="24"/>
          <w:szCs w:val="24"/>
        </w:rPr>
      </w:pPr>
    </w:p>
    <w:p w:rsidR="000E0774" w:rsidRPr="005E39FA" w:rsidRDefault="000E0774" w:rsidP="007C1596">
      <w:pPr>
        <w:rPr>
          <w:sz w:val="24"/>
          <w:szCs w:val="24"/>
        </w:rPr>
      </w:pPr>
    </w:p>
    <w:p w:rsidR="00032769" w:rsidRPr="005E39FA" w:rsidRDefault="00032769" w:rsidP="007C1596">
      <w:pPr>
        <w:ind w:left="360"/>
        <w:rPr>
          <w:sz w:val="24"/>
          <w:szCs w:val="24"/>
        </w:rPr>
      </w:pPr>
      <w:r w:rsidRPr="005E39FA">
        <w:rPr>
          <w:sz w:val="24"/>
          <w:szCs w:val="24"/>
        </w:rPr>
        <w:t xml:space="preserve">LEGISLATION </w:t>
      </w:r>
    </w:p>
    <w:p w:rsidR="00352F56" w:rsidRPr="005E39FA" w:rsidRDefault="00352F56" w:rsidP="007C1596">
      <w:pPr>
        <w:pStyle w:val="ListParagraph"/>
        <w:numPr>
          <w:ilvl w:val="0"/>
          <w:numId w:val="0"/>
        </w:numPr>
        <w:ind w:left="720"/>
        <w:rPr>
          <w:sz w:val="24"/>
          <w:szCs w:val="24"/>
        </w:rPr>
      </w:pPr>
    </w:p>
    <w:p w:rsidR="00032769" w:rsidRPr="005E39FA" w:rsidRDefault="00032769" w:rsidP="00355A10">
      <w:pPr>
        <w:pStyle w:val="ListParagraph"/>
        <w:rPr>
          <w:sz w:val="24"/>
          <w:szCs w:val="24"/>
        </w:rPr>
      </w:pPr>
      <w:r w:rsidRPr="005E39FA">
        <w:rPr>
          <w:sz w:val="24"/>
          <w:szCs w:val="24"/>
        </w:rPr>
        <w:t>According to the Municipal Finance Management Act (MFMA) the definition of the SDBIP is:</w:t>
      </w:r>
    </w:p>
    <w:p w:rsidR="00032769" w:rsidRPr="005E39FA" w:rsidRDefault="00032769" w:rsidP="007C1596">
      <w:pPr>
        <w:pStyle w:val="ListParagraph"/>
        <w:numPr>
          <w:ilvl w:val="0"/>
          <w:numId w:val="0"/>
        </w:numPr>
        <w:ind w:left="720"/>
        <w:rPr>
          <w:sz w:val="24"/>
          <w:szCs w:val="24"/>
        </w:rPr>
      </w:pPr>
    </w:p>
    <w:p w:rsidR="00032769" w:rsidRPr="005E39FA" w:rsidRDefault="00032769" w:rsidP="00355A10">
      <w:pPr>
        <w:pStyle w:val="ListParagraph"/>
        <w:rPr>
          <w:sz w:val="24"/>
          <w:szCs w:val="24"/>
        </w:rPr>
      </w:pPr>
      <w:r w:rsidRPr="005E39FA">
        <w:rPr>
          <w:sz w:val="24"/>
          <w:szCs w:val="24"/>
        </w:rPr>
        <w:lastRenderedPageBreak/>
        <w:t>“Service Delivery and Budget Implementation Plan”means a detailed plan approved by the Mayor of a Municipality in terms of section 53 (1) (c) (ii) for implementing the municipality’s delivery of municipal services and its annual budget, and which must indicate-</w:t>
      </w:r>
    </w:p>
    <w:p w:rsidR="00032769" w:rsidRPr="005E39FA" w:rsidRDefault="00032769" w:rsidP="00355A10">
      <w:pPr>
        <w:pStyle w:val="ListParagraph"/>
        <w:rPr>
          <w:sz w:val="24"/>
          <w:szCs w:val="24"/>
        </w:rPr>
      </w:pPr>
    </w:p>
    <w:p w:rsidR="00032769" w:rsidRPr="005E39FA" w:rsidRDefault="00032769" w:rsidP="00355A10">
      <w:pPr>
        <w:pStyle w:val="ListParagraph"/>
        <w:rPr>
          <w:sz w:val="24"/>
          <w:szCs w:val="24"/>
        </w:rPr>
      </w:pPr>
      <w:r w:rsidRPr="005E39FA">
        <w:rPr>
          <w:sz w:val="24"/>
          <w:szCs w:val="24"/>
        </w:rPr>
        <w:t>Projections for each month of-</w:t>
      </w:r>
    </w:p>
    <w:p w:rsidR="00032769" w:rsidRPr="005E39FA" w:rsidRDefault="00032769" w:rsidP="00355A10">
      <w:pPr>
        <w:pStyle w:val="ListParagraph"/>
        <w:rPr>
          <w:sz w:val="24"/>
          <w:szCs w:val="24"/>
        </w:rPr>
      </w:pPr>
      <w:r w:rsidRPr="005E39FA">
        <w:rPr>
          <w:sz w:val="24"/>
          <w:szCs w:val="24"/>
        </w:rPr>
        <w:t>Revenue to be collected, by source, and</w:t>
      </w:r>
    </w:p>
    <w:p w:rsidR="00032769" w:rsidRPr="005E39FA" w:rsidRDefault="00032769" w:rsidP="00355A10">
      <w:pPr>
        <w:pStyle w:val="ListParagraph"/>
        <w:rPr>
          <w:sz w:val="24"/>
          <w:szCs w:val="24"/>
        </w:rPr>
      </w:pPr>
      <w:r w:rsidRPr="005E39FA">
        <w:rPr>
          <w:sz w:val="24"/>
          <w:szCs w:val="24"/>
        </w:rPr>
        <w:t xml:space="preserve">Operational and capital expenditure, by vote; </w:t>
      </w:r>
    </w:p>
    <w:p w:rsidR="00032769" w:rsidRPr="005E39FA" w:rsidRDefault="00032769" w:rsidP="00032769">
      <w:pPr>
        <w:rPr>
          <w:sz w:val="24"/>
          <w:szCs w:val="24"/>
        </w:rPr>
      </w:pPr>
      <w:r w:rsidRPr="005E39FA">
        <w:rPr>
          <w:sz w:val="24"/>
          <w:szCs w:val="24"/>
        </w:rPr>
        <w:t xml:space="preserve">                              b) Service Delivery targets and performance indicators for each quarter  </w:t>
      </w:r>
    </w:p>
    <w:p w:rsidR="00032769" w:rsidRPr="005E39FA" w:rsidRDefault="00032769" w:rsidP="00032769">
      <w:pPr>
        <w:rPr>
          <w:sz w:val="24"/>
          <w:szCs w:val="24"/>
        </w:rPr>
      </w:pPr>
    </w:p>
    <w:p w:rsidR="00032769" w:rsidRPr="005E39FA" w:rsidRDefault="00032769" w:rsidP="00032769">
      <w:pPr>
        <w:rPr>
          <w:sz w:val="24"/>
          <w:szCs w:val="24"/>
        </w:rPr>
      </w:pPr>
      <w:r w:rsidRPr="005E39FA">
        <w:rPr>
          <w:sz w:val="24"/>
          <w:szCs w:val="24"/>
        </w:rPr>
        <w:t xml:space="preserve"> Section 53 of the MFMA stipulates that the Mayor should approve the SDBIP within 28 days after the approval of the budget. The Mayor must also ensure that the revenue and expenditure projections for each month and the service delivery targets and performance indicators as set out in the Service Delivery and Budget Implementation Plan are made public within 14days after the approval.</w:t>
      </w:r>
    </w:p>
    <w:p w:rsidR="00032769" w:rsidRPr="005E39FA" w:rsidRDefault="00032769" w:rsidP="00032769">
      <w:pPr>
        <w:rPr>
          <w:sz w:val="24"/>
          <w:szCs w:val="24"/>
        </w:rPr>
      </w:pPr>
    </w:p>
    <w:p w:rsidR="00032769" w:rsidRPr="005E39FA" w:rsidRDefault="00032769" w:rsidP="00032769">
      <w:pPr>
        <w:rPr>
          <w:sz w:val="24"/>
          <w:szCs w:val="24"/>
        </w:rPr>
      </w:pPr>
      <w:r w:rsidRPr="005E39FA">
        <w:rPr>
          <w:sz w:val="24"/>
          <w:szCs w:val="24"/>
        </w:rPr>
        <w:t>Section 1 of the MFMA defines a “vote”as:</w:t>
      </w:r>
    </w:p>
    <w:p w:rsidR="00032769" w:rsidRPr="005E39FA" w:rsidRDefault="00032769" w:rsidP="00355A10">
      <w:pPr>
        <w:pStyle w:val="ListParagraph"/>
        <w:rPr>
          <w:sz w:val="24"/>
          <w:szCs w:val="24"/>
        </w:rPr>
      </w:pPr>
      <w:r w:rsidRPr="005E39FA">
        <w:rPr>
          <w:sz w:val="24"/>
          <w:szCs w:val="24"/>
        </w:rPr>
        <w:t xml:space="preserve">One of the main segments into which  a budget of municipality is divided for the appropriation of money for the different departments or functional areas of the Municipality; and </w:t>
      </w:r>
    </w:p>
    <w:p w:rsidR="00032769" w:rsidRPr="005E39FA" w:rsidRDefault="00032769" w:rsidP="00355A10">
      <w:pPr>
        <w:pStyle w:val="ListParagraph"/>
        <w:rPr>
          <w:sz w:val="24"/>
          <w:szCs w:val="24"/>
        </w:rPr>
      </w:pPr>
      <w:r w:rsidRPr="005E39FA">
        <w:rPr>
          <w:sz w:val="24"/>
          <w:szCs w:val="24"/>
        </w:rPr>
        <w:t xml:space="preserve">Which specifies the total amount that is appropriated for the purposes of the department or functional area concerned </w:t>
      </w:r>
    </w:p>
    <w:p w:rsidR="00032769" w:rsidRPr="005E39FA" w:rsidRDefault="00032769" w:rsidP="00032769">
      <w:pPr>
        <w:rPr>
          <w:sz w:val="24"/>
          <w:szCs w:val="24"/>
        </w:rPr>
      </w:pPr>
    </w:p>
    <w:p w:rsidR="00032769" w:rsidRPr="005E39FA" w:rsidRDefault="00032769" w:rsidP="00032769">
      <w:pPr>
        <w:rPr>
          <w:sz w:val="24"/>
          <w:szCs w:val="24"/>
        </w:rPr>
      </w:pPr>
    </w:p>
    <w:p w:rsidR="00032769" w:rsidRPr="005E39FA" w:rsidRDefault="00032769" w:rsidP="00355A10">
      <w:pPr>
        <w:pStyle w:val="ListParagraph"/>
        <w:rPr>
          <w:sz w:val="24"/>
          <w:szCs w:val="24"/>
        </w:rPr>
      </w:pPr>
      <w:r w:rsidRPr="005E39FA">
        <w:rPr>
          <w:sz w:val="24"/>
          <w:szCs w:val="24"/>
        </w:rPr>
        <w:t xml:space="preserve">COMPONENTS </w:t>
      </w:r>
    </w:p>
    <w:p w:rsidR="00032769" w:rsidRPr="005E39FA" w:rsidRDefault="00032769" w:rsidP="00355A10">
      <w:pPr>
        <w:pStyle w:val="ListParagraph"/>
        <w:rPr>
          <w:sz w:val="24"/>
          <w:szCs w:val="24"/>
        </w:rPr>
      </w:pPr>
      <w:r w:rsidRPr="005E39FA">
        <w:rPr>
          <w:sz w:val="24"/>
          <w:szCs w:val="24"/>
        </w:rPr>
        <w:t>National Treasury directives are quite clear on the contents and methodology to derive at the SDBIP. As a first step, the IDP objectives need to be quantified and related into key performance indicators. The budget is aligned to the objectives, projects and milestones to enable the SDBIP to serve as monitoring tool for service delivery. What gets measured, gets done, therefore it should be noted, that in order to improve on certain processes and co-operation within the municipality, process indicators have been developed for the measurement purposes during the 2014/15 financial year.</w:t>
      </w:r>
    </w:p>
    <w:p w:rsidR="00032769" w:rsidRPr="005E39FA" w:rsidRDefault="00032769" w:rsidP="00355A10">
      <w:pPr>
        <w:pStyle w:val="ListParagraph"/>
        <w:rPr>
          <w:sz w:val="24"/>
          <w:szCs w:val="24"/>
        </w:rPr>
      </w:pPr>
    </w:p>
    <w:p w:rsidR="00032769" w:rsidRPr="005E39FA" w:rsidRDefault="00032769" w:rsidP="00355A10">
      <w:pPr>
        <w:pStyle w:val="ListParagraph"/>
        <w:rPr>
          <w:sz w:val="24"/>
          <w:szCs w:val="24"/>
        </w:rPr>
      </w:pPr>
      <w:r w:rsidRPr="005E39FA">
        <w:rPr>
          <w:sz w:val="24"/>
          <w:szCs w:val="24"/>
        </w:rPr>
        <w:t xml:space="preserve">The Mpofana Municipality has incorporated the following relevant components into their SDBIP, but has used the initiative to derive it as follows: </w:t>
      </w:r>
    </w:p>
    <w:p w:rsidR="00032769" w:rsidRPr="005E39FA" w:rsidRDefault="00032769" w:rsidP="00355A10">
      <w:pPr>
        <w:pStyle w:val="ListParagraph"/>
        <w:rPr>
          <w:sz w:val="24"/>
          <w:szCs w:val="24"/>
        </w:rPr>
      </w:pPr>
      <w:r w:rsidRPr="005E39FA">
        <w:rPr>
          <w:sz w:val="24"/>
          <w:szCs w:val="24"/>
        </w:rPr>
        <w:t xml:space="preserve"> Monthly projections of Revenue by Source </w:t>
      </w:r>
    </w:p>
    <w:p w:rsidR="00032769" w:rsidRPr="005E39FA" w:rsidRDefault="00032769" w:rsidP="00355A10">
      <w:pPr>
        <w:pStyle w:val="ListParagraph"/>
        <w:rPr>
          <w:sz w:val="24"/>
          <w:szCs w:val="24"/>
        </w:rPr>
      </w:pPr>
      <w:r w:rsidRPr="005E39FA">
        <w:rPr>
          <w:sz w:val="24"/>
          <w:szCs w:val="24"/>
        </w:rPr>
        <w:t xml:space="preserve">Monthly projections of Revenue and Expenditure by Vote </w:t>
      </w:r>
    </w:p>
    <w:p w:rsidR="00032769" w:rsidRPr="005E39FA" w:rsidRDefault="00032769" w:rsidP="00355A10">
      <w:pPr>
        <w:pStyle w:val="ListParagraph"/>
        <w:rPr>
          <w:sz w:val="24"/>
          <w:szCs w:val="24"/>
        </w:rPr>
      </w:pPr>
      <w:r w:rsidRPr="005E39FA">
        <w:rPr>
          <w:sz w:val="24"/>
          <w:szCs w:val="24"/>
        </w:rPr>
        <w:lastRenderedPageBreak/>
        <w:t xml:space="preserve">Monthly projections of Capital Expenditure by Vote </w:t>
      </w:r>
    </w:p>
    <w:p w:rsidR="00032769" w:rsidRPr="005E39FA" w:rsidRDefault="00032769" w:rsidP="00355A10">
      <w:pPr>
        <w:pStyle w:val="ListParagraph"/>
        <w:rPr>
          <w:sz w:val="24"/>
          <w:szCs w:val="24"/>
        </w:rPr>
      </w:pPr>
      <w:r w:rsidRPr="005E39FA">
        <w:rPr>
          <w:sz w:val="24"/>
          <w:szCs w:val="24"/>
        </w:rPr>
        <w:t>Quarterly projections of service delivery targets and performance indicators for each vote</w:t>
      </w:r>
    </w:p>
    <w:p w:rsidR="00032769" w:rsidRPr="005E39FA" w:rsidRDefault="00032769" w:rsidP="00355A10">
      <w:pPr>
        <w:pStyle w:val="ListParagraph"/>
        <w:rPr>
          <w:sz w:val="24"/>
          <w:szCs w:val="24"/>
        </w:rPr>
      </w:pPr>
      <w:r w:rsidRPr="005E39FA">
        <w:rPr>
          <w:sz w:val="24"/>
          <w:szCs w:val="24"/>
        </w:rPr>
        <w:t xml:space="preserve">Capital Works Plan over three years </w:t>
      </w:r>
    </w:p>
    <w:p w:rsidR="00032769" w:rsidRPr="005E39FA" w:rsidRDefault="00032769" w:rsidP="00032769">
      <w:pPr>
        <w:rPr>
          <w:sz w:val="24"/>
          <w:szCs w:val="24"/>
        </w:rPr>
      </w:pPr>
      <w:r w:rsidRPr="005E39FA">
        <w:rPr>
          <w:sz w:val="24"/>
          <w:szCs w:val="24"/>
        </w:rPr>
        <w:t xml:space="preserve"> In the development of Mpofana Municipality’s SDBIP cognizance was taken of the IDP priorities, Objectives and Strategies as well as the Turn Around Strategy contained in the IDP ensuring progress towards the achievement thereof. The SDBIP of Mpofana Local Municipality is aligned to the Key Performance Areas (KPAs) as the prescribed by Regulations 805 of 2006 and the IDP guidelines by COGTA for purposes of alignment to the Perfomance Agreements of the Municipal Manager and the Managers directly accountable to the Municipal Manager. </w:t>
      </w:r>
    </w:p>
    <w:p w:rsidR="00032769" w:rsidRPr="005E39FA" w:rsidRDefault="00032769" w:rsidP="00032769">
      <w:pPr>
        <w:rPr>
          <w:sz w:val="24"/>
          <w:szCs w:val="24"/>
        </w:rPr>
      </w:pPr>
    </w:p>
    <w:p w:rsidR="00032769" w:rsidRPr="005E39FA" w:rsidRDefault="00032769" w:rsidP="00032769">
      <w:pPr>
        <w:rPr>
          <w:sz w:val="24"/>
          <w:szCs w:val="24"/>
        </w:rPr>
      </w:pPr>
      <w:r w:rsidRPr="005E39FA">
        <w:rPr>
          <w:sz w:val="24"/>
          <w:szCs w:val="24"/>
        </w:rPr>
        <w:t xml:space="preserve">The Institutional indicators will form part of the Performance Agreements and Plans of the  Municipal Manager and the Managers directly accountable to the Municipal Manager. Indicators are assigned quarterly targets and responsibilities to monitor performance. </w:t>
      </w:r>
    </w:p>
    <w:p w:rsidR="00032769" w:rsidRPr="005E39FA" w:rsidRDefault="00032769" w:rsidP="00032769">
      <w:pPr>
        <w:rPr>
          <w:sz w:val="24"/>
          <w:szCs w:val="24"/>
        </w:rPr>
      </w:pPr>
    </w:p>
    <w:p w:rsidR="00032769" w:rsidRPr="005E39FA" w:rsidRDefault="00032769" w:rsidP="00032769">
      <w:pPr>
        <w:rPr>
          <w:sz w:val="24"/>
          <w:szCs w:val="24"/>
        </w:rPr>
      </w:pPr>
      <w:r w:rsidRPr="005E39FA">
        <w:rPr>
          <w:sz w:val="24"/>
          <w:szCs w:val="24"/>
        </w:rPr>
        <w:t xml:space="preserve">The SDBIP serves as a management, implementation and monitoring and that will assist the Mayor, Councillors, Municipal Manager and Senior Managers in delivering services to the community. The SDBIP is described as a layered plan. The top layer deals with consolidated service delivery targets and time frames as indicated on this plan. Top Management is held accountable for the implementation of the consolidated projects and Key Performance Indicators. </w:t>
      </w:r>
    </w:p>
    <w:p w:rsidR="00032769" w:rsidRPr="005E39FA" w:rsidRDefault="002C2009" w:rsidP="00355A10">
      <w:pPr>
        <w:pStyle w:val="ListParagraph"/>
        <w:rPr>
          <w:sz w:val="24"/>
          <w:szCs w:val="24"/>
        </w:rPr>
      </w:pPr>
      <w:r w:rsidRPr="005E39FA">
        <w:rPr>
          <w:sz w:val="24"/>
          <w:szCs w:val="24"/>
        </w:rPr>
        <w:t xml:space="preserve">5. </w:t>
      </w:r>
      <w:r w:rsidR="00032769" w:rsidRPr="005E39FA">
        <w:rPr>
          <w:sz w:val="24"/>
          <w:szCs w:val="24"/>
        </w:rPr>
        <w:t xml:space="preserve">VISION, MISSION AND VALUES </w:t>
      </w:r>
    </w:p>
    <w:p w:rsidR="00032769" w:rsidRPr="005E39FA" w:rsidRDefault="00032769" w:rsidP="00355A10">
      <w:pPr>
        <w:pStyle w:val="ListParagraph"/>
        <w:rPr>
          <w:sz w:val="24"/>
          <w:szCs w:val="24"/>
        </w:rPr>
      </w:pPr>
      <w:r w:rsidRPr="005E39FA">
        <w:rPr>
          <w:sz w:val="24"/>
          <w:szCs w:val="24"/>
        </w:rPr>
        <w:t xml:space="preserve">In line with the National Development Plan, the strategic vision of the Mpofana Local Municipality is in existence, although there has been a call to revise it, this process however should be subject to Public Participation.  The Vision of Mpofana Local Municipality is </w:t>
      </w:r>
    </w:p>
    <w:p w:rsidR="00032769" w:rsidRPr="005E39FA" w:rsidRDefault="00032769" w:rsidP="00355A10">
      <w:pPr>
        <w:pStyle w:val="ListParagraph"/>
        <w:rPr>
          <w:sz w:val="24"/>
          <w:szCs w:val="24"/>
        </w:rPr>
      </w:pPr>
    </w:p>
    <w:p w:rsidR="00032769" w:rsidRDefault="00032769" w:rsidP="00355A10">
      <w:pPr>
        <w:pStyle w:val="ListParagraph"/>
      </w:pPr>
    </w:p>
    <w:p w:rsidR="00032769" w:rsidRDefault="00032769" w:rsidP="00355A10">
      <w:pPr>
        <w:pStyle w:val="ListParagraph"/>
      </w:pPr>
    </w:p>
    <w:p w:rsidR="00032769" w:rsidRDefault="00951EC6" w:rsidP="00355A10">
      <w:pPr>
        <w:pStyle w:val="ListParagraph"/>
        <w:rPr>
          <w:noProof/>
        </w:rPr>
      </w:pPr>
      <w:r>
        <w:rPr>
          <w:noProof/>
          <w:lang w:eastAsia="en-ZA"/>
        </w:rPr>
      </w:r>
      <w:r>
        <w:rPr>
          <w:noProof/>
          <w:lang w:eastAsia="en-ZA"/>
        </w:rPr>
        <w:pict>
          <v:oval id="Rectangle 34" o:spid="_x0000_s1041" style="width:492.9pt;height:158.05pt;visibility:visible;mso-position-horizontal-relative:char;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" fillcolor="#81b861" stroked="f">
            <v:fill color2="#61a235" rotate="t" colors="0 #81b861;.5 #6fb242;1 #61a235" focus="100%" type="gradient">
              <o:fill v:ext="view" type="gradientUnscaled"/>
            </v:fill>
            <v:stroke joinstyle="miter"/>
            <v:shadow on="t" color="black" opacity="41287f" offset="0,1.5pt"/>
            <v:textbox>
              <w:txbxContent>
                <w:p w:rsidR="00B33E1E" w:rsidRPr="00D24663" w:rsidRDefault="00B33E1E" w:rsidP="00032769">
                  <w:pPr>
                    <w:jc w:val="center"/>
                    <w:rPr>
                      <w:rFonts w:cs="Tahoma"/>
                      <w:b/>
                    </w:rPr>
                  </w:pPr>
                  <w:r w:rsidRPr="00D24663">
                    <w:rPr>
                      <w:rFonts w:cs="Tahoma"/>
                      <w:b/>
                    </w:rPr>
                    <w:t>LONG TERM VISION</w:t>
                  </w:r>
                </w:p>
                <w:p w:rsidR="00B33E1E" w:rsidRPr="00D24663" w:rsidRDefault="00B33E1E" w:rsidP="00032769">
                  <w:pPr>
                    <w:pStyle w:val="1AutoList1"/>
                    <w:ind w:left="0" w:firstLine="0"/>
                    <w:rPr>
                      <w:rFonts w:ascii="Calibri" w:hAnsi="Calibri" w:cs="Tahoma"/>
                      <w:i/>
                      <w:iCs/>
                      <w:sz w:val="22"/>
                      <w:szCs w:val="22"/>
                    </w:rPr>
                  </w:pPr>
                  <w:r w:rsidRPr="00D24663">
                    <w:rPr>
                      <w:rFonts w:ascii="Calibri" w:hAnsi="Calibri" w:cs="Tahoma"/>
                      <w:i/>
                      <w:iCs/>
                      <w:sz w:val="22"/>
                      <w:szCs w:val="22"/>
                    </w:rPr>
                    <w:t xml:space="preserve"> “By Year 2030, Mpofana will be an economically vibrant and developmental municipality, able to generate employment for all its economically active residents, be affordable place to inhabit, and with its environmental endowment, be strong competitor for tourist trade and investment.” </w:t>
                  </w:r>
                </w:p>
                <w:p w:rsidR="00B33E1E" w:rsidRDefault="00B33E1E" w:rsidP="00032769">
                  <w:pPr>
                    <w:jc w:val="center"/>
                  </w:pPr>
                </w:p>
              </w:txbxContent>
            </v:textbox>
            <w10:wrap type="none"/>
            <w10:anchorlock/>
          </v:oval>
        </w:pict>
      </w:r>
    </w:p>
    <w:p w:rsidR="00032769" w:rsidRDefault="00032769" w:rsidP="00355A10">
      <w:pPr>
        <w:pStyle w:val="ListParagraph"/>
        <w:rPr>
          <w:noProof/>
        </w:rPr>
      </w:pPr>
    </w:p>
    <w:p w:rsidR="00032769" w:rsidRDefault="00032769" w:rsidP="00355A10">
      <w:pPr>
        <w:pStyle w:val="ListParagraph"/>
        <w:rPr>
          <w:noProof/>
        </w:rPr>
      </w:pPr>
    </w:p>
    <w:p w:rsidR="00032769" w:rsidRDefault="00032769" w:rsidP="00355A10">
      <w:pPr>
        <w:pStyle w:val="ListParagraph"/>
        <w:rPr>
          <w:noProof/>
        </w:rPr>
      </w:pPr>
    </w:p>
    <w:p w:rsidR="002C2009" w:rsidRDefault="002C2009" w:rsidP="00355A10">
      <w:pPr>
        <w:pStyle w:val="ListParagraph"/>
        <w:rPr>
          <w:noProof/>
        </w:rPr>
      </w:pPr>
    </w:p>
    <w:p w:rsidR="002C2009" w:rsidRDefault="002C2009" w:rsidP="00355A10">
      <w:pPr>
        <w:pStyle w:val="ListParagraph"/>
        <w:rPr>
          <w:noProof/>
        </w:rPr>
      </w:pPr>
    </w:p>
    <w:p w:rsidR="002C2009" w:rsidRDefault="002C2009" w:rsidP="00355A10">
      <w:pPr>
        <w:pStyle w:val="ListParagraph"/>
        <w:rPr>
          <w:noProof/>
        </w:rPr>
      </w:pPr>
    </w:p>
    <w:p w:rsidR="002C2009" w:rsidRDefault="002C2009" w:rsidP="00355A10">
      <w:pPr>
        <w:pStyle w:val="ListParagraph"/>
        <w:rPr>
          <w:noProof/>
        </w:rPr>
      </w:pPr>
    </w:p>
    <w:p w:rsidR="002C2009" w:rsidRDefault="002C2009" w:rsidP="00355A10">
      <w:pPr>
        <w:pStyle w:val="ListParagraph"/>
        <w:rPr>
          <w:noProof/>
        </w:rPr>
      </w:pPr>
    </w:p>
    <w:p w:rsidR="00032769" w:rsidRDefault="00032769" w:rsidP="00355A10">
      <w:pPr>
        <w:pStyle w:val="ListParagraph"/>
        <w:rPr>
          <w:noProof/>
        </w:rPr>
      </w:pPr>
      <w:r>
        <w:rPr>
          <w:noProof/>
        </w:rPr>
        <w:t xml:space="preserve">The Strategic Mission speaks about what the purpose of the Mpofana Local Municiality . The Mission is: </w:t>
      </w:r>
    </w:p>
    <w:p w:rsidR="00032769" w:rsidRDefault="00032769" w:rsidP="00355A10">
      <w:pPr>
        <w:pStyle w:val="ListParagraph"/>
        <w:rPr>
          <w:noProof/>
        </w:rPr>
      </w:pPr>
    </w:p>
    <w:p w:rsidR="00032769" w:rsidRPr="00D24663" w:rsidRDefault="00032769" w:rsidP="00032769">
      <w:pPr>
        <w:spacing w:after="0"/>
        <w:jc w:val="center"/>
        <w:rPr>
          <w:rFonts w:cs="Tahoma"/>
          <w:i/>
        </w:rPr>
      </w:pPr>
      <w:r w:rsidRPr="00D24663">
        <w:rPr>
          <w:rFonts w:cs="Tahoma"/>
          <w:b/>
        </w:rPr>
        <w:t>MISSION</w:t>
      </w:r>
    </w:p>
    <w:p w:rsidR="00032769" w:rsidRPr="00D24663" w:rsidRDefault="00032769" w:rsidP="00032769">
      <w:pPr>
        <w:pStyle w:val="1AutoList1"/>
        <w:tabs>
          <w:tab w:val="clear" w:pos="720"/>
          <w:tab w:val="left" w:pos="0"/>
        </w:tabs>
        <w:ind w:left="0" w:firstLine="0"/>
        <w:rPr>
          <w:rStyle w:val="SubtleEmphasis"/>
          <w:rFonts w:ascii="Calibri" w:eastAsia="SimSun" w:hAnsi="Calibri" w:cs="Tahoma"/>
          <w:i w:val="0"/>
          <w:sz w:val="22"/>
          <w:szCs w:val="22"/>
        </w:rPr>
      </w:pPr>
      <w:r w:rsidRPr="00D24663">
        <w:rPr>
          <w:rFonts w:ascii="Calibri" w:hAnsi="Calibri" w:cs="Tahoma"/>
          <w:i/>
          <w:iCs/>
          <w:sz w:val="22"/>
          <w:szCs w:val="22"/>
        </w:rPr>
        <w:t>“Mpofana Municipality is a pro-active, democratic and accountable municipality committed to social and economic development, provision of efficient, affordable, sustainable and customer-oriented services to its community whilst striving to sustain financial viability. Mpofana Municipality is a pro-active, democratic and accountable municipality committed to social and economic development, provision of efficient, affordable, sustainable and customer-oriented services to its community whilst striving to sustain financial viability.”</w:t>
      </w:r>
    </w:p>
    <w:p w:rsidR="00032769" w:rsidRDefault="00032769" w:rsidP="00032769"/>
    <w:p w:rsidR="00032769" w:rsidRDefault="00032769" w:rsidP="00032769"/>
    <w:p w:rsidR="00032769" w:rsidRDefault="00032769" w:rsidP="00032769"/>
    <w:p w:rsidR="00032769" w:rsidRDefault="00032769" w:rsidP="00032769"/>
    <w:p w:rsidR="00032769" w:rsidRDefault="00032769" w:rsidP="00032769"/>
    <w:p w:rsidR="00032769" w:rsidRDefault="00032769" w:rsidP="00032769"/>
    <w:p w:rsidR="00032769" w:rsidRDefault="00032769" w:rsidP="00032769"/>
    <w:p w:rsidR="00032769" w:rsidRDefault="00032769" w:rsidP="00032769"/>
    <w:p w:rsidR="00032769" w:rsidRDefault="00032769" w:rsidP="00032769"/>
    <w:p w:rsidR="00032769" w:rsidRDefault="00032769" w:rsidP="00032769"/>
    <w:p w:rsidR="00032769" w:rsidRDefault="00032769" w:rsidP="00032769"/>
    <w:p w:rsidR="002C2009" w:rsidRDefault="002C2009" w:rsidP="00032769"/>
    <w:p w:rsidR="002C2009" w:rsidRDefault="002C2009" w:rsidP="00032769"/>
    <w:p w:rsidR="002C2009" w:rsidRDefault="002C2009" w:rsidP="00032769"/>
    <w:p w:rsidR="002C2009" w:rsidRDefault="002C2009" w:rsidP="00032769"/>
    <w:p w:rsidR="002C2009" w:rsidRDefault="002C2009" w:rsidP="00032769"/>
    <w:p w:rsidR="002C2009" w:rsidRDefault="002C2009" w:rsidP="00032769"/>
    <w:p w:rsidR="00032769" w:rsidRDefault="00032769" w:rsidP="00032769"/>
    <w:p w:rsidR="00032769" w:rsidRDefault="00032769" w:rsidP="00032769"/>
    <w:p w:rsidR="00032769" w:rsidRDefault="00032769" w:rsidP="00032769"/>
    <w:p w:rsidR="00032769" w:rsidRDefault="00032769" w:rsidP="00355A10">
      <w:pPr>
        <w:pStyle w:val="ListParagraph"/>
      </w:pPr>
      <w:r w:rsidRPr="0097465F">
        <w:t xml:space="preserve">STRATEGIC OBJECTIVES </w:t>
      </w:r>
    </w:p>
    <w:tbl>
      <w:tblPr>
        <w:tblStyle w:val="TableGrid"/>
        <w:tblW w:w="0" w:type="auto"/>
        <w:tblInd w:w="1080" w:type="dxa"/>
        <w:tblLook w:val="04A0"/>
      </w:tblPr>
      <w:tblGrid>
        <w:gridCol w:w="2327"/>
        <w:gridCol w:w="2367"/>
        <w:gridCol w:w="1395"/>
        <w:gridCol w:w="2239"/>
      </w:tblGrid>
      <w:tr w:rsidR="00032769" w:rsidTr="00032769">
        <w:tc>
          <w:tcPr>
            <w:tcW w:w="3329" w:type="dxa"/>
          </w:tcPr>
          <w:p w:rsidR="00032769" w:rsidRDefault="00032769" w:rsidP="00032769">
            <w:pPr>
              <w:rPr>
                <w:b/>
              </w:rPr>
            </w:pPr>
            <w:r>
              <w:rPr>
                <w:b/>
              </w:rPr>
              <w:t>KEY PERFORMANCE AREA</w:t>
            </w:r>
          </w:p>
        </w:tc>
        <w:tc>
          <w:tcPr>
            <w:tcW w:w="3281" w:type="dxa"/>
          </w:tcPr>
          <w:p w:rsidR="00032769" w:rsidRDefault="00032769" w:rsidP="00032769">
            <w:pPr>
              <w:rPr>
                <w:b/>
              </w:rPr>
            </w:pPr>
            <w:r>
              <w:rPr>
                <w:b/>
              </w:rPr>
              <w:t xml:space="preserve">STRATEGIC OBJECTIVE </w:t>
            </w:r>
          </w:p>
        </w:tc>
        <w:tc>
          <w:tcPr>
            <w:tcW w:w="3170" w:type="dxa"/>
          </w:tcPr>
          <w:p w:rsidR="00032769" w:rsidRDefault="00032769" w:rsidP="00032769">
            <w:pPr>
              <w:rPr>
                <w:b/>
              </w:rPr>
            </w:pPr>
          </w:p>
        </w:tc>
        <w:tc>
          <w:tcPr>
            <w:tcW w:w="3314" w:type="dxa"/>
          </w:tcPr>
          <w:p w:rsidR="00032769" w:rsidRDefault="00032769" w:rsidP="00032769">
            <w:pPr>
              <w:rPr>
                <w:b/>
              </w:rPr>
            </w:pPr>
            <w:r>
              <w:rPr>
                <w:b/>
              </w:rPr>
              <w:t>RESPONSIBLE DEPARTMENT</w:t>
            </w:r>
          </w:p>
        </w:tc>
      </w:tr>
      <w:tr w:rsidR="00032769" w:rsidTr="00032769">
        <w:tc>
          <w:tcPr>
            <w:tcW w:w="3329" w:type="dxa"/>
            <w:vMerge w:val="restart"/>
          </w:tcPr>
          <w:p w:rsidR="00032769" w:rsidRDefault="00032769" w:rsidP="00032769">
            <w:pPr>
              <w:rPr>
                <w:b/>
              </w:rPr>
            </w:pPr>
            <w:r>
              <w:rPr>
                <w:b/>
              </w:rPr>
              <w:t xml:space="preserve">Municipal </w:t>
            </w:r>
            <w:r>
              <w:rPr>
                <w:b/>
              </w:rPr>
              <w:lastRenderedPageBreak/>
              <w:t xml:space="preserve">Transformation and Organizational Development </w:t>
            </w:r>
          </w:p>
        </w:tc>
        <w:tc>
          <w:tcPr>
            <w:tcW w:w="3281" w:type="dxa"/>
            <w:vAlign w:val="center"/>
          </w:tcPr>
          <w:p w:rsidR="00032769" w:rsidRPr="00046CB6" w:rsidRDefault="00032769" w:rsidP="00032769">
            <w:pPr>
              <w:rPr>
                <w:rFonts w:cs="Arial"/>
                <w:szCs w:val="20"/>
              </w:rPr>
            </w:pPr>
            <w:r w:rsidRPr="00046CB6">
              <w:rPr>
                <w:rFonts w:cs="Arial"/>
                <w:szCs w:val="20"/>
              </w:rPr>
              <w:lastRenderedPageBreak/>
              <w:t xml:space="preserve">To improve </w:t>
            </w:r>
            <w:r w:rsidRPr="00046CB6">
              <w:rPr>
                <w:rFonts w:cs="Arial"/>
                <w:szCs w:val="20"/>
              </w:rPr>
              <w:lastRenderedPageBreak/>
              <w:t>functionality of Municipal Performance Management System</w:t>
            </w:r>
          </w:p>
        </w:tc>
        <w:tc>
          <w:tcPr>
            <w:tcW w:w="3170" w:type="dxa"/>
          </w:tcPr>
          <w:p w:rsidR="00032769" w:rsidRDefault="00032769" w:rsidP="00032769">
            <w:pPr>
              <w:rPr>
                <w:b/>
              </w:rPr>
            </w:pPr>
          </w:p>
        </w:tc>
        <w:tc>
          <w:tcPr>
            <w:tcW w:w="3314" w:type="dxa"/>
            <w:vMerge w:val="restart"/>
          </w:tcPr>
          <w:p w:rsidR="00032769" w:rsidRDefault="00032769" w:rsidP="00032769">
            <w:pPr>
              <w:rPr>
                <w:b/>
              </w:rPr>
            </w:pPr>
            <w:r>
              <w:rPr>
                <w:b/>
              </w:rPr>
              <w:t xml:space="preserve">Corporate Services </w:t>
            </w:r>
          </w:p>
        </w:tc>
      </w:tr>
      <w:tr w:rsidR="00032769" w:rsidTr="00032769">
        <w:tc>
          <w:tcPr>
            <w:tcW w:w="3329" w:type="dxa"/>
            <w:vMerge/>
          </w:tcPr>
          <w:p w:rsidR="00032769" w:rsidRDefault="00032769" w:rsidP="00032769">
            <w:pPr>
              <w:rPr>
                <w:b/>
              </w:rPr>
            </w:pPr>
          </w:p>
        </w:tc>
        <w:tc>
          <w:tcPr>
            <w:tcW w:w="3281" w:type="dxa"/>
          </w:tcPr>
          <w:p w:rsidR="00032769" w:rsidRDefault="00032769" w:rsidP="00032769">
            <w:pPr>
              <w:rPr>
                <w:b/>
              </w:rPr>
            </w:pPr>
            <w:r w:rsidRPr="00046CB6">
              <w:rPr>
                <w:rFonts w:cs="Arial"/>
                <w:szCs w:val="20"/>
              </w:rPr>
              <w:t>Reengineer Organisation to enhance strategic needs</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tcPr>
          <w:p w:rsidR="00032769" w:rsidRDefault="00032769" w:rsidP="00032769">
            <w:pPr>
              <w:rPr>
                <w:b/>
              </w:rPr>
            </w:pPr>
            <w:r w:rsidRPr="00046CB6">
              <w:rPr>
                <w:rFonts w:cs="Arial"/>
                <w:szCs w:val="20"/>
              </w:rPr>
              <w:t>To improve administrative systems and processes</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tcPr>
          <w:p w:rsidR="00032769" w:rsidRDefault="00032769" w:rsidP="00032769">
            <w:pPr>
              <w:rPr>
                <w:b/>
              </w:rPr>
            </w:pPr>
            <w:r>
              <w:rPr>
                <w:b/>
              </w:rPr>
              <w:t xml:space="preserve">Basic Service Delivery </w:t>
            </w:r>
          </w:p>
        </w:tc>
        <w:tc>
          <w:tcPr>
            <w:tcW w:w="3281" w:type="dxa"/>
          </w:tcPr>
          <w:p w:rsidR="00032769" w:rsidRPr="000B12A6" w:rsidRDefault="00032769" w:rsidP="00032769">
            <w:r>
              <w:t xml:space="preserve">To increase access to Basic Services </w:t>
            </w:r>
          </w:p>
        </w:tc>
        <w:tc>
          <w:tcPr>
            <w:tcW w:w="3170" w:type="dxa"/>
          </w:tcPr>
          <w:p w:rsidR="00032769" w:rsidRDefault="00032769" w:rsidP="00032769">
            <w:pPr>
              <w:rPr>
                <w:b/>
              </w:rPr>
            </w:pPr>
          </w:p>
        </w:tc>
        <w:tc>
          <w:tcPr>
            <w:tcW w:w="3314" w:type="dxa"/>
          </w:tcPr>
          <w:p w:rsidR="00032769" w:rsidRDefault="00032769" w:rsidP="00032769">
            <w:pPr>
              <w:rPr>
                <w:b/>
              </w:rPr>
            </w:pPr>
            <w:r>
              <w:rPr>
                <w:b/>
              </w:rPr>
              <w:t xml:space="preserve">Technical Services </w:t>
            </w:r>
          </w:p>
        </w:tc>
      </w:tr>
      <w:tr w:rsidR="00032769" w:rsidTr="00032769">
        <w:tc>
          <w:tcPr>
            <w:tcW w:w="3329" w:type="dxa"/>
          </w:tcPr>
          <w:p w:rsidR="00032769" w:rsidRPr="009E3A8E" w:rsidRDefault="00032769" w:rsidP="00032769">
            <w:pPr>
              <w:rPr>
                <w:b/>
              </w:rPr>
            </w:pPr>
            <w:r>
              <w:rPr>
                <w:rFonts w:eastAsia="Verdana"/>
                <w:b/>
                <w:kern w:val="24"/>
              </w:rPr>
              <w:t xml:space="preserve">Local Economic and Social Development </w:t>
            </w:r>
          </w:p>
        </w:tc>
        <w:tc>
          <w:tcPr>
            <w:tcW w:w="3281" w:type="dxa"/>
          </w:tcPr>
          <w:p w:rsidR="00032769" w:rsidRDefault="00032769" w:rsidP="00032769">
            <w:pPr>
              <w:rPr>
                <w:b/>
              </w:rPr>
            </w:pPr>
            <w:r w:rsidRPr="00DF7B26">
              <w:rPr>
                <w:rFonts w:eastAsia="Verdana"/>
                <w:kern w:val="24"/>
              </w:rPr>
              <w:t>To strengthen the economic environment.</w:t>
            </w:r>
          </w:p>
        </w:tc>
        <w:tc>
          <w:tcPr>
            <w:tcW w:w="3170" w:type="dxa"/>
          </w:tcPr>
          <w:p w:rsidR="00032769" w:rsidRDefault="00032769" w:rsidP="00032769">
            <w:pPr>
              <w:rPr>
                <w:b/>
              </w:rPr>
            </w:pPr>
          </w:p>
        </w:tc>
        <w:tc>
          <w:tcPr>
            <w:tcW w:w="3314" w:type="dxa"/>
          </w:tcPr>
          <w:p w:rsidR="00032769" w:rsidRDefault="00032769" w:rsidP="00032769">
            <w:pPr>
              <w:rPr>
                <w:b/>
              </w:rPr>
            </w:pPr>
            <w:r>
              <w:rPr>
                <w:b/>
              </w:rPr>
              <w:t xml:space="preserve">Social and Economic Development Services </w:t>
            </w:r>
          </w:p>
        </w:tc>
      </w:tr>
      <w:tr w:rsidR="00032769" w:rsidTr="00032769">
        <w:tc>
          <w:tcPr>
            <w:tcW w:w="3329" w:type="dxa"/>
            <w:vMerge w:val="restart"/>
          </w:tcPr>
          <w:p w:rsidR="00032769" w:rsidRDefault="00032769" w:rsidP="00032769">
            <w:pPr>
              <w:rPr>
                <w:b/>
              </w:rPr>
            </w:pPr>
            <w:r>
              <w:rPr>
                <w:b/>
              </w:rPr>
              <w:t xml:space="preserve">Municipal Financial Viability and Management </w:t>
            </w:r>
          </w:p>
        </w:tc>
        <w:tc>
          <w:tcPr>
            <w:tcW w:w="3281" w:type="dxa"/>
            <w:vAlign w:val="center"/>
          </w:tcPr>
          <w:p w:rsidR="00032769" w:rsidRPr="006B28A9" w:rsidRDefault="00032769" w:rsidP="00032769">
            <w:pPr>
              <w:rPr>
                <w:rFonts w:cs="Arial"/>
                <w:b/>
                <w:bCs/>
                <w:szCs w:val="20"/>
              </w:rPr>
            </w:pPr>
            <w:r w:rsidRPr="006B28A9">
              <w:rPr>
                <w:rFonts w:eastAsia="Verdana"/>
                <w:bCs/>
                <w:kern w:val="24"/>
                <w:szCs w:val="20"/>
                <w:lang w:eastAsia="en-US" w:bidi="en-US"/>
              </w:rPr>
              <w:t>Increase funding and revenue generation</w:t>
            </w:r>
          </w:p>
        </w:tc>
        <w:tc>
          <w:tcPr>
            <w:tcW w:w="3170" w:type="dxa"/>
            <w:vAlign w:val="center"/>
          </w:tcPr>
          <w:p w:rsidR="00032769" w:rsidRPr="006B28A9" w:rsidRDefault="00032769" w:rsidP="00032769">
            <w:pPr>
              <w:spacing w:line="280" w:lineRule="atLeast"/>
              <w:rPr>
                <w:rFonts w:cs="Arial"/>
                <w:szCs w:val="20"/>
                <w:lang w:eastAsia="en-US" w:bidi="en-US"/>
              </w:rPr>
            </w:pPr>
          </w:p>
        </w:tc>
        <w:tc>
          <w:tcPr>
            <w:tcW w:w="3314" w:type="dxa"/>
            <w:vMerge w:val="restart"/>
          </w:tcPr>
          <w:p w:rsidR="00032769" w:rsidRDefault="00032769" w:rsidP="00032769">
            <w:pPr>
              <w:rPr>
                <w:b/>
              </w:rPr>
            </w:pPr>
            <w:r>
              <w:rPr>
                <w:b/>
              </w:rPr>
              <w:t xml:space="preserve">Corporate Services </w:t>
            </w:r>
          </w:p>
        </w:tc>
      </w:tr>
      <w:tr w:rsidR="00032769" w:rsidTr="00032769">
        <w:tc>
          <w:tcPr>
            <w:tcW w:w="3329" w:type="dxa"/>
            <w:vMerge/>
          </w:tcPr>
          <w:p w:rsidR="00032769" w:rsidRDefault="00032769" w:rsidP="00032769">
            <w:pPr>
              <w:rPr>
                <w:b/>
              </w:rPr>
            </w:pPr>
          </w:p>
        </w:tc>
        <w:tc>
          <w:tcPr>
            <w:tcW w:w="3281" w:type="dxa"/>
          </w:tcPr>
          <w:p w:rsidR="00032769" w:rsidRDefault="00032769" w:rsidP="00032769">
            <w:pPr>
              <w:rPr>
                <w:b/>
              </w:rPr>
            </w:pPr>
            <w:r w:rsidRPr="006B28A9">
              <w:rPr>
                <w:rFonts w:eastAsia="Verdana"/>
                <w:bCs/>
                <w:kern w:val="24"/>
                <w:szCs w:val="20"/>
                <w:lang w:eastAsia="en-US" w:bidi="en-US"/>
              </w:rPr>
              <w:t>Improve expenditure and maximise the economies of scale.</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tcPr>
          <w:p w:rsidR="00032769" w:rsidRPr="006B28A9" w:rsidRDefault="00032769" w:rsidP="00032769">
            <w:pPr>
              <w:rPr>
                <w:rFonts w:eastAsia="Verdana"/>
                <w:bCs/>
                <w:kern w:val="24"/>
                <w:szCs w:val="20"/>
                <w:lang w:eastAsia="en-US" w:bidi="en-US"/>
              </w:rPr>
            </w:pPr>
            <w:r w:rsidRPr="006B28A9">
              <w:rPr>
                <w:rFonts w:cs="Arial"/>
                <w:szCs w:val="20"/>
              </w:rPr>
              <w:t>Optimise budgeting and accountability of finances</w:t>
            </w:r>
            <w:r w:rsidRPr="006B28A9">
              <w:rPr>
                <w:rFonts w:cs="Arial"/>
                <w:szCs w:val="20"/>
              </w:rPr>
              <w:tab/>
            </w:r>
          </w:p>
        </w:tc>
        <w:tc>
          <w:tcPr>
            <w:tcW w:w="3170" w:type="dxa"/>
          </w:tcPr>
          <w:p w:rsidR="00032769" w:rsidRDefault="00032769" w:rsidP="00032769">
            <w:pPr>
              <w:rPr>
                <w:b/>
              </w:rPr>
            </w:pPr>
          </w:p>
        </w:tc>
        <w:tc>
          <w:tcPr>
            <w:tcW w:w="3314" w:type="dxa"/>
          </w:tcPr>
          <w:p w:rsidR="00032769" w:rsidRDefault="00032769" w:rsidP="00032769">
            <w:pPr>
              <w:rPr>
                <w:b/>
              </w:rPr>
            </w:pPr>
          </w:p>
        </w:tc>
      </w:tr>
      <w:tr w:rsidR="00032769" w:rsidTr="00032769">
        <w:tc>
          <w:tcPr>
            <w:tcW w:w="3329" w:type="dxa"/>
          </w:tcPr>
          <w:p w:rsidR="00032769" w:rsidRDefault="00032769" w:rsidP="00032769">
            <w:pPr>
              <w:rPr>
                <w:b/>
              </w:rPr>
            </w:pPr>
            <w:r>
              <w:rPr>
                <w:b/>
              </w:rPr>
              <w:t xml:space="preserve">Good Governance and Public Participation </w:t>
            </w:r>
          </w:p>
        </w:tc>
        <w:tc>
          <w:tcPr>
            <w:tcW w:w="3281" w:type="dxa"/>
          </w:tcPr>
          <w:p w:rsidR="00032769" w:rsidRPr="006B28A9" w:rsidRDefault="00032769" w:rsidP="00032769">
            <w:pPr>
              <w:rPr>
                <w:rFonts w:eastAsia="Verdana"/>
                <w:bCs/>
                <w:kern w:val="24"/>
                <w:szCs w:val="20"/>
                <w:lang w:eastAsia="en-US" w:bidi="en-US"/>
              </w:rPr>
            </w:pPr>
            <w:r w:rsidRPr="000C44DC">
              <w:rPr>
                <w:rFonts w:cs="Arial"/>
                <w:szCs w:val="20"/>
              </w:rPr>
              <w:t>To Improve compliance and audit opinion</w:t>
            </w:r>
          </w:p>
        </w:tc>
        <w:tc>
          <w:tcPr>
            <w:tcW w:w="3170" w:type="dxa"/>
          </w:tcPr>
          <w:p w:rsidR="00032769" w:rsidRDefault="00032769" w:rsidP="00032769">
            <w:pPr>
              <w:rPr>
                <w:b/>
              </w:rPr>
            </w:pPr>
          </w:p>
          <w:p w:rsidR="00032769" w:rsidRDefault="00032769" w:rsidP="00032769">
            <w:pPr>
              <w:rPr>
                <w:b/>
              </w:rPr>
            </w:pPr>
          </w:p>
        </w:tc>
        <w:tc>
          <w:tcPr>
            <w:tcW w:w="3314" w:type="dxa"/>
            <w:vMerge w:val="restart"/>
          </w:tcPr>
          <w:p w:rsidR="00032769" w:rsidRDefault="00032769" w:rsidP="00032769">
            <w:pPr>
              <w:rPr>
                <w:b/>
              </w:rPr>
            </w:pPr>
            <w:r>
              <w:rPr>
                <w:b/>
              </w:rPr>
              <w:t xml:space="preserve">Office of the Municipal Manager and Social and Economic Development Services </w:t>
            </w:r>
          </w:p>
        </w:tc>
      </w:tr>
      <w:tr w:rsidR="00032769" w:rsidTr="00032769">
        <w:tc>
          <w:tcPr>
            <w:tcW w:w="3329" w:type="dxa"/>
            <w:vMerge w:val="restart"/>
          </w:tcPr>
          <w:p w:rsidR="00032769" w:rsidRDefault="00032769" w:rsidP="00032769">
            <w:pPr>
              <w:rPr>
                <w:b/>
              </w:rPr>
            </w:pPr>
          </w:p>
        </w:tc>
        <w:tc>
          <w:tcPr>
            <w:tcW w:w="3281" w:type="dxa"/>
          </w:tcPr>
          <w:p w:rsidR="00032769" w:rsidRPr="006B28A9" w:rsidRDefault="00032769" w:rsidP="00032769">
            <w:pPr>
              <w:rPr>
                <w:rFonts w:eastAsia="Verdana"/>
                <w:bCs/>
                <w:kern w:val="24"/>
                <w:szCs w:val="20"/>
                <w:lang w:eastAsia="en-US" w:bidi="en-US"/>
              </w:rPr>
            </w:pPr>
            <w:r w:rsidRPr="000C44DC">
              <w:rPr>
                <w:rFonts w:cs="Arial"/>
                <w:szCs w:val="20"/>
              </w:rPr>
              <w:t>To Improve Municipal Governance</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tcPr>
          <w:p w:rsidR="00032769" w:rsidRPr="000C44DC" w:rsidRDefault="00032769" w:rsidP="00032769">
            <w:pPr>
              <w:rPr>
                <w:rFonts w:cs="Arial"/>
                <w:szCs w:val="20"/>
              </w:rPr>
            </w:pPr>
            <w:r w:rsidRPr="000C44DC">
              <w:rPr>
                <w:rFonts w:cs="Arial"/>
                <w:szCs w:val="20"/>
              </w:rPr>
              <w:t>To Improve public participation and awareness</w:t>
            </w:r>
          </w:p>
          <w:p w:rsidR="00032769" w:rsidRDefault="00032769" w:rsidP="00032769">
            <w:pPr>
              <w:rPr>
                <w:rFonts w:eastAsia="Verdana"/>
                <w:bCs/>
                <w:kern w:val="24"/>
                <w:szCs w:val="20"/>
                <w:lang w:eastAsia="en-US" w:bidi="en-US"/>
              </w:rPr>
            </w:pPr>
          </w:p>
          <w:p w:rsidR="00032769" w:rsidRPr="006B28A9" w:rsidRDefault="00032769" w:rsidP="00032769">
            <w:pPr>
              <w:rPr>
                <w:rFonts w:eastAsia="Verdana"/>
                <w:bCs/>
                <w:kern w:val="24"/>
                <w:szCs w:val="20"/>
                <w:lang w:eastAsia="en-US" w:bidi="en-US"/>
              </w:rPr>
            </w:pP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tcPr>
          <w:p w:rsidR="00032769" w:rsidRPr="000C44DC" w:rsidRDefault="00032769" w:rsidP="00032769">
            <w:pPr>
              <w:rPr>
                <w:rFonts w:cs="Arial"/>
                <w:szCs w:val="20"/>
              </w:rPr>
            </w:pPr>
            <w:r w:rsidRPr="000C44DC">
              <w:rPr>
                <w:rFonts w:cs="Arial"/>
                <w:szCs w:val="20"/>
              </w:rPr>
              <w:t>Improve municipal internal and external communication</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tcPr>
          <w:p w:rsidR="00032769" w:rsidRDefault="00032769" w:rsidP="00032769">
            <w:pPr>
              <w:rPr>
                <w:b/>
              </w:rPr>
            </w:pPr>
            <w:r>
              <w:rPr>
                <w:b/>
              </w:rPr>
              <w:t xml:space="preserve">Cross Cutting Issues </w:t>
            </w:r>
          </w:p>
        </w:tc>
        <w:tc>
          <w:tcPr>
            <w:tcW w:w="3281" w:type="dxa"/>
          </w:tcPr>
          <w:p w:rsidR="00032769" w:rsidRPr="000C44DC" w:rsidRDefault="00032769" w:rsidP="00032769">
            <w:pPr>
              <w:rPr>
                <w:rFonts w:cs="Arial"/>
                <w:szCs w:val="20"/>
              </w:rPr>
            </w:pPr>
            <w:r w:rsidRPr="00F079A8">
              <w:rPr>
                <w:rFonts w:cs="Arial"/>
                <w:szCs w:val="20"/>
              </w:rPr>
              <w:t>To Strengthen Governance and IGR</w:t>
            </w:r>
          </w:p>
        </w:tc>
        <w:tc>
          <w:tcPr>
            <w:tcW w:w="3170" w:type="dxa"/>
          </w:tcPr>
          <w:p w:rsidR="00032769" w:rsidRDefault="00032769" w:rsidP="00032769">
            <w:pPr>
              <w:rPr>
                <w:b/>
              </w:rPr>
            </w:pPr>
          </w:p>
        </w:tc>
        <w:tc>
          <w:tcPr>
            <w:tcW w:w="3314" w:type="dxa"/>
            <w:vMerge w:val="restart"/>
          </w:tcPr>
          <w:p w:rsidR="00032769" w:rsidRDefault="00032769" w:rsidP="00032769">
            <w:pPr>
              <w:rPr>
                <w:b/>
              </w:rPr>
            </w:pPr>
            <w:r>
              <w:rPr>
                <w:b/>
              </w:rPr>
              <w:t xml:space="preserve">Office of the MM, Social and Economic Development Services </w:t>
            </w:r>
          </w:p>
        </w:tc>
      </w:tr>
      <w:tr w:rsidR="00032769" w:rsidTr="00032769">
        <w:tc>
          <w:tcPr>
            <w:tcW w:w="3329" w:type="dxa"/>
            <w:vMerge w:val="restart"/>
          </w:tcPr>
          <w:p w:rsidR="00032769" w:rsidRDefault="00032769" w:rsidP="00032769">
            <w:pPr>
              <w:rPr>
                <w:b/>
              </w:rPr>
            </w:pPr>
          </w:p>
        </w:tc>
        <w:tc>
          <w:tcPr>
            <w:tcW w:w="3281" w:type="dxa"/>
          </w:tcPr>
          <w:p w:rsidR="00032769" w:rsidRPr="00F079A8" w:rsidRDefault="00032769" w:rsidP="00032769">
            <w:pPr>
              <w:rPr>
                <w:rFonts w:cs="Arial"/>
                <w:szCs w:val="20"/>
              </w:rPr>
            </w:pPr>
            <w:r w:rsidRPr="00F079A8">
              <w:rPr>
                <w:rFonts w:cs="Arial"/>
                <w:szCs w:val="20"/>
              </w:rPr>
              <w:t>Establish Disaster Management Unit.</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tcPr>
          <w:p w:rsidR="00032769" w:rsidRPr="000C44DC" w:rsidRDefault="00032769" w:rsidP="00032769">
            <w:pPr>
              <w:rPr>
                <w:rFonts w:cs="Arial"/>
                <w:szCs w:val="20"/>
              </w:rPr>
            </w:pPr>
            <w:r w:rsidRPr="00F079A8">
              <w:rPr>
                <w:rFonts w:cs="Arial"/>
                <w:szCs w:val="20"/>
              </w:rPr>
              <w:t>Facilitation of Disaster Management  Awareness campaigns</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tcPr>
          <w:p w:rsidR="00032769" w:rsidRPr="00F079A8" w:rsidRDefault="00032769" w:rsidP="00032769">
            <w:pPr>
              <w:rPr>
                <w:rFonts w:cs="Arial"/>
                <w:szCs w:val="20"/>
              </w:rPr>
            </w:pPr>
            <w:r w:rsidRPr="00F079A8">
              <w:rPr>
                <w:rFonts w:cs="Arial"/>
                <w:szCs w:val="20"/>
              </w:rPr>
              <w:t>Improve response to disasters in collaboration with the District Municipality</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vAlign w:val="center"/>
          </w:tcPr>
          <w:p w:rsidR="00032769" w:rsidRPr="00F079A8" w:rsidRDefault="00032769" w:rsidP="00032769">
            <w:pPr>
              <w:contextualSpacing/>
              <w:rPr>
                <w:rFonts w:cs="Arial"/>
                <w:szCs w:val="20"/>
              </w:rPr>
            </w:pPr>
            <w:r w:rsidRPr="00F079A8">
              <w:rPr>
                <w:rFonts w:cs="Arial"/>
                <w:szCs w:val="20"/>
              </w:rPr>
              <w:t>Develop a Credible IDP</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vAlign w:val="center"/>
          </w:tcPr>
          <w:p w:rsidR="00032769" w:rsidRPr="00F079A8" w:rsidRDefault="00032769" w:rsidP="00032769">
            <w:pPr>
              <w:contextualSpacing/>
              <w:rPr>
                <w:rFonts w:cs="Arial"/>
                <w:szCs w:val="20"/>
              </w:rPr>
            </w:pPr>
            <w:r w:rsidRPr="00F079A8">
              <w:rPr>
                <w:rFonts w:cs="Arial"/>
                <w:szCs w:val="20"/>
              </w:rPr>
              <w:t>Improved SDF Planning</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vAlign w:val="center"/>
          </w:tcPr>
          <w:p w:rsidR="00032769" w:rsidRPr="00F079A8" w:rsidRDefault="00032769" w:rsidP="00032769">
            <w:pPr>
              <w:contextualSpacing/>
              <w:rPr>
                <w:rFonts w:cs="Arial"/>
                <w:szCs w:val="20"/>
              </w:rPr>
            </w:pPr>
            <w:r w:rsidRPr="00F079A8">
              <w:rPr>
                <w:rFonts w:cs="Tahoma"/>
                <w:szCs w:val="20"/>
              </w:rPr>
              <w:t>Support the implementation campaigns directed to Youth and vulnerable groups.</w:t>
            </w:r>
          </w:p>
        </w:tc>
        <w:tc>
          <w:tcPr>
            <w:tcW w:w="3170" w:type="dxa"/>
          </w:tcPr>
          <w:p w:rsidR="00032769" w:rsidRDefault="00032769" w:rsidP="00032769">
            <w:pPr>
              <w:rPr>
                <w:b/>
              </w:rPr>
            </w:pPr>
          </w:p>
        </w:tc>
        <w:tc>
          <w:tcPr>
            <w:tcW w:w="3314" w:type="dxa"/>
            <w:vMerge/>
          </w:tcPr>
          <w:p w:rsidR="00032769" w:rsidRDefault="00032769" w:rsidP="00032769">
            <w:pPr>
              <w:rPr>
                <w:b/>
              </w:rPr>
            </w:pPr>
          </w:p>
        </w:tc>
      </w:tr>
      <w:tr w:rsidR="00032769" w:rsidTr="00032769">
        <w:tc>
          <w:tcPr>
            <w:tcW w:w="3329" w:type="dxa"/>
            <w:vMerge/>
          </w:tcPr>
          <w:p w:rsidR="00032769" w:rsidRDefault="00032769" w:rsidP="00032769">
            <w:pPr>
              <w:rPr>
                <w:b/>
              </w:rPr>
            </w:pPr>
          </w:p>
        </w:tc>
        <w:tc>
          <w:tcPr>
            <w:tcW w:w="3281" w:type="dxa"/>
            <w:vAlign w:val="center"/>
          </w:tcPr>
          <w:p w:rsidR="00032769" w:rsidRPr="00F079A8" w:rsidRDefault="00032769" w:rsidP="00032769">
            <w:pPr>
              <w:contextualSpacing/>
              <w:rPr>
                <w:rFonts w:cs="Tahoma"/>
                <w:szCs w:val="20"/>
              </w:rPr>
            </w:pPr>
            <w:r w:rsidRPr="00F079A8">
              <w:rPr>
                <w:rFonts w:cs="Tahoma"/>
                <w:szCs w:val="20"/>
              </w:rPr>
              <w:t>Co-ordinate the implementation of HIV &amp; AIDS Strategy</w:t>
            </w:r>
          </w:p>
        </w:tc>
        <w:tc>
          <w:tcPr>
            <w:tcW w:w="3170" w:type="dxa"/>
          </w:tcPr>
          <w:p w:rsidR="00032769" w:rsidRDefault="00032769" w:rsidP="00032769">
            <w:pPr>
              <w:rPr>
                <w:b/>
              </w:rPr>
            </w:pPr>
          </w:p>
        </w:tc>
        <w:tc>
          <w:tcPr>
            <w:tcW w:w="3314" w:type="dxa"/>
            <w:vMerge/>
          </w:tcPr>
          <w:p w:rsidR="00032769" w:rsidRDefault="00032769" w:rsidP="00032769">
            <w:pPr>
              <w:rPr>
                <w:b/>
              </w:rPr>
            </w:pPr>
          </w:p>
        </w:tc>
      </w:tr>
    </w:tbl>
    <w:p w:rsidR="00032769" w:rsidRDefault="00032769" w:rsidP="00032769">
      <w:pPr>
        <w:ind w:left="1080"/>
        <w:rPr>
          <w:b/>
        </w:rPr>
      </w:pPr>
    </w:p>
    <w:p w:rsidR="00032769" w:rsidRDefault="00032769" w:rsidP="00F933B1">
      <w:pPr>
        <w:rPr>
          <w:b/>
        </w:rPr>
      </w:pPr>
    </w:p>
    <w:p w:rsidR="00032769" w:rsidRDefault="00032769" w:rsidP="00032769">
      <w:pPr>
        <w:ind w:left="1080"/>
        <w:rPr>
          <w:b/>
        </w:rPr>
      </w:pPr>
    </w:p>
    <w:p w:rsidR="00032769" w:rsidRDefault="00032769" w:rsidP="00032769">
      <w:pPr>
        <w:ind w:left="1080"/>
        <w:rPr>
          <w:b/>
        </w:rPr>
      </w:pPr>
    </w:p>
    <w:p w:rsidR="00032769" w:rsidRDefault="00032769" w:rsidP="00032769">
      <w:pPr>
        <w:ind w:left="1080"/>
        <w:rPr>
          <w:b/>
        </w:rPr>
      </w:pPr>
    </w:p>
    <w:p w:rsidR="00032769" w:rsidRDefault="00032769" w:rsidP="00032769">
      <w:pPr>
        <w:ind w:left="1080"/>
        <w:rPr>
          <w:b/>
        </w:rPr>
      </w:pPr>
    </w:p>
    <w:p w:rsidR="00032769" w:rsidRDefault="00032769" w:rsidP="00355A10">
      <w:pPr>
        <w:pStyle w:val="ListParagraph"/>
      </w:pPr>
      <w:r>
        <w:t xml:space="preserve">VOTES AND OPERATIONAL OBJECTIVES </w:t>
      </w:r>
    </w:p>
    <w:p w:rsidR="00032769" w:rsidRDefault="00032769" w:rsidP="00D56BC2">
      <w:pPr>
        <w:pStyle w:val="ListParagraph"/>
        <w:numPr>
          <w:ilvl w:val="0"/>
          <w:numId w:val="0"/>
        </w:numPr>
        <w:ind w:left="720"/>
      </w:pPr>
    </w:p>
    <w:tbl>
      <w:tblPr>
        <w:tblStyle w:val="TableGrid"/>
        <w:tblW w:w="0" w:type="auto"/>
        <w:tblInd w:w="-37" w:type="dxa"/>
        <w:tblLook w:val="04A0"/>
      </w:tblPr>
      <w:tblGrid>
        <w:gridCol w:w="2641"/>
        <w:gridCol w:w="3263"/>
        <w:gridCol w:w="3541"/>
      </w:tblGrid>
      <w:tr w:rsidR="00032769" w:rsidTr="00032769">
        <w:tc>
          <w:tcPr>
            <w:tcW w:w="2802" w:type="dxa"/>
            <w:vMerge w:val="restart"/>
            <w:tcBorders>
              <w:top w:val="single" w:sz="4" w:space="0" w:color="auto"/>
              <w:left w:val="single" w:sz="4" w:space="0" w:color="auto"/>
            </w:tcBorders>
            <w:shd w:val="clear" w:color="auto" w:fill="auto"/>
          </w:tcPr>
          <w:p w:rsidR="00032769" w:rsidRPr="002C2009" w:rsidRDefault="00032769" w:rsidP="00355A10">
            <w:pPr>
              <w:pStyle w:val="ListParagraph"/>
            </w:pPr>
            <w:r w:rsidRPr="002C2009">
              <w:t xml:space="preserve">Operational Objectives </w:t>
            </w:r>
          </w:p>
        </w:tc>
        <w:tc>
          <w:tcPr>
            <w:tcW w:w="5826" w:type="dxa"/>
          </w:tcPr>
          <w:p w:rsidR="00032769" w:rsidRDefault="00032769" w:rsidP="00355A10">
            <w:pPr>
              <w:pStyle w:val="ListParagraph"/>
            </w:pPr>
            <w:r>
              <w:t xml:space="preserve">Office of the Municipal Manager </w:t>
            </w:r>
          </w:p>
        </w:tc>
        <w:tc>
          <w:tcPr>
            <w:tcW w:w="5583" w:type="dxa"/>
          </w:tcPr>
          <w:p w:rsidR="00032769" w:rsidRDefault="00F933B1" w:rsidP="00355A10">
            <w:pPr>
              <w:pStyle w:val="ListParagraph"/>
            </w:pPr>
            <w:r>
              <w:t xml:space="preserve">Risk </w:t>
            </w:r>
          </w:p>
        </w:tc>
      </w:tr>
      <w:tr w:rsidR="00032769" w:rsidTr="00032769">
        <w:tc>
          <w:tcPr>
            <w:tcW w:w="2802" w:type="dxa"/>
            <w:vMerge/>
            <w:tcBorders>
              <w:left w:val="single" w:sz="4" w:space="0" w:color="auto"/>
            </w:tcBorders>
            <w:shd w:val="clear" w:color="auto" w:fill="auto"/>
          </w:tcPr>
          <w:p w:rsidR="00032769" w:rsidRDefault="00032769" w:rsidP="00355A10">
            <w:pPr>
              <w:pStyle w:val="ListParagraph"/>
            </w:pPr>
          </w:p>
        </w:tc>
        <w:tc>
          <w:tcPr>
            <w:tcW w:w="5826" w:type="dxa"/>
          </w:tcPr>
          <w:p w:rsidR="00032769" w:rsidRDefault="00032769" w:rsidP="00355A10">
            <w:pPr>
              <w:pStyle w:val="ListParagraph"/>
            </w:pPr>
            <w:r>
              <w:t xml:space="preserve">Budget and Treasury Office </w:t>
            </w:r>
          </w:p>
        </w:tc>
        <w:tc>
          <w:tcPr>
            <w:tcW w:w="5583" w:type="dxa"/>
          </w:tcPr>
          <w:p w:rsidR="00032769" w:rsidRDefault="00F933B1" w:rsidP="00355A10">
            <w:pPr>
              <w:pStyle w:val="ListParagraph"/>
            </w:pPr>
            <w:r>
              <w:t>Revenue Collection</w:t>
            </w:r>
          </w:p>
        </w:tc>
      </w:tr>
      <w:tr w:rsidR="00032769" w:rsidTr="00032769">
        <w:tc>
          <w:tcPr>
            <w:tcW w:w="2802" w:type="dxa"/>
            <w:vMerge/>
            <w:tcBorders>
              <w:left w:val="single" w:sz="4" w:space="0" w:color="auto"/>
            </w:tcBorders>
            <w:shd w:val="clear" w:color="auto" w:fill="auto"/>
          </w:tcPr>
          <w:p w:rsidR="00032769" w:rsidRDefault="00032769" w:rsidP="00355A10">
            <w:pPr>
              <w:pStyle w:val="ListParagraph"/>
            </w:pPr>
          </w:p>
        </w:tc>
        <w:tc>
          <w:tcPr>
            <w:tcW w:w="5826" w:type="dxa"/>
          </w:tcPr>
          <w:p w:rsidR="00032769" w:rsidRDefault="00032769" w:rsidP="00355A10">
            <w:pPr>
              <w:pStyle w:val="ListParagraph"/>
            </w:pPr>
            <w:r>
              <w:t xml:space="preserve">Corporate Services Department </w:t>
            </w:r>
          </w:p>
        </w:tc>
        <w:tc>
          <w:tcPr>
            <w:tcW w:w="5583" w:type="dxa"/>
          </w:tcPr>
          <w:p w:rsidR="00032769" w:rsidRDefault="00F933B1" w:rsidP="00355A10">
            <w:pPr>
              <w:pStyle w:val="ListParagraph"/>
            </w:pPr>
            <w:r>
              <w:t>Organizational Engineering</w:t>
            </w:r>
          </w:p>
        </w:tc>
      </w:tr>
      <w:tr w:rsidR="00032769" w:rsidTr="00032769">
        <w:tc>
          <w:tcPr>
            <w:tcW w:w="2802" w:type="dxa"/>
            <w:vMerge/>
            <w:tcBorders>
              <w:left w:val="single" w:sz="4" w:space="0" w:color="auto"/>
            </w:tcBorders>
            <w:shd w:val="clear" w:color="auto" w:fill="auto"/>
          </w:tcPr>
          <w:p w:rsidR="00032769" w:rsidRDefault="00032769" w:rsidP="00355A10">
            <w:pPr>
              <w:pStyle w:val="ListParagraph"/>
            </w:pPr>
          </w:p>
        </w:tc>
        <w:tc>
          <w:tcPr>
            <w:tcW w:w="5826" w:type="dxa"/>
          </w:tcPr>
          <w:p w:rsidR="00032769" w:rsidRDefault="00032769" w:rsidP="00355A10">
            <w:pPr>
              <w:pStyle w:val="ListParagraph"/>
            </w:pPr>
            <w:r>
              <w:t xml:space="preserve">Technical Department Services </w:t>
            </w:r>
          </w:p>
        </w:tc>
        <w:tc>
          <w:tcPr>
            <w:tcW w:w="5583" w:type="dxa"/>
          </w:tcPr>
          <w:p w:rsidR="00032769" w:rsidRDefault="00F933B1" w:rsidP="00355A10">
            <w:pPr>
              <w:pStyle w:val="ListParagraph"/>
            </w:pPr>
            <w:r>
              <w:t>Increased access to Basic Services</w:t>
            </w:r>
          </w:p>
        </w:tc>
      </w:tr>
    </w:tbl>
    <w:p w:rsidR="005B6EDF" w:rsidRDefault="005B6EDF">
      <w:pPr>
        <w:spacing w:before="0" w:after="0"/>
        <w:jc w:val="left"/>
      </w:pPr>
    </w:p>
    <w:p w:rsidR="005E39FA" w:rsidRDefault="005E39FA">
      <w:pPr>
        <w:spacing w:before="0" w:after="0"/>
        <w:jc w:val="left"/>
      </w:pPr>
    </w:p>
    <w:p w:rsidR="002A3FAD" w:rsidRDefault="007C1596" w:rsidP="007C1596">
      <w:pPr>
        <w:pStyle w:val="Heading3"/>
      </w:pPr>
      <w:bookmarkStart w:id="269" w:name="_Toc487550145"/>
      <w:r>
        <w:t>G.2 ALIGNMENT of the SDBIP with Goals and associated Objectives and the Municipal Budget</w:t>
      </w:r>
      <w:bookmarkEnd w:id="269"/>
    </w:p>
    <w:p w:rsidR="002A3FAD" w:rsidRDefault="007C1596">
      <w:pPr>
        <w:spacing w:before="0" w:after="0"/>
        <w:jc w:val="left"/>
      </w:pPr>
      <w:r>
        <w:t xml:space="preserve">The SDBIP IS fully aligned with the Goals and associated Objectives and the Municipal Budget. This is made possible by the fact that the SDBIP rests in the Office of the MM and is co-ordinated in that office. This is also made possible by the fact that the Budget and Treasury Office works closely with the PMS office. Objectives are therefore aligned with the budget. </w:t>
      </w:r>
    </w:p>
    <w:p w:rsidR="007C1596" w:rsidRDefault="007C1596" w:rsidP="007C1596">
      <w:pPr>
        <w:pStyle w:val="Heading3"/>
      </w:pPr>
      <w:bookmarkStart w:id="270" w:name="_Toc487550146"/>
      <w:r>
        <w:lastRenderedPageBreak/>
        <w:t>G.3 PERFORMANCE INDICATORS</w:t>
      </w:r>
      <w:bookmarkEnd w:id="270"/>
    </w:p>
    <w:p w:rsidR="002A3FAD" w:rsidRDefault="007C1596">
      <w:pPr>
        <w:spacing w:before="0" w:after="0"/>
        <w:jc w:val="left"/>
      </w:pPr>
      <w:r>
        <w:t>The SDBIP does have performance indicators that explain how it will be measured. In the 2017/18 financial year,</w:t>
      </w:r>
      <w:r w:rsidR="00EC4D63">
        <w:t xml:space="preserve"> 68 performanceindicators have been set, they are smart, time bound and measurable. See attached SDBIP on Section G. </w:t>
      </w:r>
    </w:p>
    <w:p w:rsidR="002A3FAD" w:rsidRDefault="002A3FAD">
      <w:pPr>
        <w:spacing w:before="0" w:after="0"/>
        <w:jc w:val="left"/>
      </w:pPr>
    </w:p>
    <w:p w:rsidR="002A3FAD" w:rsidRDefault="002A3FAD">
      <w:pPr>
        <w:spacing w:before="0" w:after="0"/>
        <w:jc w:val="left"/>
      </w:pPr>
    </w:p>
    <w:p w:rsidR="00A51E7E" w:rsidRPr="00383EC2" w:rsidRDefault="001919B9" w:rsidP="00EC4D63">
      <w:pPr>
        <w:pStyle w:val="Heading3"/>
      </w:pPr>
      <w:bookmarkStart w:id="271" w:name="_Toc479075625"/>
      <w:bookmarkStart w:id="272" w:name="_Toc487550147"/>
      <w:r w:rsidRPr="00383EC2">
        <w:t>SECTION H</w:t>
      </w:r>
      <w:r w:rsidR="00EC4D63">
        <w:t>.</w:t>
      </w:r>
      <w:r w:rsidRPr="00383EC2">
        <w:t xml:space="preserve"> ORGANISATIONAL AND INDIVIDUAL PERFORMANCE MANAGEMENT SYSTEM</w:t>
      </w:r>
      <w:bookmarkEnd w:id="271"/>
      <w:bookmarkEnd w:id="272"/>
    </w:p>
    <w:p w:rsidR="002327E1" w:rsidRPr="00383EC2" w:rsidRDefault="002327E1" w:rsidP="00F81C44">
      <w:pPr>
        <w:mirrorIndents/>
      </w:pPr>
      <w:r w:rsidRPr="00383EC2">
        <w:t xml:space="preserve">The municipality is currently developing a comprehensive Performance Management System based on this five year plan in accordance with Chapter 6 of the Municipal Systems Act No. 32 of 2000, Municipal Finance Management Act No. 56 of 2003 and the Municipal Planning and Performance Management Regulations. In order to address the concerns raised in the MEC letter, the PMS indicators and objectives will be linked to the objectives and strategies. </w:t>
      </w:r>
    </w:p>
    <w:p w:rsidR="00A51E7E" w:rsidRPr="00383EC2" w:rsidRDefault="009644B5" w:rsidP="00EC4D63">
      <w:pPr>
        <w:pStyle w:val="Heading3"/>
      </w:pPr>
      <w:bookmarkStart w:id="273" w:name="_Toc487550148"/>
      <w:r>
        <w:t xml:space="preserve">H1 </w:t>
      </w:r>
      <w:r w:rsidR="006C6A81" w:rsidRPr="00383EC2">
        <w:t>ORGANISATION KEY PERFORMANCE INDICATORS LINKED TO DEPARTMENTAL INDICATORS</w:t>
      </w:r>
      <w:bookmarkEnd w:id="273"/>
    </w:p>
    <w:p w:rsidR="006C6A81" w:rsidRDefault="006C6A81" w:rsidP="00F81C44">
      <w:pPr>
        <w:mirrorIndents/>
      </w:pPr>
      <w:r w:rsidRPr="00383EC2">
        <w:t>Progress will be measured through organisational key performance indicators linked to departmental indicators. In the SDBIP organisational key performance indicators are presented at an annual and quarterly level. Departmental indicators are broken down into monthly indicators, which are monitored and reported on a monthly basis at the meetings of the operational management committee.</w:t>
      </w:r>
    </w:p>
    <w:p w:rsidR="00203A70" w:rsidRPr="00383EC2" w:rsidRDefault="00203A70" w:rsidP="00F81C44">
      <w:pPr>
        <w:mirrorIndents/>
      </w:pPr>
    </w:p>
    <w:p w:rsidR="006C6A81" w:rsidRPr="00203A70" w:rsidRDefault="009644B5" w:rsidP="00EC4D63">
      <w:pPr>
        <w:pStyle w:val="Heading3"/>
      </w:pPr>
      <w:bookmarkStart w:id="274" w:name="_Toc487550149"/>
      <w:r w:rsidRPr="00203A70">
        <w:t xml:space="preserve">H2 </w:t>
      </w:r>
      <w:r w:rsidR="006C6A81" w:rsidRPr="00203A70">
        <w:t>DEPARTMENTAL INDICATORS LINKED TO OUTPUTS IN THE PERFORMANCE AGREEMENTS</w:t>
      </w:r>
      <w:bookmarkEnd w:id="274"/>
    </w:p>
    <w:p w:rsidR="006C6A81" w:rsidRPr="00383EC2" w:rsidRDefault="009644B5" w:rsidP="00F81C44">
      <w:pPr>
        <w:mirrorIndents/>
      </w:pPr>
      <w:r>
        <w:t>M</w:t>
      </w:r>
      <w:r w:rsidR="006414CF" w:rsidRPr="00383EC2">
        <w:t>anagers must enter into a performance agreement annually. Theseperformance agreements are directly linked to the approved SDBIP and departmental indicators, through thedevelopment of individual work plans. Indicators in the work plans also include indicators that are not necessarilyincluded in the SDBIP and/or departmental indicators, but are relevant to the operational functionality of anyparticular post. The indicators contained within the work plan are agreed upon and signed off by both thesupervisor and the incumbent.</w:t>
      </w:r>
    </w:p>
    <w:p w:rsidR="006C6A81" w:rsidRPr="00203A70" w:rsidRDefault="009644B5" w:rsidP="00EC4D63">
      <w:pPr>
        <w:pStyle w:val="Heading3"/>
      </w:pPr>
      <w:bookmarkStart w:id="275" w:name="_Toc487550150"/>
      <w:r w:rsidRPr="00203A70">
        <w:t>H</w:t>
      </w:r>
      <w:r w:rsidR="00EC4D63">
        <w:t>.</w:t>
      </w:r>
      <w:r w:rsidRPr="00203A70">
        <w:t xml:space="preserve">3 </w:t>
      </w:r>
      <w:r w:rsidR="00EC4D63">
        <w:t>Alignment of OPMS (Departmental and Individual Indicators)</w:t>
      </w:r>
      <w:bookmarkEnd w:id="275"/>
    </w:p>
    <w:p w:rsidR="006414CF" w:rsidRPr="00383EC2" w:rsidRDefault="006414CF" w:rsidP="00F81C44">
      <w:pPr>
        <w:mirrorIndents/>
      </w:pPr>
      <w:r w:rsidRPr="00383EC2">
        <w:t xml:space="preserve">The </w:t>
      </w:r>
      <w:r w:rsidR="00EC4D63">
        <w:t xml:space="preserve">OPMS </w:t>
      </w:r>
      <w:r w:rsidR="00037AEC">
        <w:t xml:space="preserve">is aligned to the Departmental and Individual Performance Management System. The OPMS </w:t>
      </w:r>
      <w:r w:rsidRPr="00383EC2">
        <w:t>form the basis of the quarterly performance assessments that are conducted. Assessments that take place during the first and third quarter are conducted on an informal basis between the supervisor and the incumbent, and are more informal, as opposed to the mid-year and annual assessments, which are formal in nature and documented accordingly. The work plan is the document that links to the operational plans and indicators.</w:t>
      </w:r>
    </w:p>
    <w:p w:rsidR="006C6A81" w:rsidRPr="00383EC2" w:rsidRDefault="006C6A81" w:rsidP="00F81C44">
      <w:pPr>
        <w:mirrorIndents/>
      </w:pPr>
    </w:p>
    <w:p w:rsidR="00743C59" w:rsidRPr="00203A70" w:rsidRDefault="009644B5" w:rsidP="00037AEC">
      <w:pPr>
        <w:pStyle w:val="Heading3"/>
        <w:rPr>
          <w:rFonts w:cs="Tahoma"/>
        </w:rPr>
      </w:pPr>
      <w:bookmarkStart w:id="276" w:name="_Toc487550151"/>
      <w:r w:rsidRPr="00203A70">
        <w:t xml:space="preserve">H4. </w:t>
      </w:r>
      <w:r w:rsidR="0062008D">
        <w:t>BACK TO BASICS</w:t>
      </w:r>
      <w:bookmarkEnd w:id="276"/>
    </w:p>
    <w:p w:rsidR="003B346F" w:rsidRPr="00383EC2" w:rsidRDefault="00037AEC" w:rsidP="00F81C44">
      <w:pPr>
        <w:mirrorIndents/>
        <w:rPr>
          <w:rFonts w:cs="Tahoma"/>
        </w:rPr>
      </w:pPr>
      <w:r>
        <w:rPr>
          <w:rFonts w:cs="Tahoma"/>
        </w:rPr>
        <w:t>The OPMS (Departmental and Individual Indicators) are aligned to the Back to Basics Pillars. The SDBIP further aligns to the Back to</w:t>
      </w:r>
      <w:r w:rsidR="0029411B">
        <w:rPr>
          <w:rFonts w:cs="Tahoma"/>
        </w:rPr>
        <w:t xml:space="preserve"> Basics Support Plan. The Mpofana has council has adopted the support plan in its full council dated the 31</w:t>
      </w:r>
      <w:r w:rsidR="0029411B" w:rsidRPr="0029411B">
        <w:rPr>
          <w:rFonts w:cs="Tahoma"/>
          <w:vertAlign w:val="superscript"/>
        </w:rPr>
        <w:t>st</w:t>
      </w:r>
      <w:r w:rsidR="0029411B">
        <w:rPr>
          <w:rFonts w:cs="Tahoma"/>
        </w:rPr>
        <w:t xml:space="preserve"> of March 2017. </w:t>
      </w:r>
    </w:p>
    <w:p w:rsidR="003B346F" w:rsidRPr="00383EC2" w:rsidRDefault="003B346F" w:rsidP="00F81C44">
      <w:pPr>
        <w:mirrorIndents/>
        <w:rPr>
          <w:rFonts w:cs="Tahoma"/>
        </w:rPr>
      </w:pPr>
    </w:p>
    <w:p w:rsidR="003B346F" w:rsidRPr="00383EC2" w:rsidRDefault="003B346F" w:rsidP="00F81C44">
      <w:pPr>
        <w:mirrorIndents/>
        <w:rPr>
          <w:rFonts w:cs="Tahoma"/>
        </w:rPr>
      </w:pPr>
    </w:p>
    <w:p w:rsidR="00726F53" w:rsidRPr="00383EC2" w:rsidRDefault="00726F53">
      <w:pPr>
        <w:spacing w:before="0" w:after="0"/>
      </w:pPr>
    </w:p>
    <w:p w:rsidR="00C03C57" w:rsidRPr="00383EC2" w:rsidRDefault="00C03C57" w:rsidP="00833266">
      <w:pPr>
        <w:pStyle w:val="Heading3"/>
      </w:pPr>
      <w:bookmarkStart w:id="277" w:name="_Toc479075626"/>
      <w:bookmarkStart w:id="278" w:name="_Toc487550152"/>
      <w:r w:rsidRPr="00383EC2">
        <w:t xml:space="preserve">SECTION </w:t>
      </w:r>
      <w:r w:rsidR="0029411B">
        <w:t>I.1</w:t>
      </w:r>
      <w:r w:rsidR="001919B9" w:rsidRPr="00383EC2">
        <w:t xml:space="preserve"> ANNEXURES</w:t>
      </w:r>
      <w:bookmarkEnd w:id="277"/>
      <w:bookmarkEnd w:id="278"/>
    </w:p>
    <w:p w:rsidR="00D35E7A" w:rsidRPr="00383EC2" w:rsidRDefault="00D35E7A" w:rsidP="00F81C44">
      <w:pPr>
        <w:mirrorIndents/>
      </w:pPr>
    </w:p>
    <w:tbl>
      <w:tblPr>
        <w:tblpPr w:leftFromText="180" w:rightFromText="180" w:vertAnchor="text" w:horzAnchor="margin" w:tblpY="310"/>
        <w:tblW w:w="45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1207"/>
        <w:gridCol w:w="1430"/>
        <w:gridCol w:w="3256"/>
      </w:tblGrid>
      <w:tr w:rsidR="00F270A4" w:rsidRPr="00383EC2" w:rsidTr="00F270A4">
        <w:trPr>
          <w:trHeight w:val="881"/>
          <w:tblHeader/>
        </w:trPr>
        <w:tc>
          <w:tcPr>
            <w:tcW w:w="1525" w:type="pct"/>
            <w:shd w:val="clear" w:color="auto" w:fill="92D050"/>
          </w:tcPr>
          <w:p w:rsidR="00F270A4" w:rsidRPr="00383EC2" w:rsidRDefault="00F270A4" w:rsidP="00F81C44">
            <w:pPr>
              <w:mirrorIndents/>
              <w:rPr>
                <w:rFonts w:cs="Tahoma"/>
                <w:bCs/>
              </w:rPr>
            </w:pPr>
            <w:r w:rsidRPr="00383EC2">
              <w:rPr>
                <w:rFonts w:cs="Tahoma"/>
                <w:bCs/>
              </w:rPr>
              <w:t>Sector Plan</w:t>
            </w:r>
          </w:p>
        </w:tc>
        <w:tc>
          <w:tcPr>
            <w:tcW w:w="699" w:type="pct"/>
            <w:shd w:val="clear" w:color="auto" w:fill="92D050"/>
          </w:tcPr>
          <w:p w:rsidR="00F270A4" w:rsidRPr="00383EC2" w:rsidRDefault="00F270A4" w:rsidP="00F81C44">
            <w:pPr>
              <w:mirrorIndents/>
              <w:rPr>
                <w:rFonts w:cs="Tahoma"/>
                <w:bCs/>
              </w:rPr>
            </w:pPr>
            <w:r w:rsidRPr="00383EC2">
              <w:rPr>
                <w:rFonts w:cs="Tahoma"/>
                <w:bCs/>
              </w:rPr>
              <w:t>Status</w:t>
            </w:r>
          </w:p>
        </w:tc>
        <w:tc>
          <w:tcPr>
            <w:tcW w:w="849" w:type="pct"/>
            <w:shd w:val="clear" w:color="auto" w:fill="92D050"/>
          </w:tcPr>
          <w:p w:rsidR="00F270A4" w:rsidRPr="00383EC2" w:rsidRDefault="00F270A4" w:rsidP="00F81C44">
            <w:pPr>
              <w:mirrorIndents/>
              <w:rPr>
                <w:rFonts w:cs="Tahoma"/>
                <w:bCs/>
              </w:rPr>
            </w:pPr>
            <w:r w:rsidRPr="00383EC2">
              <w:rPr>
                <w:rFonts w:cs="Tahoma"/>
                <w:bCs/>
              </w:rPr>
              <w:t>Adopted by Council</w:t>
            </w:r>
          </w:p>
        </w:tc>
        <w:tc>
          <w:tcPr>
            <w:tcW w:w="1927" w:type="pct"/>
            <w:shd w:val="clear" w:color="auto" w:fill="92D050"/>
          </w:tcPr>
          <w:p w:rsidR="00F270A4" w:rsidRPr="00383EC2" w:rsidRDefault="00F270A4" w:rsidP="00F81C44">
            <w:pPr>
              <w:mirrorIndents/>
              <w:rPr>
                <w:rFonts w:cs="Tahoma"/>
                <w:bCs/>
              </w:rPr>
            </w:pPr>
            <w:r w:rsidRPr="00383EC2">
              <w:rPr>
                <w:rFonts w:cs="Tahoma"/>
                <w:bCs/>
              </w:rPr>
              <w:t>Comment</w:t>
            </w:r>
          </w:p>
        </w:tc>
      </w:tr>
      <w:tr w:rsidR="00F270A4" w:rsidRPr="00383EC2" w:rsidTr="00F270A4">
        <w:trPr>
          <w:trHeight w:val="325"/>
          <w:tblHeader/>
        </w:trPr>
        <w:tc>
          <w:tcPr>
            <w:tcW w:w="1525" w:type="pct"/>
          </w:tcPr>
          <w:p w:rsidR="00F270A4" w:rsidRPr="00383EC2" w:rsidRDefault="00F270A4" w:rsidP="00742E55">
            <w:pPr>
              <w:mirrorIndents/>
              <w:rPr>
                <w:rFonts w:cs="Tahoma"/>
                <w:bCs/>
              </w:rPr>
            </w:pPr>
            <w:r w:rsidRPr="00383EC2">
              <w:rPr>
                <w:rFonts w:cs="Tahoma"/>
                <w:bCs/>
              </w:rPr>
              <w:t xml:space="preserve">Disaster Management </w:t>
            </w:r>
            <w:r>
              <w:rPr>
                <w:rFonts w:cs="Tahoma"/>
                <w:bCs/>
              </w:rPr>
              <w:t xml:space="preserve">Framework </w:t>
            </w:r>
          </w:p>
        </w:tc>
        <w:tc>
          <w:tcPr>
            <w:tcW w:w="699" w:type="pct"/>
          </w:tcPr>
          <w:p w:rsidR="00F270A4" w:rsidRPr="00383EC2" w:rsidRDefault="00F270A4" w:rsidP="00F81C44">
            <w:pPr>
              <w:mirrorIndents/>
              <w:rPr>
                <w:rFonts w:cs="Tahoma"/>
                <w:bCs/>
              </w:rPr>
            </w:pPr>
            <w:r w:rsidRPr="00383EC2">
              <w:rPr>
                <w:rFonts w:cs="Tahoma"/>
                <w:bCs/>
              </w:rPr>
              <w:t>Complete</w:t>
            </w:r>
          </w:p>
        </w:tc>
        <w:tc>
          <w:tcPr>
            <w:tcW w:w="849" w:type="pct"/>
          </w:tcPr>
          <w:p w:rsidR="00F270A4" w:rsidRPr="00383EC2" w:rsidRDefault="00F270A4" w:rsidP="00F81C44">
            <w:pPr>
              <w:mirrorIndents/>
              <w:rPr>
                <w:rFonts w:cs="Tahoma"/>
                <w:bCs/>
              </w:rPr>
            </w:pPr>
            <w:r>
              <w:rPr>
                <w:rFonts w:cs="Tahoma"/>
                <w:bCs/>
              </w:rPr>
              <w:t xml:space="preserve">Draft Stage </w:t>
            </w:r>
          </w:p>
        </w:tc>
        <w:tc>
          <w:tcPr>
            <w:tcW w:w="1927" w:type="pct"/>
          </w:tcPr>
          <w:p w:rsidR="00F270A4" w:rsidRPr="00383EC2" w:rsidRDefault="00F270A4" w:rsidP="00F81C44">
            <w:pPr>
              <w:mirrorIndents/>
              <w:rPr>
                <w:rFonts w:cs="Tahoma"/>
                <w:bCs/>
              </w:rPr>
            </w:pPr>
            <w:r w:rsidRPr="00383EC2">
              <w:rPr>
                <w:rFonts w:cs="Tahoma"/>
                <w:bCs/>
              </w:rPr>
              <w:t>District lead process</w:t>
            </w:r>
          </w:p>
        </w:tc>
      </w:tr>
      <w:tr w:rsidR="00F270A4" w:rsidRPr="00383EC2" w:rsidTr="00F270A4">
        <w:trPr>
          <w:trHeight w:val="603"/>
        </w:trPr>
        <w:tc>
          <w:tcPr>
            <w:tcW w:w="1525" w:type="pct"/>
          </w:tcPr>
          <w:p w:rsidR="00F270A4" w:rsidRPr="00383EC2" w:rsidRDefault="00F270A4" w:rsidP="00F81C44">
            <w:pPr>
              <w:mirrorIndents/>
              <w:rPr>
                <w:rFonts w:cs="Tahoma"/>
                <w:bCs/>
              </w:rPr>
            </w:pPr>
            <w:r w:rsidRPr="00383EC2">
              <w:rPr>
                <w:rFonts w:cs="Tahoma"/>
                <w:bCs/>
              </w:rPr>
              <w:t>Environmental Management Framework (EMF)</w:t>
            </w:r>
          </w:p>
        </w:tc>
        <w:tc>
          <w:tcPr>
            <w:tcW w:w="699" w:type="pct"/>
          </w:tcPr>
          <w:p w:rsidR="00F270A4" w:rsidRPr="00383EC2" w:rsidRDefault="00F270A4" w:rsidP="00F81C44">
            <w:pPr>
              <w:mirrorIndents/>
              <w:rPr>
                <w:rFonts w:cs="Tahoma"/>
                <w:bCs/>
              </w:rPr>
            </w:pPr>
            <w:r w:rsidRPr="00383EC2">
              <w:rPr>
                <w:rFonts w:cs="Tahoma"/>
                <w:bCs/>
              </w:rPr>
              <w:t>Underway</w:t>
            </w:r>
          </w:p>
        </w:tc>
        <w:tc>
          <w:tcPr>
            <w:tcW w:w="849" w:type="pct"/>
          </w:tcPr>
          <w:p w:rsidR="00F270A4" w:rsidRPr="00383EC2" w:rsidRDefault="00F270A4" w:rsidP="00F81C44">
            <w:pPr>
              <w:mirrorIndents/>
              <w:rPr>
                <w:rFonts w:cs="Tahoma"/>
                <w:bCs/>
              </w:rPr>
            </w:pPr>
            <w:r>
              <w:rPr>
                <w:rFonts w:cs="Tahoma"/>
                <w:bCs/>
              </w:rPr>
              <w:t>Yes</w:t>
            </w:r>
          </w:p>
        </w:tc>
        <w:tc>
          <w:tcPr>
            <w:tcW w:w="1927" w:type="pct"/>
          </w:tcPr>
          <w:p w:rsidR="00F270A4" w:rsidRPr="00383EC2" w:rsidRDefault="00F270A4" w:rsidP="00F81C44">
            <w:pPr>
              <w:mirrorIndents/>
              <w:rPr>
                <w:rFonts w:cs="Tahoma"/>
                <w:bCs/>
              </w:rPr>
            </w:pPr>
            <w:r w:rsidRPr="00383EC2">
              <w:rPr>
                <w:rFonts w:cs="Tahoma"/>
                <w:bCs/>
              </w:rPr>
              <w:t xml:space="preserve">The EMF is currently being prepared by the uMgungundlovu District Municipality </w:t>
            </w:r>
            <w:r>
              <w:rPr>
                <w:rFonts w:cs="Tahoma"/>
                <w:bCs/>
              </w:rPr>
              <w:t>and is due to</w:t>
            </w:r>
          </w:p>
        </w:tc>
      </w:tr>
      <w:tr w:rsidR="00F270A4" w:rsidRPr="00383EC2" w:rsidTr="00F270A4">
        <w:trPr>
          <w:trHeight w:val="292"/>
        </w:trPr>
        <w:tc>
          <w:tcPr>
            <w:tcW w:w="1525" w:type="pct"/>
          </w:tcPr>
          <w:p w:rsidR="00F270A4" w:rsidRPr="00383EC2" w:rsidRDefault="00F270A4" w:rsidP="00F81C44">
            <w:pPr>
              <w:mirrorIndents/>
              <w:rPr>
                <w:rFonts w:cs="Tahoma"/>
                <w:bCs/>
              </w:rPr>
            </w:pPr>
            <w:r w:rsidRPr="00383EC2">
              <w:rPr>
                <w:rFonts w:cs="Tahoma"/>
                <w:bCs/>
              </w:rPr>
              <w:t>Infrastructure Plan</w:t>
            </w:r>
          </w:p>
        </w:tc>
        <w:tc>
          <w:tcPr>
            <w:tcW w:w="699" w:type="pct"/>
          </w:tcPr>
          <w:p w:rsidR="00F270A4" w:rsidRPr="00383EC2" w:rsidRDefault="00F270A4" w:rsidP="00F81C44">
            <w:pPr>
              <w:mirrorIndents/>
              <w:rPr>
                <w:rFonts w:cs="Tahoma"/>
                <w:bCs/>
              </w:rPr>
            </w:pPr>
            <w:r w:rsidRPr="00383EC2">
              <w:rPr>
                <w:rFonts w:cs="Tahoma"/>
                <w:bCs/>
              </w:rPr>
              <w:t>None</w:t>
            </w:r>
          </w:p>
        </w:tc>
        <w:tc>
          <w:tcPr>
            <w:tcW w:w="849" w:type="pct"/>
          </w:tcPr>
          <w:p w:rsidR="00F270A4" w:rsidRPr="00383EC2" w:rsidRDefault="00F270A4" w:rsidP="00F81C44">
            <w:pPr>
              <w:mirrorIndents/>
              <w:rPr>
                <w:rFonts w:cs="Tahoma"/>
                <w:bCs/>
              </w:rPr>
            </w:pPr>
            <w:r>
              <w:rPr>
                <w:rFonts w:cs="Tahoma"/>
                <w:bCs/>
              </w:rPr>
              <w:t>Draft Stage</w:t>
            </w:r>
          </w:p>
        </w:tc>
        <w:tc>
          <w:tcPr>
            <w:tcW w:w="1927" w:type="pct"/>
          </w:tcPr>
          <w:p w:rsidR="00F270A4" w:rsidRPr="00383EC2" w:rsidRDefault="00F270A4" w:rsidP="00F81C44">
            <w:pPr>
              <w:mirrorIndents/>
              <w:rPr>
                <w:rFonts w:cs="Tahoma"/>
                <w:bCs/>
              </w:rPr>
            </w:pPr>
            <w:r>
              <w:rPr>
                <w:rFonts w:cs="Tahoma"/>
                <w:bCs/>
              </w:rPr>
              <w:t xml:space="preserve">Not in place at the moment </w:t>
            </w:r>
          </w:p>
        </w:tc>
      </w:tr>
      <w:tr w:rsidR="00F270A4" w:rsidRPr="00383EC2" w:rsidTr="00F270A4">
        <w:trPr>
          <w:trHeight w:val="325"/>
        </w:trPr>
        <w:tc>
          <w:tcPr>
            <w:tcW w:w="1525" w:type="pct"/>
          </w:tcPr>
          <w:p w:rsidR="00F270A4" w:rsidRPr="00383EC2" w:rsidRDefault="00F270A4" w:rsidP="00F81C44">
            <w:pPr>
              <w:mirrorIndents/>
              <w:rPr>
                <w:rFonts w:cs="Tahoma"/>
                <w:bCs/>
              </w:rPr>
            </w:pPr>
            <w:r w:rsidRPr="00383EC2">
              <w:rPr>
                <w:rFonts w:cs="Tahoma"/>
                <w:bCs/>
              </w:rPr>
              <w:t>Skills Development Plan</w:t>
            </w:r>
          </w:p>
        </w:tc>
        <w:tc>
          <w:tcPr>
            <w:tcW w:w="699" w:type="pct"/>
          </w:tcPr>
          <w:p w:rsidR="00F270A4" w:rsidRPr="00383EC2" w:rsidRDefault="00F270A4" w:rsidP="00F81C44">
            <w:pPr>
              <w:mirrorIndents/>
              <w:rPr>
                <w:rFonts w:cs="Tahoma"/>
                <w:bCs/>
              </w:rPr>
            </w:pPr>
            <w:r w:rsidRPr="00383EC2">
              <w:rPr>
                <w:rFonts w:cs="Tahoma"/>
                <w:bCs/>
              </w:rPr>
              <w:t>Complete</w:t>
            </w:r>
          </w:p>
        </w:tc>
        <w:tc>
          <w:tcPr>
            <w:tcW w:w="849" w:type="pct"/>
          </w:tcPr>
          <w:p w:rsidR="00F270A4" w:rsidRPr="00383EC2" w:rsidRDefault="00F270A4" w:rsidP="00F81C44">
            <w:pPr>
              <w:mirrorIndents/>
              <w:rPr>
                <w:rFonts w:cs="Tahoma"/>
                <w:bCs/>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287"/>
        </w:trPr>
        <w:tc>
          <w:tcPr>
            <w:tcW w:w="1525" w:type="pct"/>
          </w:tcPr>
          <w:p w:rsidR="00F270A4" w:rsidRPr="00383EC2" w:rsidRDefault="00F270A4" w:rsidP="00F81C44">
            <w:pPr>
              <w:mirrorIndents/>
              <w:rPr>
                <w:rFonts w:cs="Tahoma"/>
                <w:bCs/>
              </w:rPr>
            </w:pPr>
            <w:r w:rsidRPr="00383EC2">
              <w:rPr>
                <w:rFonts w:cs="Tahoma"/>
                <w:bCs/>
              </w:rPr>
              <w:t>Credit Control and Debt Collection Plan</w:t>
            </w:r>
          </w:p>
        </w:tc>
        <w:tc>
          <w:tcPr>
            <w:tcW w:w="699" w:type="pct"/>
          </w:tcPr>
          <w:p w:rsidR="00F270A4" w:rsidRPr="00383EC2" w:rsidRDefault="00F270A4" w:rsidP="00F81C44">
            <w:pPr>
              <w:mirrorIndents/>
              <w:rPr>
                <w:rFonts w:cs="Tahoma"/>
                <w:bCs/>
              </w:rPr>
            </w:pPr>
            <w:r w:rsidRPr="00383EC2">
              <w:rPr>
                <w:rFonts w:cs="Tahoma"/>
                <w:bCs/>
              </w:rPr>
              <w:t>Complete</w:t>
            </w:r>
          </w:p>
        </w:tc>
        <w:tc>
          <w:tcPr>
            <w:tcW w:w="849" w:type="pct"/>
          </w:tcPr>
          <w:p w:rsidR="00F270A4" w:rsidRPr="00383EC2" w:rsidRDefault="00F270A4" w:rsidP="00F81C44">
            <w:pPr>
              <w:mirrorIndents/>
              <w:rPr>
                <w:rFonts w:cs="Tahoma"/>
                <w:bCs/>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bCs/>
              </w:rPr>
            </w:pPr>
            <w:r w:rsidRPr="00383EC2">
              <w:rPr>
                <w:rFonts w:cs="Tahoma"/>
                <w:bCs/>
              </w:rPr>
              <w:t>Integrated Transport Plan</w:t>
            </w:r>
          </w:p>
        </w:tc>
        <w:tc>
          <w:tcPr>
            <w:tcW w:w="699" w:type="pct"/>
          </w:tcPr>
          <w:p w:rsidR="00F270A4" w:rsidRPr="00383EC2" w:rsidRDefault="00F270A4" w:rsidP="00F81C44">
            <w:pPr>
              <w:mirrorIndents/>
              <w:rPr>
                <w:rFonts w:cs="Tahoma"/>
                <w:bCs/>
              </w:rPr>
            </w:pPr>
            <w:r w:rsidRPr="00383EC2">
              <w:rPr>
                <w:rFonts w:cs="Tahoma"/>
                <w:bCs/>
              </w:rPr>
              <w:t>None</w:t>
            </w:r>
          </w:p>
        </w:tc>
        <w:tc>
          <w:tcPr>
            <w:tcW w:w="849" w:type="pct"/>
          </w:tcPr>
          <w:p w:rsidR="00F270A4" w:rsidRPr="00383EC2" w:rsidRDefault="00F270A4" w:rsidP="00F81C44">
            <w:pPr>
              <w:mirrorIndents/>
              <w:rPr>
                <w:rFonts w:cs="Tahoma"/>
                <w:bCs/>
              </w:rPr>
            </w:pPr>
            <w:r>
              <w:rPr>
                <w:rFonts w:cs="Tahoma"/>
                <w:bCs/>
              </w:rPr>
              <w:t>No</w:t>
            </w:r>
          </w:p>
        </w:tc>
        <w:tc>
          <w:tcPr>
            <w:tcW w:w="1927" w:type="pct"/>
          </w:tcPr>
          <w:p w:rsidR="00F270A4" w:rsidRPr="00383EC2" w:rsidRDefault="00F270A4" w:rsidP="00F81C44">
            <w:pPr>
              <w:mirrorIndents/>
              <w:rPr>
                <w:rFonts w:cs="Tahoma"/>
                <w:bCs/>
              </w:rPr>
            </w:pPr>
            <w:r w:rsidRPr="00383EC2">
              <w:rPr>
                <w:rFonts w:cs="Tahoma"/>
                <w:bCs/>
              </w:rPr>
              <w:t>District to lead the process</w:t>
            </w:r>
          </w:p>
        </w:tc>
      </w:tr>
      <w:tr w:rsidR="00F270A4" w:rsidRPr="00383EC2" w:rsidTr="00F270A4">
        <w:trPr>
          <w:trHeight w:val="463"/>
        </w:trPr>
        <w:tc>
          <w:tcPr>
            <w:tcW w:w="1525" w:type="pct"/>
          </w:tcPr>
          <w:p w:rsidR="00F270A4" w:rsidRPr="00383EC2" w:rsidRDefault="00F270A4" w:rsidP="00F81C44">
            <w:pPr>
              <w:mirrorIndents/>
              <w:rPr>
                <w:rFonts w:cs="Tahoma"/>
                <w:bCs/>
              </w:rPr>
            </w:pPr>
            <w:r w:rsidRPr="00383EC2">
              <w:rPr>
                <w:rFonts w:cs="Tahoma"/>
              </w:rPr>
              <w:t>Land Use Management Scheme</w:t>
            </w:r>
          </w:p>
        </w:tc>
        <w:tc>
          <w:tcPr>
            <w:tcW w:w="699" w:type="pct"/>
          </w:tcPr>
          <w:p w:rsidR="00F270A4" w:rsidRPr="00383EC2" w:rsidRDefault="00F270A4" w:rsidP="00F81C44">
            <w:pPr>
              <w:mirrorIndents/>
              <w:rPr>
                <w:rFonts w:cs="Tahoma"/>
                <w:bCs/>
              </w:rPr>
            </w:pPr>
            <w:r w:rsidRPr="00383EC2">
              <w:rPr>
                <w:rFonts w:cs="Tahoma"/>
                <w:bCs/>
              </w:rPr>
              <w:t>Underway – 95% complete</w:t>
            </w:r>
          </w:p>
        </w:tc>
        <w:tc>
          <w:tcPr>
            <w:tcW w:w="849" w:type="pct"/>
          </w:tcPr>
          <w:p w:rsidR="00F270A4" w:rsidRPr="00383EC2" w:rsidRDefault="00F270A4" w:rsidP="00F81C44">
            <w:pPr>
              <w:mirrorIndents/>
              <w:rPr>
                <w:rFonts w:cs="Tahoma"/>
                <w:bCs/>
              </w:rPr>
            </w:pPr>
            <w:r w:rsidRPr="00383EC2">
              <w:rPr>
                <w:rFonts w:cs="Tahoma"/>
                <w:bCs/>
              </w:rPr>
              <w:t>No</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75"/>
        </w:trPr>
        <w:tc>
          <w:tcPr>
            <w:tcW w:w="1525" w:type="pct"/>
          </w:tcPr>
          <w:p w:rsidR="00F270A4" w:rsidRPr="00383EC2" w:rsidRDefault="00F270A4" w:rsidP="00F81C44">
            <w:pPr>
              <w:mirrorIndents/>
              <w:rPr>
                <w:rFonts w:cs="Tahoma"/>
              </w:rPr>
            </w:pPr>
            <w:r w:rsidRPr="00383EC2">
              <w:rPr>
                <w:rFonts w:cs="Tahoma"/>
              </w:rPr>
              <w:t>10.  LED Strategy</w:t>
            </w:r>
          </w:p>
        </w:tc>
        <w:tc>
          <w:tcPr>
            <w:tcW w:w="699" w:type="pct"/>
          </w:tcPr>
          <w:p w:rsidR="00F270A4" w:rsidRPr="00383EC2" w:rsidRDefault="00F270A4" w:rsidP="00F81C44">
            <w:pPr>
              <w:mirrorIndents/>
              <w:rPr>
                <w:rFonts w:cs="Tahoma"/>
                <w:bCs/>
              </w:rPr>
            </w:pPr>
            <w:r w:rsidRPr="00383EC2">
              <w:rPr>
                <w:rFonts w:cs="Tahoma"/>
                <w:bCs/>
              </w:rPr>
              <w:t>Complete</w:t>
            </w:r>
          </w:p>
        </w:tc>
        <w:tc>
          <w:tcPr>
            <w:tcW w:w="849" w:type="pct"/>
          </w:tcPr>
          <w:p w:rsidR="00F270A4" w:rsidRPr="00383EC2" w:rsidRDefault="00F270A4" w:rsidP="00F81C44">
            <w:pPr>
              <w:mirrorIndents/>
              <w:rPr>
                <w:rFonts w:cs="Tahoma"/>
                <w:bCs/>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299"/>
        </w:trPr>
        <w:tc>
          <w:tcPr>
            <w:tcW w:w="1525" w:type="pct"/>
          </w:tcPr>
          <w:p w:rsidR="00F270A4" w:rsidRPr="00383EC2" w:rsidRDefault="00F270A4" w:rsidP="00F81C44">
            <w:pPr>
              <w:mirrorIndents/>
              <w:rPr>
                <w:rFonts w:cs="Tahoma"/>
              </w:rPr>
            </w:pPr>
            <w:r w:rsidRPr="00383EC2">
              <w:rPr>
                <w:rFonts w:cs="Tahoma"/>
              </w:rPr>
              <w:t>11.  Comprehensive Infrastructure Plan</w:t>
            </w:r>
          </w:p>
        </w:tc>
        <w:tc>
          <w:tcPr>
            <w:tcW w:w="699" w:type="pct"/>
          </w:tcPr>
          <w:p w:rsidR="00F270A4" w:rsidRPr="00383EC2" w:rsidRDefault="00F270A4" w:rsidP="00F81C44">
            <w:pPr>
              <w:mirrorIndents/>
              <w:rPr>
                <w:rFonts w:cs="Tahoma"/>
                <w:bCs/>
              </w:rPr>
            </w:pPr>
            <w:r w:rsidRPr="00383EC2">
              <w:rPr>
                <w:rFonts w:cs="Tahoma"/>
                <w:bCs/>
              </w:rPr>
              <w:t xml:space="preserve">Underway </w:t>
            </w:r>
          </w:p>
        </w:tc>
        <w:tc>
          <w:tcPr>
            <w:tcW w:w="849" w:type="pct"/>
          </w:tcPr>
          <w:p w:rsidR="00F270A4" w:rsidRPr="00383EC2" w:rsidRDefault="00F270A4" w:rsidP="00F81C44">
            <w:pPr>
              <w:mirrorIndents/>
              <w:rPr>
                <w:rFonts w:cs="Tahoma"/>
                <w:bCs/>
              </w:rPr>
            </w:pPr>
            <w:r w:rsidRPr="00383EC2">
              <w:rPr>
                <w:rFonts w:cs="Tahoma"/>
                <w:bCs/>
              </w:rPr>
              <w:t>No</w:t>
            </w:r>
          </w:p>
        </w:tc>
        <w:tc>
          <w:tcPr>
            <w:tcW w:w="1927" w:type="pct"/>
          </w:tcPr>
          <w:p w:rsidR="00F270A4" w:rsidRPr="00383EC2" w:rsidRDefault="00F270A4" w:rsidP="00F81C44">
            <w:pPr>
              <w:mirrorIndents/>
              <w:rPr>
                <w:rFonts w:cs="Tahoma"/>
                <w:bCs/>
              </w:rPr>
            </w:pPr>
            <w:r w:rsidRPr="00383EC2">
              <w:rPr>
                <w:rFonts w:cs="Tahoma"/>
                <w:bCs/>
              </w:rPr>
              <w:t>Currently being prepared</w:t>
            </w:r>
            <w:r>
              <w:rPr>
                <w:rFonts w:cs="Tahoma"/>
                <w:bCs/>
              </w:rPr>
              <w:t xml:space="preserve">- subject to availability of funding </w:t>
            </w:r>
          </w:p>
        </w:tc>
      </w:tr>
      <w:tr w:rsidR="00F270A4" w:rsidRPr="00383EC2" w:rsidTr="00F270A4">
        <w:trPr>
          <w:trHeight w:val="301"/>
        </w:trPr>
        <w:tc>
          <w:tcPr>
            <w:tcW w:w="1525" w:type="pct"/>
          </w:tcPr>
          <w:p w:rsidR="00F270A4" w:rsidRPr="00383EC2" w:rsidRDefault="00F270A4" w:rsidP="00F81C44">
            <w:pPr>
              <w:mirrorIndents/>
              <w:rPr>
                <w:rFonts w:cs="Tahoma"/>
              </w:rPr>
            </w:pPr>
            <w:r w:rsidRPr="00383EC2">
              <w:rPr>
                <w:rFonts w:cs="Tahoma"/>
              </w:rPr>
              <w:t>12.  Youth Development Plan</w:t>
            </w:r>
          </w:p>
        </w:tc>
        <w:tc>
          <w:tcPr>
            <w:tcW w:w="699" w:type="pct"/>
          </w:tcPr>
          <w:p w:rsidR="00F270A4" w:rsidRPr="00383EC2" w:rsidRDefault="00F270A4" w:rsidP="00F81C44">
            <w:pPr>
              <w:mirrorIndents/>
              <w:rPr>
                <w:rFonts w:cs="Tahoma"/>
                <w:bCs/>
              </w:rPr>
            </w:pPr>
            <w:r w:rsidRPr="00383EC2">
              <w:rPr>
                <w:rFonts w:cs="Tahoma"/>
                <w:bCs/>
              </w:rPr>
              <w:t>Underway</w:t>
            </w:r>
          </w:p>
        </w:tc>
        <w:tc>
          <w:tcPr>
            <w:tcW w:w="849" w:type="pct"/>
          </w:tcPr>
          <w:p w:rsidR="00F270A4" w:rsidRPr="00383EC2" w:rsidRDefault="00F270A4" w:rsidP="00F81C44">
            <w:pPr>
              <w:mirrorIndents/>
              <w:rPr>
                <w:rFonts w:cs="Tahoma"/>
                <w:bCs/>
              </w:rPr>
            </w:pPr>
            <w:r>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rPr>
            </w:pPr>
            <w:r w:rsidRPr="00383EC2">
              <w:rPr>
                <w:rFonts w:cs="Tahoma"/>
              </w:rPr>
              <w:t>13.  Gender Policy</w:t>
            </w:r>
          </w:p>
        </w:tc>
        <w:tc>
          <w:tcPr>
            <w:tcW w:w="699" w:type="pct"/>
          </w:tcPr>
          <w:p w:rsidR="00F270A4" w:rsidRPr="00383EC2" w:rsidRDefault="00F270A4" w:rsidP="00F81C44">
            <w:pPr>
              <w:mirrorIndents/>
              <w:rPr>
                <w:rFonts w:cs="Tahoma"/>
                <w:bCs/>
              </w:rPr>
            </w:pPr>
            <w:r w:rsidRPr="00383EC2">
              <w:rPr>
                <w:rFonts w:cs="Tahoma"/>
                <w:bCs/>
              </w:rPr>
              <w:t>Complete</w:t>
            </w:r>
          </w:p>
        </w:tc>
        <w:tc>
          <w:tcPr>
            <w:tcW w:w="849" w:type="pct"/>
          </w:tcPr>
          <w:p w:rsidR="00F270A4" w:rsidRPr="00383EC2" w:rsidRDefault="00F270A4" w:rsidP="00F81C44">
            <w:pPr>
              <w:mirrorIndents/>
              <w:rPr>
                <w:rFonts w:cs="Tahoma"/>
                <w:bCs/>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01"/>
        </w:trPr>
        <w:tc>
          <w:tcPr>
            <w:tcW w:w="1525" w:type="pct"/>
          </w:tcPr>
          <w:p w:rsidR="00F270A4" w:rsidRPr="00383EC2" w:rsidRDefault="00F270A4" w:rsidP="00F81C44">
            <w:pPr>
              <w:mirrorIndents/>
              <w:rPr>
                <w:rFonts w:cs="Tahoma"/>
              </w:rPr>
            </w:pPr>
            <w:r w:rsidRPr="00383EC2">
              <w:rPr>
                <w:rFonts w:cs="Tahoma"/>
              </w:rPr>
              <w:t>14.  HIV/AIDS Strategy</w:t>
            </w:r>
          </w:p>
        </w:tc>
        <w:tc>
          <w:tcPr>
            <w:tcW w:w="699" w:type="pct"/>
          </w:tcPr>
          <w:p w:rsidR="00F270A4" w:rsidRPr="00383EC2" w:rsidRDefault="00F270A4" w:rsidP="00F81C44">
            <w:pPr>
              <w:mirrorIndents/>
              <w:rPr>
                <w:rFonts w:cs="Tahoma"/>
                <w:bCs/>
              </w:rPr>
            </w:pPr>
            <w:r w:rsidRPr="00383EC2">
              <w:rPr>
                <w:rFonts w:cs="Tahoma"/>
                <w:bCs/>
              </w:rPr>
              <w:t>Complete</w:t>
            </w:r>
          </w:p>
        </w:tc>
        <w:tc>
          <w:tcPr>
            <w:tcW w:w="849" w:type="pct"/>
          </w:tcPr>
          <w:p w:rsidR="00F270A4" w:rsidRPr="00383EC2" w:rsidRDefault="00F270A4" w:rsidP="00F81C44">
            <w:pPr>
              <w:mirrorIndents/>
              <w:rPr>
                <w:rFonts w:cs="Tahoma"/>
                <w:bCs/>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rPr>
            </w:pPr>
            <w:r w:rsidRPr="00383EC2">
              <w:rPr>
                <w:rFonts w:cs="Tahoma"/>
              </w:rPr>
              <w:t>15.  Housing Sector Plan</w:t>
            </w:r>
          </w:p>
        </w:tc>
        <w:tc>
          <w:tcPr>
            <w:tcW w:w="699" w:type="pct"/>
          </w:tcPr>
          <w:p w:rsidR="00F270A4" w:rsidRPr="00383EC2" w:rsidRDefault="00F270A4" w:rsidP="00F81C44">
            <w:pPr>
              <w:mirrorIndents/>
              <w:rPr>
                <w:rFonts w:cs="Tahoma"/>
                <w:bCs/>
              </w:rPr>
            </w:pPr>
            <w:r w:rsidRPr="00383EC2">
              <w:rPr>
                <w:rFonts w:cs="Tahoma"/>
                <w:bCs/>
              </w:rPr>
              <w:t>Complete</w:t>
            </w:r>
          </w:p>
        </w:tc>
        <w:tc>
          <w:tcPr>
            <w:tcW w:w="849" w:type="pct"/>
          </w:tcPr>
          <w:p w:rsidR="00F270A4" w:rsidRPr="00383EC2" w:rsidRDefault="00F270A4" w:rsidP="00F81C44">
            <w:pPr>
              <w:mirrorIndents/>
              <w:rPr>
                <w:rFonts w:cs="Tahoma"/>
                <w:bCs/>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 xml:space="preserve">Still needs to be reviewed </w:t>
            </w:r>
          </w:p>
        </w:tc>
      </w:tr>
      <w:tr w:rsidR="00F270A4" w:rsidRPr="00383EC2" w:rsidTr="00F270A4">
        <w:trPr>
          <w:trHeight w:val="325"/>
        </w:trPr>
        <w:tc>
          <w:tcPr>
            <w:tcW w:w="1525" w:type="pct"/>
          </w:tcPr>
          <w:p w:rsidR="00F270A4" w:rsidRPr="00383EC2" w:rsidRDefault="00F270A4" w:rsidP="00F81C44">
            <w:pPr>
              <w:mirrorIndents/>
              <w:rPr>
                <w:rFonts w:cs="Tahoma"/>
              </w:rPr>
            </w:pPr>
            <w:r w:rsidRPr="00383EC2">
              <w:rPr>
                <w:rFonts w:cs="Tahoma"/>
              </w:rPr>
              <w:t>16.  Indigent Policy</w:t>
            </w:r>
          </w:p>
        </w:tc>
        <w:tc>
          <w:tcPr>
            <w:tcW w:w="699" w:type="pct"/>
          </w:tcPr>
          <w:p w:rsidR="00F270A4" w:rsidRPr="00383EC2" w:rsidRDefault="00F270A4" w:rsidP="00F81C44">
            <w:pPr>
              <w:mirrorIndents/>
              <w:rPr>
                <w:rFonts w:cs="Tahoma"/>
                <w:bCs/>
              </w:rPr>
            </w:pPr>
            <w:r>
              <w:rPr>
                <w:rFonts w:cs="Tahoma"/>
                <w:bCs/>
              </w:rPr>
              <w:t xml:space="preserve">Complete </w:t>
            </w:r>
          </w:p>
        </w:tc>
        <w:tc>
          <w:tcPr>
            <w:tcW w:w="849" w:type="pct"/>
          </w:tcPr>
          <w:p w:rsidR="00F270A4" w:rsidRPr="00383EC2" w:rsidRDefault="00F270A4" w:rsidP="00F81C44">
            <w:pPr>
              <w:mirrorIndents/>
              <w:rPr>
                <w:rFonts w:cs="Tahoma"/>
                <w:bCs/>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01"/>
        </w:trPr>
        <w:tc>
          <w:tcPr>
            <w:tcW w:w="1525" w:type="pct"/>
          </w:tcPr>
          <w:p w:rsidR="00F270A4" w:rsidRPr="00383EC2" w:rsidRDefault="00F270A4" w:rsidP="00F81C44">
            <w:pPr>
              <w:mirrorIndents/>
              <w:rPr>
                <w:rFonts w:cs="Tahoma"/>
                <w:color w:val="000000"/>
              </w:rPr>
            </w:pPr>
            <w:r w:rsidRPr="00383EC2">
              <w:rPr>
                <w:rFonts w:cs="Tahoma"/>
                <w:color w:val="000000"/>
              </w:rPr>
              <w:t>17.  Workplace Skills Plan</w:t>
            </w:r>
          </w:p>
        </w:tc>
        <w:tc>
          <w:tcPr>
            <w:tcW w:w="699" w:type="pct"/>
          </w:tcPr>
          <w:p w:rsidR="00F270A4" w:rsidRPr="00383EC2" w:rsidRDefault="00F270A4" w:rsidP="00F81C44">
            <w:pPr>
              <w:mirrorIndents/>
              <w:rPr>
                <w:rFonts w:cs="Tahoma"/>
                <w:bCs/>
              </w:rPr>
            </w:pPr>
            <w:r>
              <w:rPr>
                <w:rFonts w:cs="Tahoma"/>
                <w:bCs/>
              </w:rPr>
              <w:t xml:space="preserve">Underway </w:t>
            </w:r>
          </w:p>
        </w:tc>
        <w:tc>
          <w:tcPr>
            <w:tcW w:w="849" w:type="pct"/>
          </w:tcPr>
          <w:p w:rsidR="00F270A4" w:rsidRPr="00383EC2" w:rsidRDefault="00F270A4" w:rsidP="00F81C44">
            <w:pPr>
              <w:mirrorIndents/>
              <w:rPr>
                <w:rFonts w:cs="Tahoma"/>
                <w:bCs/>
              </w:rPr>
            </w:pPr>
            <w:r>
              <w:rPr>
                <w:rFonts w:cs="Tahoma"/>
                <w:bCs/>
              </w:rPr>
              <w:t xml:space="preserve">Yes </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color w:val="000000"/>
              </w:rPr>
            </w:pPr>
            <w:r w:rsidRPr="00383EC2">
              <w:rPr>
                <w:rFonts w:cs="Tahoma"/>
                <w:color w:val="000000"/>
              </w:rPr>
              <w:t xml:space="preserve">19.  Waste </w:t>
            </w:r>
            <w:r w:rsidRPr="00383EC2">
              <w:rPr>
                <w:rFonts w:cs="Tahoma"/>
                <w:color w:val="000000"/>
              </w:rPr>
              <w:lastRenderedPageBreak/>
              <w:t>Management Plan</w:t>
            </w:r>
          </w:p>
        </w:tc>
        <w:tc>
          <w:tcPr>
            <w:tcW w:w="699" w:type="pct"/>
          </w:tcPr>
          <w:p w:rsidR="00F270A4" w:rsidRPr="00383EC2" w:rsidRDefault="00F270A4" w:rsidP="00F81C44">
            <w:pPr>
              <w:mirrorIndents/>
              <w:rPr>
                <w:rFonts w:cs="Tahoma"/>
                <w:bCs/>
              </w:rPr>
            </w:pPr>
            <w:r w:rsidRPr="00383EC2">
              <w:rPr>
                <w:rFonts w:cs="Tahoma"/>
                <w:bCs/>
              </w:rPr>
              <w:lastRenderedPageBreak/>
              <w:t>None</w:t>
            </w:r>
          </w:p>
        </w:tc>
        <w:tc>
          <w:tcPr>
            <w:tcW w:w="849" w:type="pct"/>
          </w:tcPr>
          <w:p w:rsidR="00F270A4" w:rsidRPr="00383EC2" w:rsidRDefault="00F270A4" w:rsidP="00F81C44">
            <w:pPr>
              <w:mirrorIndents/>
              <w:rPr>
                <w:rFonts w:cs="Tahoma"/>
                <w:bCs/>
              </w:rPr>
            </w:pPr>
            <w:r>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color w:val="000000"/>
              </w:rPr>
            </w:pPr>
            <w:r w:rsidRPr="00383EC2">
              <w:rPr>
                <w:rFonts w:cs="Tahoma"/>
                <w:color w:val="000000"/>
              </w:rPr>
              <w:lastRenderedPageBreak/>
              <w:t>20.  Environmental Health By-Law</w:t>
            </w:r>
          </w:p>
        </w:tc>
        <w:tc>
          <w:tcPr>
            <w:tcW w:w="699" w:type="pct"/>
          </w:tcPr>
          <w:p w:rsidR="00F270A4" w:rsidRPr="00383EC2" w:rsidRDefault="00F270A4" w:rsidP="00F81C44">
            <w:pPr>
              <w:mirrorIndents/>
              <w:rPr>
                <w:rFonts w:cs="Tahoma"/>
                <w:bCs/>
              </w:rPr>
            </w:pPr>
            <w:r>
              <w:rPr>
                <w:rFonts w:cs="Tahoma"/>
                <w:bCs/>
              </w:rPr>
              <w:t>None</w:t>
            </w:r>
          </w:p>
        </w:tc>
        <w:tc>
          <w:tcPr>
            <w:tcW w:w="849" w:type="pct"/>
          </w:tcPr>
          <w:p w:rsidR="00F270A4" w:rsidRPr="00383EC2" w:rsidRDefault="00F270A4" w:rsidP="00F81C44">
            <w:pPr>
              <w:mirrorIndents/>
              <w:rPr>
                <w:rFonts w:cs="Tahoma"/>
                <w:bCs/>
              </w:rPr>
            </w:pPr>
            <w:r>
              <w:rPr>
                <w:rFonts w:cs="Tahoma"/>
                <w:bCs/>
              </w:rPr>
              <w:t>No</w:t>
            </w:r>
          </w:p>
        </w:tc>
        <w:tc>
          <w:tcPr>
            <w:tcW w:w="1927" w:type="pct"/>
          </w:tcPr>
          <w:p w:rsidR="00F270A4" w:rsidRPr="00383EC2" w:rsidRDefault="00F270A4" w:rsidP="00F81C44">
            <w:pPr>
              <w:mirrorIndents/>
              <w:rPr>
                <w:rFonts w:cs="Tahoma"/>
                <w:bCs/>
              </w:rPr>
            </w:pPr>
            <w:r>
              <w:rPr>
                <w:rFonts w:cs="Tahoma"/>
                <w:bCs/>
              </w:rPr>
              <w:t>Not in place</w:t>
            </w:r>
          </w:p>
        </w:tc>
      </w:tr>
      <w:tr w:rsidR="00F270A4" w:rsidRPr="00383EC2" w:rsidTr="00F270A4">
        <w:trPr>
          <w:trHeight w:val="325"/>
        </w:trPr>
        <w:tc>
          <w:tcPr>
            <w:tcW w:w="1525" w:type="pct"/>
          </w:tcPr>
          <w:p w:rsidR="00F270A4" w:rsidRPr="00383EC2" w:rsidRDefault="00F270A4" w:rsidP="00F81C44">
            <w:pPr>
              <w:mirrorIndents/>
              <w:rPr>
                <w:rFonts w:cs="Tahoma"/>
                <w:bCs/>
              </w:rPr>
            </w:pPr>
            <w:r w:rsidRPr="00383EC2">
              <w:rPr>
                <w:rFonts w:cs="Tahoma"/>
                <w:bCs/>
              </w:rPr>
              <w:t>21.  Indigent Support Policy</w:t>
            </w:r>
          </w:p>
        </w:tc>
        <w:tc>
          <w:tcPr>
            <w:tcW w:w="699" w:type="pct"/>
          </w:tcPr>
          <w:p w:rsidR="00F270A4" w:rsidRPr="00383EC2" w:rsidRDefault="00F270A4" w:rsidP="00F81C44">
            <w:pPr>
              <w:mirrorIndents/>
              <w:rPr>
                <w:rFonts w:cs="Tahoma"/>
              </w:rPr>
            </w:pPr>
            <w:r w:rsidRPr="00383EC2">
              <w:rPr>
                <w:rFonts w:cs="Tahoma"/>
                <w:bCs/>
              </w:rPr>
              <w:t>Complete</w:t>
            </w:r>
          </w:p>
        </w:tc>
        <w:tc>
          <w:tcPr>
            <w:tcW w:w="849" w:type="pct"/>
          </w:tcPr>
          <w:p w:rsidR="00F270A4" w:rsidRPr="00383EC2" w:rsidRDefault="00F270A4" w:rsidP="00F81C44">
            <w:pPr>
              <w:mirrorIndents/>
              <w:rPr>
                <w:rFonts w:cs="Tahoma"/>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bCs/>
              </w:rPr>
            </w:pPr>
            <w:r w:rsidRPr="00383EC2">
              <w:rPr>
                <w:rFonts w:cs="Tahoma"/>
                <w:bCs/>
              </w:rPr>
              <w:t xml:space="preserve">22.  Land Alienation Policy &amp; Strategy </w:t>
            </w:r>
          </w:p>
        </w:tc>
        <w:tc>
          <w:tcPr>
            <w:tcW w:w="699" w:type="pct"/>
          </w:tcPr>
          <w:p w:rsidR="00F270A4" w:rsidRPr="00383EC2" w:rsidRDefault="00F270A4" w:rsidP="00F81C44">
            <w:pPr>
              <w:mirrorIndents/>
              <w:rPr>
                <w:rFonts w:cs="Tahoma"/>
              </w:rPr>
            </w:pPr>
            <w:r w:rsidRPr="00383EC2">
              <w:rPr>
                <w:rFonts w:cs="Tahoma"/>
                <w:bCs/>
              </w:rPr>
              <w:t>Complete</w:t>
            </w:r>
          </w:p>
        </w:tc>
        <w:tc>
          <w:tcPr>
            <w:tcW w:w="849" w:type="pct"/>
          </w:tcPr>
          <w:p w:rsidR="00F270A4" w:rsidRPr="00383EC2" w:rsidRDefault="00F270A4" w:rsidP="00F81C44">
            <w:pPr>
              <w:mirrorIndents/>
              <w:rPr>
                <w:rFonts w:cs="Tahoma"/>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bCs/>
              </w:rPr>
            </w:pPr>
            <w:r w:rsidRPr="00383EC2">
              <w:rPr>
                <w:rFonts w:cs="Tahoma"/>
                <w:bCs/>
              </w:rPr>
              <w:t>23.  Library Services  Policy</w:t>
            </w:r>
          </w:p>
        </w:tc>
        <w:tc>
          <w:tcPr>
            <w:tcW w:w="699" w:type="pct"/>
          </w:tcPr>
          <w:p w:rsidR="00F270A4" w:rsidRPr="00383EC2" w:rsidRDefault="00F270A4" w:rsidP="00F81C44">
            <w:pPr>
              <w:mirrorIndents/>
              <w:rPr>
                <w:rFonts w:cs="Tahoma"/>
              </w:rPr>
            </w:pPr>
            <w:r w:rsidRPr="00383EC2">
              <w:rPr>
                <w:rFonts w:cs="Tahoma"/>
                <w:bCs/>
              </w:rPr>
              <w:t>Complete</w:t>
            </w:r>
          </w:p>
        </w:tc>
        <w:tc>
          <w:tcPr>
            <w:tcW w:w="849" w:type="pct"/>
          </w:tcPr>
          <w:p w:rsidR="00F270A4" w:rsidRPr="00383EC2" w:rsidRDefault="00F270A4" w:rsidP="00F81C44">
            <w:pPr>
              <w:mirrorIndents/>
              <w:rPr>
                <w:rFonts w:cs="Tahoma"/>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bCs/>
              </w:rPr>
            </w:pPr>
            <w:r w:rsidRPr="00383EC2">
              <w:rPr>
                <w:rFonts w:cs="Tahoma"/>
                <w:bCs/>
              </w:rPr>
              <w:t>24.  Property Encroachment By-Law</w:t>
            </w:r>
          </w:p>
        </w:tc>
        <w:tc>
          <w:tcPr>
            <w:tcW w:w="699" w:type="pct"/>
          </w:tcPr>
          <w:p w:rsidR="00F270A4" w:rsidRPr="00383EC2" w:rsidRDefault="00F270A4" w:rsidP="00F81C44">
            <w:pPr>
              <w:mirrorIndents/>
              <w:rPr>
                <w:rFonts w:cs="Tahoma"/>
              </w:rPr>
            </w:pPr>
            <w:r w:rsidRPr="00383EC2">
              <w:rPr>
                <w:rFonts w:cs="Tahoma"/>
                <w:bCs/>
              </w:rPr>
              <w:t>Complete</w:t>
            </w:r>
          </w:p>
        </w:tc>
        <w:tc>
          <w:tcPr>
            <w:tcW w:w="849" w:type="pct"/>
          </w:tcPr>
          <w:p w:rsidR="00F270A4" w:rsidRPr="00383EC2" w:rsidRDefault="00F270A4" w:rsidP="00F81C44">
            <w:pPr>
              <w:mirrorIndents/>
              <w:rPr>
                <w:rFonts w:cs="Tahoma"/>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bCs/>
              </w:rPr>
            </w:pPr>
            <w:r w:rsidRPr="00383EC2">
              <w:rPr>
                <w:rFonts w:cs="Tahoma"/>
                <w:bCs/>
              </w:rPr>
              <w:t>25.  Street Trading By-Law</w:t>
            </w:r>
          </w:p>
        </w:tc>
        <w:tc>
          <w:tcPr>
            <w:tcW w:w="699" w:type="pct"/>
          </w:tcPr>
          <w:p w:rsidR="00F270A4" w:rsidRPr="00383EC2" w:rsidRDefault="00F270A4" w:rsidP="00F81C44">
            <w:pPr>
              <w:mirrorIndents/>
              <w:rPr>
                <w:rFonts w:cs="Tahoma"/>
              </w:rPr>
            </w:pPr>
            <w:r w:rsidRPr="00383EC2">
              <w:rPr>
                <w:rFonts w:cs="Tahoma"/>
                <w:bCs/>
              </w:rPr>
              <w:t>Complete</w:t>
            </w:r>
          </w:p>
        </w:tc>
        <w:tc>
          <w:tcPr>
            <w:tcW w:w="849" w:type="pct"/>
          </w:tcPr>
          <w:p w:rsidR="00F270A4" w:rsidRPr="00383EC2" w:rsidRDefault="00F270A4" w:rsidP="00F81C44">
            <w:pPr>
              <w:mirrorIndents/>
              <w:rPr>
                <w:rFonts w:cs="Tahoma"/>
              </w:rPr>
            </w:pPr>
            <w:r w:rsidRPr="00383EC2">
              <w:rPr>
                <w:rFonts w:cs="Tahoma"/>
                <w:bCs/>
              </w:rPr>
              <w:t>Yes</w:t>
            </w:r>
          </w:p>
        </w:tc>
        <w:tc>
          <w:tcPr>
            <w:tcW w:w="1927" w:type="pct"/>
          </w:tcPr>
          <w:p w:rsidR="00F270A4" w:rsidRPr="00383EC2" w:rsidRDefault="00F270A4" w:rsidP="00F81C44">
            <w:pPr>
              <w:mirrorIndents/>
              <w:rPr>
                <w:rFonts w:cs="Tahoma"/>
                <w:bCs/>
              </w:rPr>
            </w:pPr>
            <w:r>
              <w:rPr>
                <w:rFonts w:cs="Tahoma"/>
                <w:bCs/>
              </w:rPr>
              <w:t>In place</w:t>
            </w:r>
          </w:p>
        </w:tc>
      </w:tr>
      <w:tr w:rsidR="00F270A4" w:rsidRPr="00383EC2" w:rsidTr="00F270A4">
        <w:trPr>
          <w:trHeight w:val="325"/>
        </w:trPr>
        <w:tc>
          <w:tcPr>
            <w:tcW w:w="1525" w:type="pct"/>
          </w:tcPr>
          <w:p w:rsidR="00F270A4" w:rsidRPr="00383EC2" w:rsidRDefault="00F270A4" w:rsidP="00F81C44">
            <w:pPr>
              <w:mirrorIndents/>
              <w:rPr>
                <w:rFonts w:cs="Tahoma"/>
                <w:bCs/>
              </w:rPr>
            </w:pPr>
            <w:r w:rsidRPr="00383EC2">
              <w:rPr>
                <w:rFonts w:cs="Tahoma"/>
                <w:bCs/>
              </w:rPr>
              <w:t xml:space="preserve">26.  KZN PDA Delegations </w:t>
            </w:r>
          </w:p>
        </w:tc>
        <w:tc>
          <w:tcPr>
            <w:tcW w:w="699" w:type="pct"/>
          </w:tcPr>
          <w:p w:rsidR="00F270A4" w:rsidRPr="00383EC2" w:rsidRDefault="00F270A4" w:rsidP="00F81C44">
            <w:pPr>
              <w:mirrorIndents/>
              <w:rPr>
                <w:rFonts w:cs="Tahoma"/>
                <w:bCs/>
              </w:rPr>
            </w:pPr>
            <w:r w:rsidRPr="00383EC2">
              <w:rPr>
                <w:rFonts w:cs="Tahoma"/>
                <w:bCs/>
              </w:rPr>
              <w:t xml:space="preserve">Complete </w:t>
            </w:r>
          </w:p>
        </w:tc>
        <w:tc>
          <w:tcPr>
            <w:tcW w:w="849" w:type="pct"/>
          </w:tcPr>
          <w:p w:rsidR="00F270A4" w:rsidRPr="00383EC2" w:rsidRDefault="00F270A4" w:rsidP="00F81C44">
            <w:pPr>
              <w:mirrorIndents/>
              <w:rPr>
                <w:rFonts w:cs="Tahoma"/>
                <w:bCs/>
              </w:rPr>
            </w:pPr>
            <w:r w:rsidRPr="00383EC2">
              <w:rPr>
                <w:rFonts w:cs="Tahoma"/>
                <w:bCs/>
              </w:rPr>
              <w:t xml:space="preserve">Yes </w:t>
            </w:r>
          </w:p>
        </w:tc>
        <w:tc>
          <w:tcPr>
            <w:tcW w:w="1927" w:type="pct"/>
          </w:tcPr>
          <w:p w:rsidR="00F270A4" w:rsidRPr="00383EC2" w:rsidRDefault="00F270A4" w:rsidP="00F81C44">
            <w:pPr>
              <w:mirrorIndents/>
              <w:rPr>
                <w:rFonts w:cs="Tahoma"/>
                <w:bCs/>
              </w:rPr>
            </w:pPr>
            <w:r>
              <w:rPr>
                <w:rFonts w:cs="Tahoma"/>
                <w:bCs/>
              </w:rPr>
              <w:t>In place</w:t>
            </w:r>
          </w:p>
        </w:tc>
      </w:tr>
    </w:tbl>
    <w:p w:rsidR="003F65EE" w:rsidRDefault="003F65EE" w:rsidP="00F81C44">
      <w:pPr>
        <w:mirrorIndents/>
        <w:rPr>
          <w:rFonts w:cs="Tahoma"/>
        </w:rPr>
      </w:pPr>
    </w:p>
    <w:p w:rsidR="00163F99" w:rsidRDefault="00163F99" w:rsidP="00F81C44">
      <w:pPr>
        <w:mirrorIndents/>
        <w:rPr>
          <w:rFonts w:cs="Tahoma"/>
        </w:rPr>
      </w:pPr>
    </w:p>
    <w:p w:rsidR="00163F99" w:rsidRDefault="00163F99" w:rsidP="00F81C44">
      <w:pPr>
        <w:mirrorIndents/>
        <w:rPr>
          <w:rFonts w:cs="Tahoma"/>
        </w:rPr>
      </w:pPr>
    </w:p>
    <w:p w:rsidR="00163F99" w:rsidRDefault="00163F99" w:rsidP="00F81C44">
      <w:pPr>
        <w:mirrorIndents/>
        <w:rPr>
          <w:rFonts w:cs="Tahoma"/>
        </w:rPr>
      </w:pPr>
    </w:p>
    <w:p w:rsidR="00163F99" w:rsidRDefault="00163F99" w:rsidP="00F81C44">
      <w:pPr>
        <w:mirrorIndents/>
        <w:rPr>
          <w:rFonts w:cs="Tahoma"/>
        </w:rPr>
      </w:pPr>
    </w:p>
    <w:p w:rsidR="00163F99" w:rsidRDefault="00163F99" w:rsidP="00F81C44">
      <w:pPr>
        <w:mirrorIndents/>
        <w:rPr>
          <w:rFonts w:cs="Tahoma"/>
        </w:rPr>
      </w:pPr>
    </w:p>
    <w:p w:rsidR="00163F99" w:rsidRDefault="00163F99" w:rsidP="00F81C44">
      <w:pPr>
        <w:mirrorIndents/>
        <w:rPr>
          <w:rFonts w:cs="Tahoma"/>
        </w:rPr>
      </w:pPr>
    </w:p>
    <w:p w:rsidR="00163F99" w:rsidRDefault="00163F99" w:rsidP="00F81C44">
      <w:pPr>
        <w:mirrorIndents/>
        <w:rPr>
          <w:rFonts w:cs="Tahoma"/>
        </w:rPr>
      </w:pPr>
    </w:p>
    <w:p w:rsidR="00163F99" w:rsidRDefault="00163F99" w:rsidP="00F81C44">
      <w:pPr>
        <w:mirrorIndents/>
        <w:rPr>
          <w:rFonts w:cs="Tahoma"/>
        </w:rPr>
      </w:pPr>
    </w:p>
    <w:p w:rsidR="00163F99" w:rsidRDefault="00163F99" w:rsidP="00163F99"/>
    <w:p w:rsidR="00163F99" w:rsidRDefault="00163F99" w:rsidP="00163F99"/>
    <w:p w:rsidR="00163F99" w:rsidRDefault="00163F99" w:rsidP="00163F99">
      <w:pPr>
        <w:tabs>
          <w:tab w:val="left" w:pos="1920"/>
        </w:tabs>
      </w:pPr>
      <w:r>
        <w:tab/>
      </w:r>
    </w:p>
    <w:p w:rsidR="0085094D" w:rsidRDefault="0085094D" w:rsidP="00163F99">
      <w:pPr>
        <w:tabs>
          <w:tab w:val="left" w:pos="1920"/>
        </w:tabs>
      </w:pPr>
    </w:p>
    <w:p w:rsidR="0085094D" w:rsidRDefault="0085094D" w:rsidP="0085094D">
      <w:pPr>
        <w:rPr>
          <w:sz w:val="28"/>
          <w:szCs w:val="28"/>
        </w:rPr>
      </w:pPr>
    </w:p>
    <w:p w:rsidR="00FD0560" w:rsidRDefault="00FD0560" w:rsidP="0085094D">
      <w:pPr>
        <w:jc w:val="center"/>
        <w:rPr>
          <w:b/>
          <w:sz w:val="36"/>
          <w:szCs w:val="36"/>
        </w:rPr>
      </w:pPr>
    </w:p>
    <w:p w:rsidR="00FD0560" w:rsidRDefault="00FD0560" w:rsidP="0085094D">
      <w:pPr>
        <w:jc w:val="center"/>
        <w:rPr>
          <w:b/>
          <w:sz w:val="36"/>
          <w:szCs w:val="36"/>
        </w:rPr>
      </w:pPr>
    </w:p>
    <w:p w:rsidR="00FD0560" w:rsidRDefault="00FD0560" w:rsidP="0085094D">
      <w:pPr>
        <w:jc w:val="center"/>
        <w:rPr>
          <w:b/>
          <w:sz w:val="36"/>
          <w:szCs w:val="36"/>
        </w:rPr>
      </w:pPr>
    </w:p>
    <w:p w:rsidR="00FD0560" w:rsidRDefault="00FD0560" w:rsidP="0085094D">
      <w:pPr>
        <w:jc w:val="center"/>
        <w:rPr>
          <w:b/>
          <w:sz w:val="36"/>
          <w:szCs w:val="36"/>
        </w:rPr>
      </w:pPr>
    </w:p>
    <w:p w:rsidR="00FD0560" w:rsidRDefault="00FD0560" w:rsidP="0085094D">
      <w:pPr>
        <w:jc w:val="center"/>
        <w:rPr>
          <w:b/>
          <w:sz w:val="36"/>
          <w:szCs w:val="36"/>
        </w:rPr>
      </w:pPr>
    </w:p>
    <w:p w:rsidR="00FD0560" w:rsidRDefault="00FD0560" w:rsidP="0085094D">
      <w:pPr>
        <w:jc w:val="center"/>
        <w:rPr>
          <w:b/>
          <w:sz w:val="36"/>
          <w:szCs w:val="36"/>
        </w:rPr>
      </w:pPr>
    </w:p>
    <w:p w:rsidR="00FD0560" w:rsidRDefault="00FD0560" w:rsidP="0085094D">
      <w:pPr>
        <w:jc w:val="center"/>
        <w:rPr>
          <w:b/>
          <w:sz w:val="36"/>
          <w:szCs w:val="36"/>
        </w:rPr>
      </w:pPr>
    </w:p>
    <w:p w:rsidR="0029411B" w:rsidRDefault="0029411B" w:rsidP="0085094D">
      <w:pPr>
        <w:jc w:val="center"/>
        <w:rPr>
          <w:b/>
          <w:sz w:val="36"/>
          <w:szCs w:val="36"/>
        </w:rPr>
      </w:pPr>
    </w:p>
    <w:p w:rsidR="0029411B" w:rsidRDefault="0029411B" w:rsidP="0085094D">
      <w:pPr>
        <w:jc w:val="center"/>
        <w:rPr>
          <w:b/>
          <w:sz w:val="36"/>
          <w:szCs w:val="36"/>
        </w:rPr>
      </w:pPr>
    </w:p>
    <w:p w:rsidR="0029411B" w:rsidRDefault="0029411B" w:rsidP="0085094D">
      <w:pPr>
        <w:jc w:val="center"/>
        <w:rPr>
          <w:b/>
          <w:sz w:val="36"/>
          <w:szCs w:val="36"/>
        </w:rPr>
      </w:pPr>
    </w:p>
    <w:p w:rsidR="0029411B" w:rsidRDefault="0029411B" w:rsidP="0085094D">
      <w:pPr>
        <w:jc w:val="center"/>
        <w:rPr>
          <w:b/>
          <w:sz w:val="36"/>
          <w:szCs w:val="36"/>
        </w:rPr>
      </w:pPr>
    </w:p>
    <w:p w:rsidR="0029411B" w:rsidRDefault="0029411B" w:rsidP="0085094D">
      <w:pPr>
        <w:jc w:val="center"/>
        <w:rPr>
          <w:b/>
          <w:sz w:val="36"/>
          <w:szCs w:val="36"/>
        </w:rPr>
      </w:pPr>
    </w:p>
    <w:p w:rsidR="0029411B" w:rsidRDefault="0029411B" w:rsidP="0085094D">
      <w:pPr>
        <w:jc w:val="center"/>
        <w:rPr>
          <w:b/>
          <w:sz w:val="36"/>
          <w:szCs w:val="36"/>
        </w:rPr>
      </w:pPr>
    </w:p>
    <w:p w:rsidR="0029411B" w:rsidRDefault="0029411B" w:rsidP="0085094D">
      <w:pPr>
        <w:jc w:val="center"/>
        <w:rPr>
          <w:b/>
          <w:sz w:val="36"/>
          <w:szCs w:val="36"/>
        </w:rPr>
      </w:pPr>
    </w:p>
    <w:p w:rsidR="0029411B" w:rsidRDefault="0029411B" w:rsidP="0085094D">
      <w:pPr>
        <w:jc w:val="center"/>
        <w:rPr>
          <w:b/>
          <w:sz w:val="36"/>
          <w:szCs w:val="36"/>
        </w:rPr>
      </w:pPr>
    </w:p>
    <w:p w:rsidR="0029411B" w:rsidRDefault="0029411B" w:rsidP="0029411B">
      <w:pPr>
        <w:pStyle w:val="Heading3"/>
      </w:pPr>
      <w:bookmarkStart w:id="279" w:name="_Toc487550153"/>
      <w:r>
        <w:lastRenderedPageBreak/>
        <w:t>1.3 SDF ( Attached separately) Disaster Management Plan</w:t>
      </w:r>
      <w:bookmarkEnd w:id="279"/>
    </w:p>
    <w:p w:rsidR="0085094D" w:rsidRDefault="0085094D" w:rsidP="0085094D">
      <w:pPr>
        <w:jc w:val="center"/>
        <w:rPr>
          <w:b/>
          <w:sz w:val="36"/>
          <w:szCs w:val="36"/>
        </w:rPr>
      </w:pPr>
      <w:r w:rsidRPr="00DB0FCF">
        <w:rPr>
          <w:b/>
          <w:sz w:val="36"/>
          <w:szCs w:val="36"/>
        </w:rPr>
        <w:t>MPOFANA LOCAL MUNICIPALITY INTERGRATED WASTE MANAGEMENT PLAN</w:t>
      </w:r>
    </w:p>
    <w:p w:rsidR="006250FD" w:rsidRPr="006250FD" w:rsidRDefault="006250FD" w:rsidP="006250FD">
      <w:pPr>
        <w:autoSpaceDE w:val="0"/>
        <w:autoSpaceDN w:val="0"/>
        <w:adjustRightInd w:val="0"/>
        <w:spacing w:after="0"/>
        <w:rPr>
          <w:color w:val="000000"/>
          <w:sz w:val="22"/>
          <w:szCs w:val="22"/>
        </w:rPr>
      </w:pPr>
      <w:r w:rsidRPr="006250FD">
        <w:rPr>
          <w:sz w:val="22"/>
          <w:szCs w:val="22"/>
        </w:rPr>
        <w:t xml:space="preserve">The plan is being submitted in term of Chapter 5 of the Municipal Systems Act which propels Municipalities to </w:t>
      </w:r>
      <w:r w:rsidRPr="006250FD">
        <w:rPr>
          <w:color w:val="000000"/>
          <w:sz w:val="22"/>
          <w:szCs w:val="22"/>
        </w:rPr>
        <w:t xml:space="preserve">Include the approved integrated waste management plan in its integrated development plan contemplated in </w:t>
      </w:r>
    </w:p>
    <w:p w:rsidR="0085094D" w:rsidRPr="000D5982" w:rsidRDefault="0085094D" w:rsidP="0085094D">
      <w:pPr>
        <w:jc w:val="center"/>
        <w:rPr>
          <w:b/>
          <w:sz w:val="24"/>
          <w:szCs w:val="24"/>
        </w:rPr>
      </w:pPr>
    </w:p>
    <w:p w:rsidR="0085094D" w:rsidRPr="004D6F34" w:rsidRDefault="0085094D" w:rsidP="00355A10">
      <w:pPr>
        <w:pStyle w:val="ListParagraph"/>
      </w:pPr>
      <w:r w:rsidRPr="004D6F34">
        <w:t xml:space="preserve">BACKGROUND </w:t>
      </w:r>
    </w:p>
    <w:p w:rsidR="0085094D" w:rsidRPr="004D6F34" w:rsidRDefault="0085094D" w:rsidP="0085094D">
      <w:pPr>
        <w:autoSpaceDE w:val="0"/>
        <w:autoSpaceDN w:val="0"/>
        <w:adjustRightInd w:val="0"/>
        <w:spacing w:after="0"/>
        <w:rPr>
          <w:rFonts w:ascii="Arial" w:hAnsi="Arial" w:cs="Arial"/>
          <w:b/>
          <w:color w:val="000000" w:themeColor="text1"/>
          <w:sz w:val="24"/>
          <w:szCs w:val="24"/>
          <w:u w:val="single"/>
        </w:rPr>
      </w:pPr>
    </w:p>
    <w:p w:rsidR="0085094D" w:rsidRPr="00492127" w:rsidRDefault="0085094D" w:rsidP="0085094D">
      <w:pPr>
        <w:autoSpaceDE w:val="0"/>
        <w:autoSpaceDN w:val="0"/>
        <w:adjustRightInd w:val="0"/>
        <w:spacing w:after="0"/>
        <w:rPr>
          <w:rFonts w:ascii="Times New Roman" w:hAnsi="Times New Roman"/>
          <w:color w:val="000000"/>
          <w:sz w:val="24"/>
          <w:szCs w:val="24"/>
        </w:rPr>
      </w:pPr>
      <w:r w:rsidRPr="00492127">
        <w:rPr>
          <w:rFonts w:ascii="Times New Roman" w:hAnsi="Times New Roman"/>
          <w:color w:val="000000"/>
          <w:sz w:val="24"/>
          <w:szCs w:val="24"/>
        </w:rPr>
        <w:t>Impofana Municipality is required to develop an Integrated Waste Management Plan (</w:t>
      </w:r>
      <w:r w:rsidR="00F71F61">
        <w:rPr>
          <w:rFonts w:ascii="Times New Roman" w:hAnsi="Times New Roman"/>
          <w:color w:val="000000"/>
          <w:sz w:val="24"/>
          <w:szCs w:val="24"/>
        </w:rPr>
        <w:t>ele</w:t>
      </w:r>
      <w:r w:rsidRPr="00492127">
        <w:rPr>
          <w:rFonts w:ascii="Times New Roman" w:hAnsi="Times New Roman"/>
          <w:color w:val="000000"/>
          <w:sz w:val="24"/>
          <w:szCs w:val="24"/>
        </w:rPr>
        <w:t>) in terms of its statutory obligation to provide for competent waste management to protect human and environmental health within the local municipal area. (The Mpofana Municipality is hereafter ‘the Municipality’ unless otherwise specified.)</w:t>
      </w:r>
    </w:p>
    <w:p w:rsidR="0085094D" w:rsidRPr="00492127" w:rsidRDefault="0085094D" w:rsidP="0085094D">
      <w:pPr>
        <w:autoSpaceDE w:val="0"/>
        <w:autoSpaceDN w:val="0"/>
        <w:adjustRightInd w:val="0"/>
        <w:spacing w:after="0"/>
        <w:rPr>
          <w:rFonts w:ascii="Times New Roman" w:hAnsi="Times New Roman"/>
          <w:color w:val="000000"/>
          <w:sz w:val="24"/>
          <w:szCs w:val="24"/>
        </w:rPr>
      </w:pPr>
    </w:p>
    <w:p w:rsidR="0085094D" w:rsidRPr="00492127" w:rsidRDefault="0085094D" w:rsidP="0085094D">
      <w:pPr>
        <w:autoSpaceDE w:val="0"/>
        <w:autoSpaceDN w:val="0"/>
        <w:adjustRightInd w:val="0"/>
        <w:spacing w:after="0"/>
        <w:rPr>
          <w:rFonts w:ascii="Times New Roman" w:hAnsi="Times New Roman"/>
          <w:color w:val="000000"/>
          <w:sz w:val="24"/>
          <w:szCs w:val="24"/>
        </w:rPr>
      </w:pPr>
      <w:r w:rsidRPr="00492127">
        <w:rPr>
          <w:rFonts w:ascii="Times New Roman" w:hAnsi="Times New Roman"/>
          <w:color w:val="000000"/>
          <w:sz w:val="24"/>
          <w:szCs w:val="24"/>
        </w:rPr>
        <w:t>This statutory obligation is framed by Section 24 and Section 156 (in conjunction with Schedule 5B) of the Constitution of South Africa (Act 108 of 1996), which respectively declares the right to human and environmental health; and waste management as a local government competence.</w:t>
      </w:r>
    </w:p>
    <w:p w:rsidR="0085094D" w:rsidRPr="00492127" w:rsidRDefault="0085094D" w:rsidP="0085094D">
      <w:pPr>
        <w:autoSpaceDE w:val="0"/>
        <w:autoSpaceDN w:val="0"/>
        <w:adjustRightInd w:val="0"/>
        <w:spacing w:after="0"/>
        <w:rPr>
          <w:rFonts w:ascii="Times New Roman" w:hAnsi="Times New Roman"/>
          <w:color w:val="000000"/>
          <w:sz w:val="24"/>
          <w:szCs w:val="24"/>
        </w:rPr>
      </w:pPr>
    </w:p>
    <w:p w:rsidR="0085094D" w:rsidRPr="00492127" w:rsidRDefault="0085094D" w:rsidP="0085094D">
      <w:pPr>
        <w:autoSpaceDE w:val="0"/>
        <w:autoSpaceDN w:val="0"/>
        <w:adjustRightInd w:val="0"/>
        <w:spacing w:after="0"/>
        <w:rPr>
          <w:rFonts w:ascii="Times New Roman" w:hAnsi="Times New Roman"/>
          <w:color w:val="000000"/>
          <w:sz w:val="24"/>
          <w:szCs w:val="24"/>
        </w:rPr>
      </w:pPr>
      <w:r w:rsidRPr="00492127">
        <w:rPr>
          <w:rFonts w:ascii="Times New Roman" w:hAnsi="Times New Roman"/>
          <w:color w:val="000000"/>
          <w:sz w:val="24"/>
          <w:szCs w:val="24"/>
        </w:rPr>
        <w:t xml:space="preserve">Furthermore, the Department of Environmental Affairs </w:t>
      </w:r>
      <w:r w:rsidRPr="00492127">
        <w:rPr>
          <w:rFonts w:ascii="Times New Roman" w:hAnsi="Times New Roman"/>
          <w:i/>
          <w:iCs/>
          <w:color w:val="000000"/>
          <w:sz w:val="24"/>
          <w:szCs w:val="24"/>
        </w:rPr>
        <w:t xml:space="preserve">Integrated Waste Management Strategy </w:t>
      </w:r>
      <w:r w:rsidRPr="00492127">
        <w:rPr>
          <w:rFonts w:ascii="Times New Roman" w:hAnsi="Times New Roman"/>
          <w:color w:val="000000"/>
          <w:sz w:val="24"/>
          <w:szCs w:val="24"/>
        </w:rPr>
        <w:t xml:space="preserve">(1999/2000; IWMS) covers the relevant national principles and strategy as well as local government participation in implementing the strategy; the </w:t>
      </w:r>
      <w:r w:rsidRPr="00492127">
        <w:rPr>
          <w:rFonts w:ascii="Times New Roman" w:hAnsi="Times New Roman"/>
          <w:i/>
          <w:iCs/>
          <w:color w:val="000000"/>
          <w:sz w:val="24"/>
          <w:szCs w:val="24"/>
        </w:rPr>
        <w:t xml:space="preserve">White Paper on Integrated Pollution Prevention and Waste Management </w:t>
      </w:r>
      <w:r w:rsidRPr="00492127">
        <w:rPr>
          <w:rFonts w:ascii="Times New Roman" w:hAnsi="Times New Roman"/>
          <w:color w:val="000000"/>
          <w:sz w:val="24"/>
          <w:szCs w:val="24"/>
        </w:rPr>
        <w:t xml:space="preserve">(2000) provides for integrated waste management/pollution prevention initiatives; while the </w:t>
      </w:r>
      <w:r w:rsidRPr="00492127">
        <w:rPr>
          <w:rFonts w:ascii="Times New Roman" w:hAnsi="Times New Roman"/>
          <w:i/>
          <w:iCs/>
          <w:color w:val="000000"/>
          <w:sz w:val="24"/>
          <w:szCs w:val="24"/>
        </w:rPr>
        <w:t xml:space="preserve">Local Government Municipal Systems Act </w:t>
      </w:r>
      <w:r w:rsidRPr="00492127">
        <w:rPr>
          <w:rFonts w:ascii="Times New Roman" w:hAnsi="Times New Roman"/>
          <w:color w:val="000000"/>
          <w:sz w:val="24"/>
          <w:szCs w:val="24"/>
        </w:rPr>
        <w:t>(Act 32 of 2000; MSA) contains both broad and specific provisions relating to municipal service delivery.</w:t>
      </w:r>
    </w:p>
    <w:p w:rsidR="0085094D" w:rsidRPr="00492127" w:rsidRDefault="0085094D" w:rsidP="0085094D">
      <w:pPr>
        <w:autoSpaceDE w:val="0"/>
        <w:autoSpaceDN w:val="0"/>
        <w:adjustRightInd w:val="0"/>
        <w:spacing w:after="0"/>
        <w:rPr>
          <w:rFonts w:ascii="Times New Roman" w:hAnsi="Times New Roman"/>
          <w:color w:val="000000"/>
          <w:sz w:val="24"/>
          <w:szCs w:val="24"/>
        </w:rPr>
      </w:pPr>
    </w:p>
    <w:p w:rsidR="0085094D" w:rsidRPr="00492127" w:rsidRDefault="0085094D" w:rsidP="0085094D">
      <w:pPr>
        <w:autoSpaceDE w:val="0"/>
        <w:autoSpaceDN w:val="0"/>
        <w:adjustRightInd w:val="0"/>
        <w:spacing w:after="0"/>
        <w:rPr>
          <w:rFonts w:ascii="Times New Roman" w:hAnsi="Times New Roman"/>
          <w:color w:val="000000"/>
          <w:sz w:val="24"/>
          <w:szCs w:val="24"/>
        </w:rPr>
      </w:pPr>
      <w:r w:rsidRPr="00492127">
        <w:rPr>
          <w:rFonts w:ascii="Times New Roman" w:hAnsi="Times New Roman"/>
          <w:color w:val="000000"/>
          <w:sz w:val="24"/>
          <w:szCs w:val="24"/>
        </w:rPr>
        <w:t>However, since the National Environmental Management: Waste Act, Act 59 of2008, (Waste Act) was promulgated on 10 March 2009 and came into effect on1 July 2009, it now constitutes South Africa’s overarching primary waste legislation. As such the Waste Act provides legal standing for government to fulfil its obligation of compiling and implementing IWMPs. Section 11 of the Waste Act concerns the development of municipal IWMP:</w:t>
      </w:r>
    </w:p>
    <w:p w:rsidR="0085094D" w:rsidRPr="00492127" w:rsidRDefault="0085094D" w:rsidP="0085094D">
      <w:pPr>
        <w:autoSpaceDE w:val="0"/>
        <w:autoSpaceDN w:val="0"/>
        <w:adjustRightInd w:val="0"/>
        <w:spacing w:after="0"/>
        <w:rPr>
          <w:rFonts w:ascii="Times New Roman" w:hAnsi="Times New Roman"/>
          <w:b/>
          <w:color w:val="000000"/>
          <w:sz w:val="24"/>
          <w:szCs w:val="24"/>
        </w:rPr>
      </w:pPr>
    </w:p>
    <w:p w:rsidR="0085094D" w:rsidRPr="00492127" w:rsidRDefault="0085094D" w:rsidP="0085094D">
      <w:pPr>
        <w:autoSpaceDE w:val="0"/>
        <w:autoSpaceDN w:val="0"/>
        <w:adjustRightInd w:val="0"/>
        <w:spacing w:after="0"/>
        <w:rPr>
          <w:rFonts w:ascii="Times New Roman" w:hAnsi="Times New Roman"/>
          <w:color w:val="000000"/>
          <w:sz w:val="24"/>
          <w:szCs w:val="24"/>
        </w:rPr>
      </w:pPr>
      <w:r w:rsidRPr="00492127">
        <w:rPr>
          <w:rFonts w:ascii="Times New Roman" w:hAnsi="Times New Roman"/>
          <w:color w:val="000000"/>
          <w:sz w:val="24"/>
          <w:szCs w:val="24"/>
        </w:rPr>
        <w:t>“(4) (a) each municipality must –</w:t>
      </w:r>
    </w:p>
    <w:p w:rsidR="0085094D" w:rsidRPr="00492127" w:rsidRDefault="0085094D" w:rsidP="0085094D">
      <w:pPr>
        <w:autoSpaceDE w:val="0"/>
        <w:autoSpaceDN w:val="0"/>
        <w:adjustRightInd w:val="0"/>
        <w:spacing w:after="0"/>
        <w:rPr>
          <w:rFonts w:ascii="Times New Roman" w:hAnsi="Times New Roman"/>
          <w:color w:val="000000"/>
          <w:sz w:val="24"/>
          <w:szCs w:val="24"/>
        </w:rPr>
      </w:pPr>
      <w:r w:rsidRPr="00492127">
        <w:rPr>
          <w:rFonts w:ascii="Times New Roman" w:hAnsi="Times New Roman"/>
          <w:color w:val="000000"/>
          <w:sz w:val="24"/>
          <w:szCs w:val="24"/>
        </w:rPr>
        <w:t>(ii) Submit its integrated waste management plan to the Member of Executive Council (MEC) for approval; and</w:t>
      </w:r>
    </w:p>
    <w:p w:rsidR="0085094D" w:rsidRPr="00492127" w:rsidRDefault="0085094D" w:rsidP="0085094D">
      <w:pPr>
        <w:autoSpaceDE w:val="0"/>
        <w:autoSpaceDN w:val="0"/>
        <w:adjustRightInd w:val="0"/>
        <w:spacing w:after="0"/>
        <w:rPr>
          <w:rFonts w:ascii="Times New Roman" w:hAnsi="Times New Roman"/>
          <w:color w:val="000000"/>
          <w:sz w:val="24"/>
          <w:szCs w:val="24"/>
        </w:rPr>
      </w:pPr>
      <w:r w:rsidRPr="00492127">
        <w:rPr>
          <w:rFonts w:ascii="Times New Roman" w:hAnsi="Times New Roman"/>
          <w:color w:val="000000"/>
          <w:sz w:val="24"/>
          <w:szCs w:val="24"/>
        </w:rPr>
        <w:t>(ii) Include the approved integrated waste management plan in its integrated development plan contemplated in Chapter 5 of the Municipal Systems Act.”</w:t>
      </w:r>
    </w:p>
    <w:p w:rsidR="0085094D" w:rsidRPr="00492127" w:rsidRDefault="0085094D" w:rsidP="0085094D">
      <w:pPr>
        <w:autoSpaceDE w:val="0"/>
        <w:autoSpaceDN w:val="0"/>
        <w:adjustRightInd w:val="0"/>
        <w:spacing w:after="0"/>
        <w:rPr>
          <w:rFonts w:ascii="Times New Roman" w:hAnsi="Times New Roman"/>
          <w:color w:val="000000"/>
          <w:sz w:val="24"/>
          <w:szCs w:val="24"/>
        </w:rPr>
      </w:pPr>
    </w:p>
    <w:p w:rsidR="0085094D" w:rsidRPr="00492127" w:rsidRDefault="0085094D" w:rsidP="0085094D">
      <w:pPr>
        <w:autoSpaceDE w:val="0"/>
        <w:autoSpaceDN w:val="0"/>
        <w:adjustRightInd w:val="0"/>
        <w:spacing w:after="0"/>
        <w:rPr>
          <w:rFonts w:ascii="Times New Roman" w:hAnsi="Times New Roman"/>
          <w:color w:val="000000"/>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lastRenderedPageBreak/>
        <w:t xml:space="preserve">Impofana Local Municipality (ILM) is one of six local municipalities that constitute the Umgungundlovu District Municipality. </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 xml:space="preserve">Impofana Local Municipality is situated in the Midlands part of the KwaZulu- Natal Province. </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FD0560" w:rsidP="0085094D">
      <w:pPr>
        <w:autoSpaceDE w:val="0"/>
        <w:autoSpaceDN w:val="0"/>
        <w:adjustRightInd w:val="0"/>
        <w:spacing w:after="0"/>
        <w:rPr>
          <w:rFonts w:ascii="Times New Roman" w:hAnsi="Times New Roman"/>
          <w:sz w:val="24"/>
          <w:szCs w:val="24"/>
        </w:rPr>
      </w:pPr>
      <w:r>
        <w:rPr>
          <w:rFonts w:ascii="Times New Roman" w:hAnsi="Times New Roman"/>
          <w:sz w:val="24"/>
          <w:szCs w:val="24"/>
        </w:rPr>
        <w:t>The Impofana LM consists of 5</w:t>
      </w:r>
      <w:r w:rsidR="0085094D" w:rsidRPr="00492127">
        <w:rPr>
          <w:rFonts w:ascii="Times New Roman" w:hAnsi="Times New Roman"/>
          <w:sz w:val="24"/>
          <w:szCs w:val="24"/>
        </w:rPr>
        <w:t xml:space="preserve"> wards with a total geographical area of 181 000 Ha, with the population of 38 103 000 people living in 9244 households with a population growth of 2%. The Municipality is experiencing a continuous influx of people into the municipal area due to residential and business development in the Municipality.</w:t>
      </w:r>
    </w:p>
    <w:p w:rsidR="0085094D" w:rsidRPr="00492127" w:rsidRDefault="0085094D" w:rsidP="0085094D">
      <w:pPr>
        <w:autoSpaceDE w:val="0"/>
        <w:autoSpaceDN w:val="0"/>
        <w:adjustRightInd w:val="0"/>
        <w:spacing w:after="0"/>
        <w:rPr>
          <w:rFonts w:ascii="Times New Roman" w:hAnsi="Times New Roman"/>
          <w:b/>
          <w:bCs/>
          <w:sz w:val="24"/>
          <w:szCs w:val="24"/>
        </w:rPr>
      </w:pPr>
    </w:p>
    <w:p w:rsidR="0085094D" w:rsidRPr="00492127" w:rsidRDefault="0085094D" w:rsidP="0085094D">
      <w:pPr>
        <w:autoSpaceDE w:val="0"/>
        <w:autoSpaceDN w:val="0"/>
        <w:adjustRightInd w:val="0"/>
        <w:spacing w:after="0"/>
        <w:rPr>
          <w:rFonts w:ascii="Times New Roman" w:hAnsi="Times New Roman"/>
          <w:color w:val="000000"/>
          <w:sz w:val="24"/>
          <w:szCs w:val="24"/>
        </w:rPr>
      </w:pPr>
      <w:r w:rsidRPr="00492127">
        <w:rPr>
          <w:rFonts w:ascii="Times New Roman" w:hAnsi="Times New Roman"/>
          <w:sz w:val="24"/>
          <w:szCs w:val="24"/>
        </w:rPr>
        <w:t xml:space="preserve">The status quo study will assess the municipal </w:t>
      </w:r>
      <w:r w:rsidRPr="00492127">
        <w:rPr>
          <w:rFonts w:ascii="Times New Roman" w:hAnsi="Times New Roman"/>
          <w:color w:val="000000"/>
          <w:sz w:val="24"/>
          <w:szCs w:val="24"/>
        </w:rPr>
        <w:t>area with consideration to the various services categories as well as evaluate the service delivery in each of the towns in the Municipality. The service categories that are taken into consideration can be summarised as follows:</w:t>
      </w:r>
    </w:p>
    <w:p w:rsidR="0085094D" w:rsidRPr="00492127" w:rsidRDefault="0085094D" w:rsidP="00355A10">
      <w:pPr>
        <w:pStyle w:val="ListParagraph"/>
      </w:pPr>
      <w:r w:rsidRPr="00492127">
        <w:t>Refuse Removal: Residential, Commercial, Industrial, Garden Refuse, Builders’ Rubble and Medical Waste</w:t>
      </w:r>
    </w:p>
    <w:p w:rsidR="0085094D" w:rsidRPr="00492127" w:rsidRDefault="0085094D" w:rsidP="00355A10">
      <w:pPr>
        <w:pStyle w:val="ListParagraph"/>
      </w:pPr>
      <w:r w:rsidRPr="00492127">
        <w:t>Street and ablution cleaning</w:t>
      </w:r>
    </w:p>
    <w:p w:rsidR="0085094D" w:rsidRPr="00492127" w:rsidRDefault="0085094D" w:rsidP="00355A10">
      <w:pPr>
        <w:pStyle w:val="ListParagraph"/>
      </w:pPr>
      <w:r w:rsidRPr="00492127">
        <w:t>Landfill Sites, Transfer Stations and Bulk Containers</w:t>
      </w:r>
    </w:p>
    <w:p w:rsidR="0085094D" w:rsidRPr="00492127" w:rsidRDefault="0085094D" w:rsidP="0085094D">
      <w:pPr>
        <w:autoSpaceDE w:val="0"/>
        <w:autoSpaceDN w:val="0"/>
        <w:adjustRightInd w:val="0"/>
        <w:spacing w:after="0"/>
        <w:rPr>
          <w:rFonts w:ascii="Times New Roman" w:hAnsi="Times New Roman"/>
          <w:b/>
          <w:bCs/>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The main goal of the Municipality with regards to waste management is summarised as follows:</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b/>
          <w:bCs/>
          <w:i/>
          <w:iCs/>
          <w:sz w:val="24"/>
          <w:szCs w:val="24"/>
        </w:rPr>
      </w:pPr>
      <w:r w:rsidRPr="00492127">
        <w:rPr>
          <w:rFonts w:ascii="Times New Roman" w:hAnsi="Times New Roman"/>
          <w:b/>
          <w:bCs/>
          <w:i/>
          <w:iCs/>
          <w:sz w:val="24"/>
          <w:szCs w:val="24"/>
        </w:rPr>
        <w:t>Optimise waste management within the Impofana Municipal Area for the protection of human health and wellbeing by maximising the effective use of available resources and promoting sustainable environment.</w:t>
      </w:r>
    </w:p>
    <w:p w:rsidR="0085094D" w:rsidRPr="00492127" w:rsidRDefault="0085094D" w:rsidP="0085094D">
      <w:pPr>
        <w:autoSpaceDE w:val="0"/>
        <w:autoSpaceDN w:val="0"/>
        <w:adjustRightInd w:val="0"/>
        <w:spacing w:after="0"/>
        <w:rPr>
          <w:rFonts w:ascii="Times New Roman" w:hAnsi="Times New Roman"/>
          <w:b/>
          <w:bCs/>
          <w:i/>
          <w:iCs/>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In addition the Impofana Municipal IWMP aims to:</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w:t>
      </w:r>
      <w:r w:rsidRPr="00492127">
        <w:rPr>
          <w:rFonts w:ascii="Times New Roman" w:hAnsi="Times New Roman"/>
          <w:sz w:val="24"/>
          <w:szCs w:val="24"/>
        </w:rPr>
        <w:t>Ensure that the Municipality implements all existing legislation requirements in terms of waste management. The Municipality acknowledges that the Constitution of the Republic of South Africa is the supreme law of the land and that as such waste management principles must pre-eminently comply with the Constitution and any amendments thereto.</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w:t>
      </w:r>
      <w:r w:rsidRPr="00492127">
        <w:rPr>
          <w:rFonts w:ascii="Times New Roman" w:hAnsi="Times New Roman"/>
          <w:sz w:val="24"/>
          <w:szCs w:val="24"/>
        </w:rPr>
        <w:t>Provide a basis for a system of integrated solid waste management by-laws that will be used to regulate waste generation and waste management services within the Municipality’s jurisdiction, as well as serve as a disincentive for poor waste management practices.</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355A10">
      <w:pPr>
        <w:pStyle w:val="ListParagraph"/>
      </w:pPr>
      <w:r w:rsidRPr="00492127">
        <w:t>Service Area and refuse collection</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 xml:space="preserve">The Municipality currently service a total number of 12 457 properties in Impofana. Approximately 9244 households receive a communal waste collection service. A regular waste </w:t>
      </w:r>
      <w:r w:rsidRPr="00492127">
        <w:rPr>
          <w:rFonts w:ascii="Times New Roman" w:hAnsi="Times New Roman"/>
          <w:sz w:val="24"/>
          <w:szCs w:val="24"/>
        </w:rPr>
        <w:lastRenderedPageBreak/>
        <w:t xml:space="preserve">removal service is provided to all households and businesses within the major towns (Mooi River, Rosetta, and Brunt Ville) of the Municipal area, except to the households in rural areas. The majority of the population in rural areas either bury or burn their waste. The provision of such a service is at the moment not envisaged by the Municipality. </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355A10">
      <w:pPr>
        <w:pStyle w:val="ListParagraph"/>
      </w:pPr>
      <w:r w:rsidRPr="00492127">
        <w:t>INTRODUCTION</w:t>
      </w:r>
    </w:p>
    <w:p w:rsidR="0085094D" w:rsidRPr="00492127" w:rsidRDefault="0085094D" w:rsidP="0085094D">
      <w:pPr>
        <w:autoSpaceDE w:val="0"/>
        <w:autoSpaceDN w:val="0"/>
        <w:adjustRightInd w:val="0"/>
        <w:spacing w:after="0"/>
        <w:rPr>
          <w:rFonts w:ascii="Times New Roman" w:hAnsi="Times New Roman"/>
          <w:color w:val="ED7D31" w:themeColor="accent2"/>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In a situation with small rural towns that lack financial resources it is always beneficial to look at systems which are simple and easy to manage, as well as being cost effective. These systems should also address the ongoing problem of unemployment. This is what we have envisaged for this Municipality. The follow system has been proposed:-</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I. Establish recycling centre at each of the identified site within Impofana Municipality</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II. Identify competent contractor in to collect all the solid waste and deliver it to the recycling centre.</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III. Separate the waste into recyclable, organic and non-recyclable waste.</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IV. The recyclable waste is separated further and bailed or bagged for resale to recycling business.</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V. Organic waste is removed by the gardening group who will then compost the waste for the use in their gardens or for resale if there is sufficient quantity. (Used in Larger towns only) In the case of garden waste a mobile shredder will be used on a weekly basis to shred this waste. It can then be used for compost.</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VI. Conduct Community awareness on waste management and in schools</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355A10">
      <w:pPr>
        <w:pStyle w:val="ListParagraph"/>
      </w:pPr>
      <w:r w:rsidRPr="00492127">
        <w:t>PROJECT GOAL</w:t>
      </w:r>
    </w:p>
    <w:p w:rsidR="0085094D" w:rsidRPr="00492127" w:rsidRDefault="0085094D" w:rsidP="0085094D">
      <w:pPr>
        <w:autoSpaceDE w:val="0"/>
        <w:autoSpaceDN w:val="0"/>
        <w:adjustRightInd w:val="0"/>
        <w:spacing w:after="0"/>
        <w:rPr>
          <w:rFonts w:ascii="Times New Roman" w:hAnsi="Times New Roman"/>
          <w:b/>
          <w:bCs/>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The establishment of an integrated waste management system that benefits the local community and the environment through job creation, recycling, producing crafts from waste, composting and food production from organic waste all of which will lead to a cleaner and healthier environment for all.</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355A10">
      <w:pPr>
        <w:pStyle w:val="ListParagraph"/>
      </w:pPr>
      <w:r w:rsidRPr="00492127">
        <w:t>PROJECT OBJECTIVES</w:t>
      </w:r>
    </w:p>
    <w:p w:rsidR="0085094D" w:rsidRPr="00492127" w:rsidRDefault="0085094D" w:rsidP="0085094D">
      <w:pPr>
        <w:autoSpaceDE w:val="0"/>
        <w:autoSpaceDN w:val="0"/>
        <w:adjustRightInd w:val="0"/>
        <w:spacing w:after="0"/>
        <w:rPr>
          <w:rFonts w:ascii="Times New Roman" w:hAnsi="Times New Roman"/>
          <w:b/>
          <w:bCs/>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_To address the huge problem of irresponsible waste management;</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_To create a clean and healthy environment free of litters;</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_To look at waste as a resource which can be used by the community;</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_To create jobs;</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_To utilise waste to its fullest in as many ways as possible; and</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_To minimise the quantity of waste that must be land-filled thus reducing costs.</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_To raise awareness on waste management</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355A10">
      <w:pPr>
        <w:pStyle w:val="ListParagraph"/>
      </w:pPr>
      <w:r w:rsidRPr="00492127">
        <w:t>BENEFICIARIES</w:t>
      </w:r>
    </w:p>
    <w:p w:rsidR="0085094D" w:rsidRPr="00492127" w:rsidRDefault="0085094D" w:rsidP="0085094D">
      <w:pPr>
        <w:autoSpaceDE w:val="0"/>
        <w:autoSpaceDN w:val="0"/>
        <w:adjustRightInd w:val="0"/>
        <w:spacing w:after="0"/>
        <w:rPr>
          <w:rFonts w:ascii="Times New Roman" w:hAnsi="Times New Roman"/>
          <w:b/>
          <w:bCs/>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The local community will be the ultimate beneficiaries both due to jobs created and the improvement of the local environment. It is the express intention of the implementing agency and all associates to ensure that the program is sustainable and can be managed by the municipality in partnership with the community after implementation.</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Community members will be identified and trained in all aspects of the waste management system. In addition there will be opportunities for the establishment of SMME initiatives such as market gardening using organic waste, crafts from waste (linkages with existing and potential markets exist in the tourist centre, which enables local crafters and manufacturers to benefit from marketing, information and management synergies). Signage will also ensure local attention is created.</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355A10">
      <w:pPr>
        <w:pStyle w:val="ListParagraph"/>
      </w:pPr>
      <w:r w:rsidRPr="00492127">
        <w:t>MONITORING AND EVALUATION</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All stakeholders will be constantly updated and the monthly reporting format will ensure that the project is closely monitored. Appropriate measures will be taken by the Project Managers for the achievement of milestones and other deliverables.</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The evaluation processes that will be followed are:</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 Close day to day management of the project by contractor;</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 Monthly reports to all stakeholders;</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_An internal review process through steering committee will be strictly adhered to at all times;</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355A10">
      <w:pPr>
        <w:pStyle w:val="ListParagraph"/>
      </w:pPr>
      <w:r w:rsidRPr="00492127">
        <w:t>SUSTAINABILITY</w:t>
      </w:r>
    </w:p>
    <w:p w:rsidR="0085094D" w:rsidRPr="00492127" w:rsidRDefault="0085094D" w:rsidP="0085094D">
      <w:pPr>
        <w:autoSpaceDE w:val="0"/>
        <w:autoSpaceDN w:val="0"/>
        <w:adjustRightInd w:val="0"/>
        <w:spacing w:after="0"/>
        <w:rPr>
          <w:rFonts w:ascii="Times New Roman" w:hAnsi="Times New Roman"/>
          <w:b/>
          <w:bCs/>
          <w:sz w:val="24"/>
          <w:szCs w:val="24"/>
        </w:rPr>
      </w:pP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The following will increase the financial sustainability of the programme:</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_Advertising on waste collection trailers and adopt a pole campaign.</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_Sale of recyclable waste.</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_Producing crafts from waste for resale.</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 Market garden using organic waste can generate income for entrepreneurs.</w:t>
      </w:r>
    </w:p>
    <w:p w:rsidR="0085094D" w:rsidRPr="00492127" w:rsidRDefault="0085094D" w:rsidP="0085094D">
      <w:pPr>
        <w:autoSpaceDE w:val="0"/>
        <w:autoSpaceDN w:val="0"/>
        <w:adjustRightInd w:val="0"/>
        <w:spacing w:after="0"/>
        <w:rPr>
          <w:rFonts w:ascii="Times New Roman" w:hAnsi="Times New Roman"/>
          <w:sz w:val="24"/>
          <w:szCs w:val="24"/>
        </w:rPr>
      </w:pPr>
      <w:r w:rsidRPr="00492127">
        <w:rPr>
          <w:rFonts w:ascii="Times New Roman" w:hAnsi="Times New Roman"/>
          <w:sz w:val="24"/>
          <w:szCs w:val="24"/>
        </w:rPr>
        <w:t>_ Collecting rates from the communities.</w:t>
      </w:r>
    </w:p>
    <w:p w:rsidR="0085094D" w:rsidRPr="00492127" w:rsidRDefault="0085094D" w:rsidP="0085094D">
      <w:pPr>
        <w:autoSpaceDE w:val="0"/>
        <w:autoSpaceDN w:val="0"/>
        <w:adjustRightInd w:val="0"/>
        <w:spacing w:after="0"/>
        <w:rPr>
          <w:rFonts w:ascii="Times New Roman" w:hAnsi="Times New Roman"/>
          <w:sz w:val="24"/>
          <w:szCs w:val="24"/>
        </w:rPr>
      </w:pPr>
    </w:p>
    <w:p w:rsidR="0085094D" w:rsidRPr="00492127" w:rsidRDefault="0085094D" w:rsidP="00355A10">
      <w:pPr>
        <w:pStyle w:val="ListParagraph"/>
      </w:pPr>
      <w:r w:rsidRPr="00492127">
        <w:t>FINANCIAL DETAILS</w:t>
      </w:r>
    </w:p>
    <w:p w:rsidR="0085094D" w:rsidRPr="00492127" w:rsidRDefault="0085094D" w:rsidP="0085094D">
      <w:pPr>
        <w:autoSpaceDE w:val="0"/>
        <w:autoSpaceDN w:val="0"/>
        <w:adjustRightInd w:val="0"/>
        <w:spacing w:after="0"/>
        <w:rPr>
          <w:rFonts w:ascii="Times New Roman" w:hAnsi="Times New Roman"/>
          <w:b/>
          <w:bCs/>
          <w:sz w:val="24"/>
          <w:szCs w:val="24"/>
        </w:rPr>
      </w:pPr>
    </w:p>
    <w:p w:rsidR="0085094D" w:rsidRPr="00492127" w:rsidRDefault="0085094D" w:rsidP="0085094D">
      <w:pPr>
        <w:autoSpaceDE w:val="0"/>
        <w:autoSpaceDN w:val="0"/>
        <w:adjustRightInd w:val="0"/>
        <w:spacing w:after="0"/>
        <w:rPr>
          <w:rFonts w:ascii="Times New Roman" w:hAnsi="Times New Roman"/>
          <w:bCs/>
          <w:sz w:val="24"/>
          <w:szCs w:val="24"/>
        </w:rPr>
      </w:pPr>
      <w:r w:rsidRPr="00492127">
        <w:rPr>
          <w:rFonts w:ascii="Times New Roman" w:hAnsi="Times New Roman"/>
          <w:sz w:val="24"/>
          <w:szCs w:val="24"/>
        </w:rPr>
        <w:t xml:space="preserve">The following budget indicates the cost of establishing a complete integrated waste management system including infrastructure, tools, training and mentoring/management and wages for </w:t>
      </w:r>
      <w:r w:rsidRPr="00492127">
        <w:rPr>
          <w:rFonts w:ascii="Times New Roman" w:hAnsi="Times New Roman"/>
          <w:bCs/>
          <w:sz w:val="24"/>
          <w:szCs w:val="24"/>
        </w:rPr>
        <w:t>Impofana Municipality.</w:t>
      </w:r>
    </w:p>
    <w:p w:rsidR="0085094D" w:rsidRPr="00492127" w:rsidRDefault="0085094D" w:rsidP="0085094D">
      <w:pPr>
        <w:rPr>
          <w:rFonts w:ascii="Times New Roman" w:hAnsi="Times New Roman"/>
          <w:b/>
          <w:sz w:val="24"/>
          <w:szCs w:val="24"/>
        </w:rPr>
      </w:pPr>
    </w:p>
    <w:tbl>
      <w:tblPr>
        <w:tblStyle w:val="TableGrid"/>
        <w:tblW w:w="0" w:type="auto"/>
        <w:tblLook w:val="04A0"/>
      </w:tblPr>
      <w:tblGrid>
        <w:gridCol w:w="4786"/>
        <w:gridCol w:w="4456"/>
      </w:tblGrid>
      <w:tr w:rsidR="0085094D" w:rsidRPr="00492127" w:rsidTr="00CC6840">
        <w:tc>
          <w:tcPr>
            <w:tcW w:w="4786" w:type="dxa"/>
          </w:tcPr>
          <w:p w:rsidR="0085094D" w:rsidRPr="00492127" w:rsidRDefault="0085094D" w:rsidP="00CC6840">
            <w:pPr>
              <w:rPr>
                <w:rFonts w:ascii="Times New Roman" w:hAnsi="Times New Roman"/>
                <w:b/>
                <w:sz w:val="24"/>
                <w:szCs w:val="24"/>
              </w:rPr>
            </w:pPr>
            <w:r w:rsidRPr="00492127">
              <w:rPr>
                <w:rFonts w:ascii="Times New Roman" w:hAnsi="Times New Roman"/>
                <w:b/>
                <w:sz w:val="24"/>
                <w:szCs w:val="24"/>
              </w:rPr>
              <w:t>ITEM DESCRIPTION</w:t>
            </w:r>
          </w:p>
        </w:tc>
        <w:tc>
          <w:tcPr>
            <w:tcW w:w="4456" w:type="dxa"/>
          </w:tcPr>
          <w:p w:rsidR="0085094D" w:rsidRPr="00492127" w:rsidRDefault="0085094D" w:rsidP="00CC6840">
            <w:pPr>
              <w:rPr>
                <w:rFonts w:ascii="Times New Roman" w:hAnsi="Times New Roman"/>
                <w:b/>
                <w:sz w:val="24"/>
                <w:szCs w:val="24"/>
              </w:rPr>
            </w:pPr>
            <w:r w:rsidRPr="00492127">
              <w:rPr>
                <w:rFonts w:ascii="Times New Roman" w:hAnsi="Times New Roman"/>
                <w:b/>
                <w:sz w:val="24"/>
                <w:szCs w:val="24"/>
              </w:rPr>
              <w:t>AMOUNT</w:t>
            </w:r>
          </w:p>
        </w:tc>
      </w:tr>
      <w:tr w:rsidR="0085094D" w:rsidRPr="00492127" w:rsidTr="00CC6840">
        <w:trPr>
          <w:trHeight w:val="70"/>
        </w:trPr>
        <w:tc>
          <w:tcPr>
            <w:tcW w:w="478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Development of recycling centre</w:t>
            </w:r>
          </w:p>
        </w:tc>
        <w:tc>
          <w:tcPr>
            <w:tcW w:w="445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R 550 000.00</w:t>
            </w:r>
          </w:p>
        </w:tc>
      </w:tr>
      <w:tr w:rsidR="0085094D" w:rsidRPr="00492127" w:rsidTr="00CC6840">
        <w:tc>
          <w:tcPr>
            <w:tcW w:w="478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Equipment (weigh bridge) and furniture</w:t>
            </w:r>
          </w:p>
        </w:tc>
        <w:tc>
          <w:tcPr>
            <w:tcW w:w="445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R 400 000.00</w:t>
            </w:r>
          </w:p>
        </w:tc>
      </w:tr>
      <w:tr w:rsidR="0085094D" w:rsidRPr="00492127" w:rsidTr="00CC6840">
        <w:tc>
          <w:tcPr>
            <w:tcW w:w="478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Tools and protective clothing</w:t>
            </w:r>
          </w:p>
        </w:tc>
        <w:tc>
          <w:tcPr>
            <w:tcW w:w="445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R 30 000.00</w:t>
            </w:r>
          </w:p>
        </w:tc>
      </w:tr>
      <w:tr w:rsidR="0085094D" w:rsidRPr="00492127" w:rsidTr="00CC6840">
        <w:tc>
          <w:tcPr>
            <w:tcW w:w="478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Training of recyclers</w:t>
            </w:r>
          </w:p>
        </w:tc>
        <w:tc>
          <w:tcPr>
            <w:tcW w:w="445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R20 000.00</w:t>
            </w:r>
          </w:p>
        </w:tc>
      </w:tr>
      <w:tr w:rsidR="0085094D" w:rsidRPr="00492127" w:rsidTr="00CC6840">
        <w:tc>
          <w:tcPr>
            <w:tcW w:w="478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Fence for the site</w:t>
            </w:r>
          </w:p>
        </w:tc>
        <w:tc>
          <w:tcPr>
            <w:tcW w:w="445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R 50 000.00</w:t>
            </w:r>
          </w:p>
        </w:tc>
      </w:tr>
      <w:tr w:rsidR="0085094D" w:rsidRPr="00492127" w:rsidTr="00CC6840">
        <w:tc>
          <w:tcPr>
            <w:tcW w:w="478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Market garden establishment and crafter tools</w:t>
            </w:r>
          </w:p>
        </w:tc>
        <w:tc>
          <w:tcPr>
            <w:tcW w:w="445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R 70 000.00</w:t>
            </w:r>
          </w:p>
        </w:tc>
      </w:tr>
      <w:tr w:rsidR="0085094D" w:rsidRPr="00492127" w:rsidTr="00CC6840">
        <w:tc>
          <w:tcPr>
            <w:tcW w:w="478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Signage</w:t>
            </w:r>
          </w:p>
        </w:tc>
        <w:tc>
          <w:tcPr>
            <w:tcW w:w="445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R 6 000.00</w:t>
            </w:r>
          </w:p>
        </w:tc>
      </w:tr>
      <w:tr w:rsidR="0085094D" w:rsidRPr="00492127" w:rsidTr="00CC6840">
        <w:tc>
          <w:tcPr>
            <w:tcW w:w="478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Awareness campaigns promotional material</w:t>
            </w:r>
          </w:p>
        </w:tc>
        <w:tc>
          <w:tcPr>
            <w:tcW w:w="4456" w:type="dxa"/>
          </w:tcPr>
          <w:p w:rsidR="0085094D" w:rsidRPr="00492127" w:rsidRDefault="0085094D" w:rsidP="00CC6840">
            <w:pPr>
              <w:rPr>
                <w:rFonts w:ascii="Times New Roman" w:hAnsi="Times New Roman"/>
                <w:sz w:val="24"/>
                <w:szCs w:val="24"/>
              </w:rPr>
            </w:pPr>
            <w:r w:rsidRPr="00492127">
              <w:rPr>
                <w:rFonts w:ascii="Times New Roman" w:hAnsi="Times New Roman"/>
                <w:sz w:val="24"/>
                <w:szCs w:val="24"/>
              </w:rPr>
              <w:t>R 100 000.00</w:t>
            </w:r>
          </w:p>
        </w:tc>
      </w:tr>
      <w:tr w:rsidR="0085094D" w:rsidRPr="00492127" w:rsidTr="00CC6840">
        <w:tc>
          <w:tcPr>
            <w:tcW w:w="4786" w:type="dxa"/>
          </w:tcPr>
          <w:p w:rsidR="0085094D" w:rsidRPr="00492127" w:rsidRDefault="0085094D" w:rsidP="00CC6840">
            <w:pPr>
              <w:rPr>
                <w:rFonts w:ascii="Times New Roman" w:hAnsi="Times New Roman"/>
                <w:b/>
                <w:sz w:val="24"/>
                <w:szCs w:val="24"/>
              </w:rPr>
            </w:pPr>
            <w:r w:rsidRPr="00492127">
              <w:rPr>
                <w:rFonts w:ascii="Times New Roman" w:hAnsi="Times New Roman"/>
                <w:b/>
                <w:sz w:val="24"/>
                <w:szCs w:val="24"/>
              </w:rPr>
              <w:t>TOTAL</w:t>
            </w:r>
          </w:p>
        </w:tc>
        <w:tc>
          <w:tcPr>
            <w:tcW w:w="4456" w:type="dxa"/>
          </w:tcPr>
          <w:p w:rsidR="0085094D" w:rsidRPr="00492127" w:rsidRDefault="0085094D" w:rsidP="00CC6840">
            <w:pPr>
              <w:rPr>
                <w:rFonts w:ascii="Times New Roman" w:hAnsi="Times New Roman"/>
                <w:b/>
                <w:sz w:val="24"/>
                <w:szCs w:val="24"/>
              </w:rPr>
            </w:pPr>
            <w:r w:rsidRPr="00492127">
              <w:rPr>
                <w:rFonts w:ascii="Times New Roman" w:hAnsi="Times New Roman"/>
                <w:b/>
                <w:sz w:val="24"/>
                <w:szCs w:val="24"/>
              </w:rPr>
              <w:t>R1 226 000.00</w:t>
            </w:r>
          </w:p>
        </w:tc>
      </w:tr>
    </w:tbl>
    <w:p w:rsidR="0085094D" w:rsidRPr="00492127" w:rsidRDefault="0085094D" w:rsidP="0085094D">
      <w:pPr>
        <w:rPr>
          <w:rFonts w:ascii="Times New Roman" w:hAnsi="Times New Roman"/>
          <w:sz w:val="24"/>
          <w:szCs w:val="24"/>
        </w:rPr>
      </w:pPr>
    </w:p>
    <w:p w:rsidR="0085094D" w:rsidRPr="00492127" w:rsidRDefault="0085094D" w:rsidP="00355A10">
      <w:pPr>
        <w:pStyle w:val="ListParagraph"/>
      </w:pPr>
      <w:r w:rsidRPr="00492127">
        <w:t>INFRASTRUCTURE DELIVERABLES AND EQUIPMENT</w:t>
      </w:r>
    </w:p>
    <w:p w:rsidR="0085094D" w:rsidRPr="00492127" w:rsidRDefault="0085094D" w:rsidP="0085094D">
      <w:pPr>
        <w:autoSpaceDE w:val="0"/>
        <w:autoSpaceDN w:val="0"/>
        <w:adjustRightInd w:val="0"/>
        <w:spacing w:after="0"/>
        <w:rPr>
          <w:rFonts w:ascii="Times New Roman" w:hAnsi="Times New Roman"/>
          <w:b/>
          <w:sz w:val="24"/>
          <w:szCs w:val="24"/>
        </w:rPr>
      </w:pPr>
    </w:p>
    <w:p w:rsidR="0085094D" w:rsidRPr="00492127" w:rsidRDefault="0085094D" w:rsidP="00355A10">
      <w:pPr>
        <w:pStyle w:val="ListParagraph"/>
        <w:rPr>
          <w:b/>
        </w:rPr>
      </w:pPr>
      <w:r w:rsidRPr="00492127">
        <w:t>Level site and fence with razor wire, with double vehicle gate</w:t>
      </w:r>
    </w:p>
    <w:p w:rsidR="0085094D" w:rsidRPr="00492127" w:rsidRDefault="0085094D" w:rsidP="00355A10">
      <w:pPr>
        <w:pStyle w:val="ListParagraph"/>
        <w:rPr>
          <w:b/>
        </w:rPr>
      </w:pPr>
      <w:r w:rsidRPr="00492127">
        <w:t>Store room, change room, toilets and shower</w:t>
      </w:r>
    </w:p>
    <w:p w:rsidR="0085094D" w:rsidRPr="00492127" w:rsidRDefault="0085094D" w:rsidP="00355A10">
      <w:pPr>
        <w:pStyle w:val="ListParagraph"/>
        <w:rPr>
          <w:b/>
        </w:rPr>
      </w:pPr>
      <w:r w:rsidRPr="00492127">
        <w:lastRenderedPageBreak/>
        <w:t>I-beam and IBR roofing recycling shed with concrete flooring.</w:t>
      </w:r>
    </w:p>
    <w:p w:rsidR="0085094D" w:rsidRPr="00492127" w:rsidRDefault="0085094D" w:rsidP="00355A10">
      <w:pPr>
        <w:pStyle w:val="ListParagraph"/>
        <w:rPr>
          <w:b/>
        </w:rPr>
      </w:pPr>
      <w:r w:rsidRPr="00492127">
        <w:t>Weigh bridge</w:t>
      </w:r>
    </w:p>
    <w:p w:rsidR="0085094D" w:rsidRPr="00492127" w:rsidRDefault="0085094D" w:rsidP="00355A10">
      <w:pPr>
        <w:pStyle w:val="ListParagraph"/>
        <w:rPr>
          <w:b/>
        </w:rPr>
      </w:pPr>
      <w:r w:rsidRPr="00492127">
        <w:t>Bailing Machine</w:t>
      </w:r>
    </w:p>
    <w:p w:rsidR="0085094D" w:rsidRPr="00492127" w:rsidRDefault="0085094D" w:rsidP="00355A10">
      <w:pPr>
        <w:pStyle w:val="ListParagraph"/>
        <w:rPr>
          <w:b/>
        </w:rPr>
      </w:pPr>
      <w:r w:rsidRPr="00492127">
        <w:t>Separation tables and bag trolleys</w:t>
      </w:r>
    </w:p>
    <w:p w:rsidR="0085094D" w:rsidRPr="00492127" w:rsidRDefault="0085094D" w:rsidP="00355A10">
      <w:pPr>
        <w:pStyle w:val="ListParagraph"/>
        <w:rPr>
          <w:b/>
        </w:rPr>
      </w:pPr>
      <w:r w:rsidRPr="00492127">
        <w:t>Skip bin bay</w:t>
      </w:r>
    </w:p>
    <w:p w:rsidR="0085094D" w:rsidRPr="00492127" w:rsidRDefault="0085094D" w:rsidP="00355A10">
      <w:pPr>
        <w:pStyle w:val="ListParagraph"/>
        <w:rPr>
          <w:b/>
        </w:rPr>
      </w:pPr>
      <w:r w:rsidRPr="00492127">
        <w:t>Hand tools</w:t>
      </w:r>
    </w:p>
    <w:p w:rsidR="0085094D" w:rsidRPr="00492127" w:rsidRDefault="0085094D" w:rsidP="00355A10">
      <w:pPr>
        <w:pStyle w:val="ListParagraph"/>
        <w:rPr>
          <w:b/>
        </w:rPr>
      </w:pPr>
      <w:r w:rsidRPr="00492127">
        <w:t>Protective clothing</w:t>
      </w:r>
    </w:p>
    <w:p w:rsidR="0085094D" w:rsidRPr="00492127" w:rsidRDefault="0085094D" w:rsidP="00355A10">
      <w:pPr>
        <w:pStyle w:val="ListParagraph"/>
        <w:rPr>
          <w:b/>
        </w:rPr>
      </w:pPr>
      <w:r w:rsidRPr="00492127">
        <w:t>Hand drawn trailers</w:t>
      </w:r>
    </w:p>
    <w:p w:rsidR="0085094D" w:rsidRPr="00492127" w:rsidRDefault="0085094D" w:rsidP="00355A10">
      <w:pPr>
        <w:pStyle w:val="ListParagraph"/>
        <w:rPr>
          <w:b/>
        </w:rPr>
      </w:pPr>
      <w:r w:rsidRPr="00492127">
        <w:t>Garden implements, tools and seeds</w:t>
      </w:r>
    </w:p>
    <w:p w:rsidR="0085094D" w:rsidRPr="00492127" w:rsidRDefault="0085094D" w:rsidP="00355A10">
      <w:pPr>
        <w:pStyle w:val="ListParagraph"/>
        <w:rPr>
          <w:b/>
        </w:rPr>
      </w:pPr>
      <w:r w:rsidRPr="00492127">
        <w:t>Craft furniture and tools</w:t>
      </w:r>
    </w:p>
    <w:p w:rsidR="0085094D" w:rsidRPr="00492127" w:rsidRDefault="0085094D" w:rsidP="0085094D">
      <w:pPr>
        <w:autoSpaceDE w:val="0"/>
        <w:autoSpaceDN w:val="0"/>
        <w:adjustRightInd w:val="0"/>
        <w:spacing w:after="0"/>
        <w:ind w:left="360"/>
        <w:rPr>
          <w:rFonts w:ascii="Times New Roman" w:hAnsi="Times New Roman"/>
          <w:b/>
          <w:sz w:val="24"/>
          <w:szCs w:val="24"/>
        </w:rPr>
      </w:pPr>
    </w:p>
    <w:p w:rsidR="0085094D" w:rsidRPr="00492127" w:rsidRDefault="0085094D" w:rsidP="0085094D">
      <w:pPr>
        <w:autoSpaceDE w:val="0"/>
        <w:autoSpaceDN w:val="0"/>
        <w:adjustRightInd w:val="0"/>
        <w:spacing w:after="0"/>
        <w:ind w:left="360"/>
        <w:rPr>
          <w:rFonts w:ascii="Times New Roman" w:hAnsi="Times New Roman"/>
          <w:b/>
          <w:sz w:val="24"/>
          <w:szCs w:val="24"/>
        </w:rPr>
      </w:pPr>
    </w:p>
    <w:p w:rsidR="0085094D" w:rsidRPr="00492127" w:rsidRDefault="0085094D" w:rsidP="00355A10">
      <w:pPr>
        <w:pStyle w:val="ListParagraph"/>
      </w:pPr>
      <w:r w:rsidRPr="00492127">
        <w:t>OPPORTUNITIES TO BE CREATED</w:t>
      </w:r>
    </w:p>
    <w:p w:rsidR="0085094D" w:rsidRPr="00492127" w:rsidRDefault="0085094D" w:rsidP="0085094D">
      <w:pPr>
        <w:autoSpaceDE w:val="0"/>
        <w:autoSpaceDN w:val="0"/>
        <w:adjustRightInd w:val="0"/>
        <w:spacing w:after="0"/>
        <w:ind w:left="360"/>
        <w:rPr>
          <w:rFonts w:ascii="Times New Roman" w:hAnsi="Times New Roman"/>
          <w:b/>
          <w:sz w:val="24"/>
          <w:szCs w:val="24"/>
        </w:rPr>
      </w:pPr>
    </w:p>
    <w:p w:rsidR="0085094D" w:rsidRPr="00492127" w:rsidRDefault="0085094D" w:rsidP="0085094D">
      <w:pPr>
        <w:autoSpaceDE w:val="0"/>
        <w:autoSpaceDN w:val="0"/>
        <w:adjustRightInd w:val="0"/>
        <w:spacing w:after="0"/>
        <w:ind w:left="360"/>
        <w:rPr>
          <w:rFonts w:ascii="Times New Roman" w:hAnsi="Times New Roman"/>
          <w:sz w:val="24"/>
          <w:szCs w:val="24"/>
        </w:rPr>
      </w:pPr>
      <w:r w:rsidRPr="00492127">
        <w:rPr>
          <w:rFonts w:ascii="Times New Roman" w:hAnsi="Times New Roman"/>
          <w:sz w:val="24"/>
          <w:szCs w:val="24"/>
        </w:rPr>
        <w:t>The integrated waste recycling centre will create opportunities not only for recyclers at Ward level but also for the staff that will be working at the recycling centre. The staff will compliment as follows:</w:t>
      </w:r>
    </w:p>
    <w:p w:rsidR="0085094D" w:rsidRPr="00492127" w:rsidRDefault="0085094D" w:rsidP="0085094D">
      <w:pPr>
        <w:autoSpaceDE w:val="0"/>
        <w:autoSpaceDN w:val="0"/>
        <w:adjustRightInd w:val="0"/>
        <w:spacing w:after="0"/>
        <w:ind w:left="360"/>
        <w:rPr>
          <w:rFonts w:ascii="Times New Roman" w:hAnsi="Times New Roman"/>
          <w:sz w:val="24"/>
          <w:szCs w:val="24"/>
        </w:rPr>
      </w:pPr>
    </w:p>
    <w:p w:rsidR="0085094D" w:rsidRPr="00492127" w:rsidRDefault="0085094D" w:rsidP="00355A10">
      <w:pPr>
        <w:pStyle w:val="ListParagraph"/>
      </w:pPr>
      <w:r w:rsidRPr="00492127">
        <w:t>1 x Supervisor at recycling centre</w:t>
      </w:r>
    </w:p>
    <w:p w:rsidR="0085094D" w:rsidRPr="00492127" w:rsidRDefault="0085094D" w:rsidP="00355A10">
      <w:pPr>
        <w:pStyle w:val="ListParagraph"/>
      </w:pPr>
      <w:r w:rsidRPr="00492127">
        <w:t>6 x Waste Separators</w:t>
      </w:r>
    </w:p>
    <w:p w:rsidR="0085094D" w:rsidRPr="00492127" w:rsidRDefault="0085094D" w:rsidP="00355A10">
      <w:pPr>
        <w:pStyle w:val="ListParagraph"/>
      </w:pPr>
      <w:r w:rsidRPr="00492127">
        <w:t>2 x Recycle bailing staff</w:t>
      </w:r>
    </w:p>
    <w:p w:rsidR="0085094D" w:rsidRPr="00492127" w:rsidRDefault="0085094D" w:rsidP="00355A10">
      <w:pPr>
        <w:pStyle w:val="ListParagraph"/>
      </w:pPr>
      <w:r w:rsidRPr="00492127">
        <w:t>1 x Trolley operator</w:t>
      </w:r>
    </w:p>
    <w:p w:rsidR="0085094D" w:rsidRPr="00492127" w:rsidRDefault="0085094D" w:rsidP="00355A10">
      <w:pPr>
        <w:pStyle w:val="ListParagraph"/>
      </w:pPr>
      <w:r w:rsidRPr="00492127">
        <w:t>4 x Crafters from waste</w:t>
      </w:r>
    </w:p>
    <w:p w:rsidR="0085094D" w:rsidRDefault="0085094D" w:rsidP="0029411B">
      <w:pPr>
        <w:pStyle w:val="ListParagraph"/>
      </w:pPr>
      <w:r w:rsidRPr="00492127">
        <w:t>4 x Market Gardeners / composters</w:t>
      </w:r>
    </w:p>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29411B" w:rsidRDefault="0029411B" w:rsidP="0029411B"/>
    <w:p w:rsidR="0085094D" w:rsidRDefault="0029411B" w:rsidP="0029411B">
      <w:pPr>
        <w:pStyle w:val="Heading3"/>
      </w:pPr>
      <w:bookmarkStart w:id="280" w:name="_Toc487550154"/>
      <w:r w:rsidRPr="005071AF">
        <w:t xml:space="preserve">I.3 </w:t>
      </w:r>
      <w:r>
        <w:t>DISASTER Management Plan</w:t>
      </w:r>
      <w:bookmarkEnd w:id="280"/>
    </w:p>
    <w:p w:rsidR="0029411B" w:rsidRPr="00535191" w:rsidRDefault="0029411B" w:rsidP="0029411B">
      <w:pPr>
        <w:jc w:val="center"/>
        <w:rPr>
          <w:rFonts w:ascii="Arial" w:hAnsi="Arial" w:cs="Arial"/>
          <w:b/>
          <w:sz w:val="72"/>
        </w:rPr>
      </w:pPr>
      <w:r>
        <w:rPr>
          <w:rFonts w:ascii="Arial" w:hAnsi="Arial" w:cs="Arial"/>
          <w:b/>
          <w:sz w:val="72"/>
        </w:rPr>
        <w:t>Mpofana</w:t>
      </w:r>
      <w:r w:rsidRPr="00535191">
        <w:rPr>
          <w:rFonts w:ascii="Arial" w:hAnsi="Arial" w:cs="Arial"/>
          <w:b/>
          <w:sz w:val="72"/>
        </w:rPr>
        <w:t xml:space="preserve"> Local Municipality</w:t>
      </w:r>
    </w:p>
    <w:p w:rsidR="0029411B" w:rsidRDefault="0029411B" w:rsidP="0029411B">
      <w:pPr>
        <w:jc w:val="center"/>
        <w:rPr>
          <w:rFonts w:ascii="Arial" w:hAnsi="Arial" w:cs="Arial"/>
          <w:b/>
          <w:sz w:val="44"/>
        </w:rPr>
      </w:pPr>
    </w:p>
    <w:p w:rsidR="0029411B" w:rsidRPr="00535191" w:rsidRDefault="0029411B" w:rsidP="0029411B">
      <w:pPr>
        <w:spacing w:line="360" w:lineRule="auto"/>
        <w:jc w:val="center"/>
        <w:rPr>
          <w:rFonts w:ascii="Arial" w:hAnsi="Arial" w:cs="Arial"/>
          <w:b/>
          <w:sz w:val="40"/>
        </w:rPr>
      </w:pPr>
      <w:r w:rsidRPr="00535191">
        <w:rPr>
          <w:rFonts w:ascii="Arial" w:hAnsi="Arial" w:cs="Arial"/>
          <w:b/>
          <w:sz w:val="40"/>
        </w:rPr>
        <w:t>Disaster Management Plan (</w:t>
      </w:r>
      <w:r>
        <w:rPr>
          <w:rFonts w:ascii="Arial" w:hAnsi="Arial" w:cs="Arial"/>
          <w:b/>
          <w:sz w:val="40"/>
        </w:rPr>
        <w:t>JUNE</w:t>
      </w:r>
      <w:r w:rsidRPr="00535191">
        <w:rPr>
          <w:rFonts w:ascii="Arial" w:hAnsi="Arial" w:cs="Arial"/>
          <w:b/>
          <w:sz w:val="40"/>
        </w:rPr>
        <w:t>201</w:t>
      </w:r>
      <w:r>
        <w:rPr>
          <w:rFonts w:ascii="Arial" w:hAnsi="Arial" w:cs="Arial"/>
          <w:b/>
          <w:sz w:val="40"/>
        </w:rPr>
        <w:t>7</w:t>
      </w:r>
      <w:r w:rsidRPr="00535191">
        <w:rPr>
          <w:rFonts w:ascii="Arial" w:hAnsi="Arial" w:cs="Arial"/>
          <w:b/>
          <w:sz w:val="40"/>
        </w:rPr>
        <w:t>) [</w:t>
      </w:r>
      <w:r w:rsidRPr="00D11A80">
        <w:rPr>
          <w:rFonts w:ascii="Arial" w:hAnsi="Arial" w:cs="Arial"/>
          <w:b/>
          <w:color w:val="FF0000"/>
          <w:sz w:val="40"/>
        </w:rPr>
        <w:t>Draft</w:t>
      </w:r>
      <w:r w:rsidRPr="00535191">
        <w:rPr>
          <w:rFonts w:ascii="Arial" w:hAnsi="Arial" w:cs="Arial"/>
          <w:b/>
          <w:sz w:val="40"/>
        </w:rPr>
        <w:t>]</w:t>
      </w:r>
    </w:p>
    <w:p w:rsidR="0029411B" w:rsidRDefault="0029411B" w:rsidP="0029411B">
      <w:pPr>
        <w:spacing w:line="360" w:lineRule="auto"/>
        <w:jc w:val="center"/>
        <w:rPr>
          <w:rFonts w:ascii="Arial" w:hAnsi="Arial" w:cs="Arial"/>
          <w:b/>
          <w:sz w:val="56"/>
        </w:rPr>
      </w:pPr>
      <w:r>
        <w:rPr>
          <w:noProof/>
        </w:rPr>
        <w:drawing>
          <wp:inline distT="0" distB="0" distL="0" distR="0">
            <wp:extent cx="1448435" cy="1478280"/>
            <wp:effectExtent l="0" t="0" r="0" b="7620"/>
            <wp:docPr id="3"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6"/>
                    <a:srcRect/>
                    <a:stretch>
                      <a:fillRect/>
                    </a:stretch>
                  </pic:blipFill>
                  <pic:spPr bwMode="auto">
                    <a:xfrm>
                      <a:off x="0" y="0"/>
                      <a:ext cx="1448435" cy="1478280"/>
                    </a:xfrm>
                    <a:prstGeom prst="rect">
                      <a:avLst/>
                    </a:prstGeom>
                    <a:solidFill>
                      <a:srgbClr val="FFFFFF"/>
                    </a:solidFill>
                  </pic:spPr>
                </pic:pic>
              </a:graphicData>
            </a:graphic>
          </wp:inline>
        </w:drawing>
      </w:r>
    </w:p>
    <w:p w:rsidR="0029411B" w:rsidRDefault="0029411B" w:rsidP="0029411B">
      <w:pPr>
        <w:jc w:val="center"/>
        <w:rPr>
          <w:rFonts w:ascii="Arial" w:hAnsi="Arial" w:cs="Arial"/>
          <w:b/>
          <w:sz w:val="24"/>
        </w:rPr>
      </w:pPr>
    </w:p>
    <w:p w:rsidR="0029411B" w:rsidRPr="00C41642" w:rsidRDefault="0029411B" w:rsidP="0029411B">
      <w:pPr>
        <w:pStyle w:val="NormalWeb"/>
        <w:jc w:val="center"/>
        <w:rPr>
          <w:rFonts w:ascii="Arial" w:hAnsi="Arial" w:cs="Arial"/>
          <w:sz w:val="22"/>
          <w:szCs w:val="22"/>
        </w:rPr>
      </w:pPr>
      <w:r>
        <w:rPr>
          <w:rFonts w:ascii="Arial" w:hAnsi="Arial" w:cs="Arial"/>
          <w:color w:val="000000"/>
          <w:sz w:val="22"/>
          <w:szCs w:val="22"/>
          <w:lang w:val="en-GB"/>
        </w:rPr>
        <w:t>10 Claughton Terrace, Mooi River, 3300</w:t>
      </w:r>
    </w:p>
    <w:p w:rsidR="0029411B" w:rsidRPr="00C41642" w:rsidRDefault="0029411B" w:rsidP="0029411B">
      <w:pPr>
        <w:jc w:val="center"/>
        <w:rPr>
          <w:rFonts w:ascii="Arial" w:hAnsi="Arial" w:cs="Arial"/>
          <w:b/>
        </w:rPr>
      </w:pPr>
      <w:r>
        <w:rPr>
          <w:rFonts w:ascii="Arial" w:hAnsi="Arial" w:cs="Arial"/>
        </w:rPr>
        <w:t>Tel (+27) 33 263 1221; Fax (+27) 33 263 1127</w:t>
      </w:r>
    </w:p>
    <w:p w:rsidR="0029411B" w:rsidRPr="00C41642" w:rsidRDefault="0029411B" w:rsidP="0029411B">
      <w:pPr>
        <w:jc w:val="center"/>
        <w:rPr>
          <w:rFonts w:ascii="Arial" w:hAnsi="Arial" w:cs="Arial"/>
        </w:rPr>
      </w:pPr>
      <w:r>
        <w:rPr>
          <w:rFonts w:ascii="Arial" w:hAnsi="Arial" w:cs="Arial"/>
        </w:rPr>
        <w:t>Web</w:t>
      </w:r>
      <w:r w:rsidRPr="00C41642">
        <w:rPr>
          <w:rFonts w:ascii="Arial" w:hAnsi="Arial" w:cs="Arial"/>
        </w:rPr>
        <w:t xml:space="preserve">: </w:t>
      </w:r>
      <w:r>
        <w:rPr>
          <w:rFonts w:ascii="Arial" w:hAnsi="Arial" w:cs="Arial"/>
        </w:rPr>
        <w:t>www.mpofana.gov.za</w:t>
      </w:r>
    </w:p>
    <w:p w:rsidR="0029411B" w:rsidRDefault="0029411B" w:rsidP="0029411B">
      <w:pPr>
        <w:jc w:val="center"/>
        <w:rPr>
          <w:rFonts w:ascii="Arial" w:hAnsi="Arial" w:cs="Arial"/>
          <w:b/>
          <w:sz w:val="44"/>
        </w:rPr>
      </w:pPr>
      <w:r>
        <w:rPr>
          <w:rFonts w:ascii="Arial" w:hAnsi="Arial" w:cs="Arial"/>
          <w:b/>
          <w:sz w:val="44"/>
        </w:rPr>
        <w:t>Disaster Management is everybody’s Business</w:t>
      </w:r>
    </w:p>
    <w:p w:rsidR="0029411B" w:rsidRDefault="0029411B" w:rsidP="0029411B">
      <w:pPr>
        <w:jc w:val="center"/>
        <w:rPr>
          <w:rFonts w:ascii="Arial" w:hAnsi="Arial" w:cs="Arial"/>
          <w:b/>
          <w:sz w:val="44"/>
        </w:rPr>
      </w:pPr>
      <w:r w:rsidRPr="00D26414">
        <w:rPr>
          <w:rFonts w:ascii="Arial" w:hAnsi="Arial" w:cs="Arial"/>
          <w:b/>
          <w:noProof/>
          <w:sz w:val="44"/>
        </w:rPr>
        <w:drawing>
          <wp:inline distT="0" distB="0" distL="0" distR="0">
            <wp:extent cx="1485900" cy="1343025"/>
            <wp:effectExtent l="0" t="0" r="0" b="9525"/>
            <wp:docPr id="9" name="Picture 1" descr="C:\Users\Mpofana Municipality\Pictures\plain Disaster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pofana Municipality\Pictures\plain Disaster logo.jp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1343025"/>
                    </a:xfrm>
                    <a:prstGeom prst="rect">
                      <a:avLst/>
                    </a:prstGeom>
                    <a:noFill/>
                    <a:ln>
                      <a:noFill/>
                    </a:ln>
                  </pic:spPr>
                </pic:pic>
              </a:graphicData>
            </a:graphic>
          </wp:inline>
        </w:drawing>
      </w:r>
    </w:p>
    <w:p w:rsidR="0029411B" w:rsidRPr="00FD608D" w:rsidRDefault="0029411B" w:rsidP="0029411B">
      <w:pPr>
        <w:jc w:val="center"/>
        <w:rPr>
          <w:rFonts w:ascii="Arial" w:hAnsi="Arial" w:cs="Arial"/>
          <w:b/>
          <w:sz w:val="44"/>
        </w:rPr>
      </w:pPr>
      <w:r w:rsidRPr="00FD608D">
        <w:rPr>
          <w:rFonts w:ascii="Arial" w:hAnsi="Arial" w:cs="Arial"/>
          <w:b/>
          <w:sz w:val="44"/>
        </w:rPr>
        <w:br w:type="page"/>
      </w:r>
      <w:r w:rsidRPr="00FD608D">
        <w:rPr>
          <w:rFonts w:ascii="Arial" w:hAnsi="Arial" w:cs="Arial"/>
          <w:b/>
          <w:sz w:val="44"/>
        </w:rPr>
        <w:lastRenderedPageBreak/>
        <w:t>DOCUMENT CONTROL PLAN</w:t>
      </w:r>
    </w:p>
    <w:p w:rsidR="0029411B" w:rsidRDefault="0029411B" w:rsidP="0029411B">
      <w:pPr>
        <w:tabs>
          <w:tab w:val="left" w:pos="1168"/>
        </w:tabs>
        <w:jc w:val="center"/>
        <w:rPr>
          <w:rFonts w:ascii="Arial" w:hAnsi="Arial" w:cs="Arial"/>
          <w:b/>
          <w:sz w:val="24"/>
        </w:rPr>
      </w:pPr>
    </w:p>
    <w:p w:rsidR="0029411B" w:rsidRDefault="0029411B" w:rsidP="0029411B">
      <w:pPr>
        <w:tabs>
          <w:tab w:val="left" w:pos="1168"/>
        </w:tabs>
        <w:rPr>
          <w:rFonts w:ascii="Arial" w:hAnsi="Arial" w:cs="Arial"/>
          <w:b/>
          <w:sz w:val="24"/>
        </w:rPr>
      </w:pPr>
      <w:r>
        <w:rPr>
          <w:rFonts w:ascii="Arial" w:hAnsi="Arial" w:cs="Arial"/>
          <w:b/>
          <w:sz w:val="24"/>
        </w:rPr>
        <w:t>DOCUMENT HISTORY</w:t>
      </w:r>
    </w:p>
    <w:tbl>
      <w:tblPr>
        <w:tblStyle w:val="TableGrid"/>
        <w:tblW w:w="0" w:type="auto"/>
        <w:tblLook w:val="04A0"/>
      </w:tblPr>
      <w:tblGrid>
        <w:gridCol w:w="4621"/>
        <w:gridCol w:w="4621"/>
      </w:tblGrid>
      <w:tr w:rsidR="0029411B" w:rsidRPr="000B2F37" w:rsidTr="0029411B">
        <w:tc>
          <w:tcPr>
            <w:tcW w:w="4621" w:type="dxa"/>
          </w:tcPr>
          <w:p w:rsidR="0029411B" w:rsidRPr="000B2F37" w:rsidRDefault="0029411B" w:rsidP="0029411B">
            <w:pPr>
              <w:tabs>
                <w:tab w:val="left" w:pos="1168"/>
              </w:tabs>
              <w:spacing w:line="360" w:lineRule="auto"/>
              <w:rPr>
                <w:rFonts w:ascii="Arial" w:hAnsi="Arial" w:cs="Arial"/>
                <w:sz w:val="24"/>
              </w:rPr>
            </w:pPr>
            <w:r w:rsidRPr="000B2F37">
              <w:rPr>
                <w:rFonts w:ascii="Arial" w:hAnsi="Arial" w:cs="Arial"/>
                <w:sz w:val="24"/>
              </w:rPr>
              <w:t>Name of the Project</w:t>
            </w:r>
          </w:p>
        </w:tc>
        <w:tc>
          <w:tcPr>
            <w:tcW w:w="4621" w:type="dxa"/>
          </w:tcPr>
          <w:p w:rsidR="0029411B" w:rsidRPr="000B2F37" w:rsidRDefault="0029411B" w:rsidP="0029411B">
            <w:pPr>
              <w:tabs>
                <w:tab w:val="left" w:pos="1168"/>
              </w:tabs>
              <w:rPr>
                <w:rFonts w:ascii="Arial" w:hAnsi="Arial" w:cs="Arial"/>
                <w:sz w:val="24"/>
              </w:rPr>
            </w:pPr>
          </w:p>
        </w:tc>
      </w:tr>
      <w:tr w:rsidR="0029411B" w:rsidRPr="000B2F37" w:rsidTr="0029411B">
        <w:tc>
          <w:tcPr>
            <w:tcW w:w="4621" w:type="dxa"/>
          </w:tcPr>
          <w:p w:rsidR="0029411B" w:rsidRPr="000B2F37" w:rsidRDefault="0029411B" w:rsidP="0029411B">
            <w:pPr>
              <w:tabs>
                <w:tab w:val="left" w:pos="1168"/>
              </w:tabs>
              <w:spacing w:line="360" w:lineRule="auto"/>
              <w:rPr>
                <w:rFonts w:ascii="Arial" w:hAnsi="Arial" w:cs="Arial"/>
                <w:sz w:val="24"/>
              </w:rPr>
            </w:pPr>
            <w:r>
              <w:rPr>
                <w:rFonts w:ascii="Arial" w:hAnsi="Arial" w:cs="Arial"/>
                <w:sz w:val="24"/>
              </w:rPr>
              <w:t>Project Team</w:t>
            </w:r>
          </w:p>
        </w:tc>
        <w:tc>
          <w:tcPr>
            <w:tcW w:w="4621" w:type="dxa"/>
          </w:tcPr>
          <w:p w:rsidR="0029411B" w:rsidRPr="000B2F37" w:rsidRDefault="0029411B" w:rsidP="0029411B">
            <w:pPr>
              <w:tabs>
                <w:tab w:val="left" w:pos="1168"/>
              </w:tabs>
              <w:rPr>
                <w:rFonts w:ascii="Arial" w:hAnsi="Arial" w:cs="Arial"/>
                <w:sz w:val="24"/>
              </w:rPr>
            </w:pPr>
          </w:p>
        </w:tc>
      </w:tr>
    </w:tbl>
    <w:p w:rsidR="0029411B" w:rsidRDefault="0029411B" w:rsidP="0029411B">
      <w:pPr>
        <w:tabs>
          <w:tab w:val="left" w:pos="1168"/>
        </w:tabs>
        <w:rPr>
          <w:rFonts w:ascii="Arial" w:hAnsi="Arial" w:cs="Arial"/>
          <w:b/>
          <w:sz w:val="24"/>
        </w:rPr>
      </w:pPr>
    </w:p>
    <w:p w:rsidR="0029411B" w:rsidRDefault="0029411B" w:rsidP="0029411B">
      <w:pPr>
        <w:tabs>
          <w:tab w:val="left" w:pos="1168"/>
        </w:tabs>
        <w:rPr>
          <w:rFonts w:ascii="Arial" w:hAnsi="Arial" w:cs="Arial"/>
          <w:b/>
          <w:sz w:val="24"/>
        </w:rPr>
      </w:pPr>
      <w:r>
        <w:rPr>
          <w:rFonts w:ascii="Arial" w:hAnsi="Arial" w:cs="Arial"/>
          <w:b/>
          <w:sz w:val="24"/>
        </w:rPr>
        <w:t>QUALITY ASSURANCE</w:t>
      </w:r>
    </w:p>
    <w:tbl>
      <w:tblPr>
        <w:tblStyle w:val="TableGrid"/>
        <w:tblW w:w="0" w:type="auto"/>
        <w:tblLook w:val="04A0"/>
      </w:tblPr>
      <w:tblGrid>
        <w:gridCol w:w="3936"/>
        <w:gridCol w:w="2693"/>
        <w:gridCol w:w="2613"/>
      </w:tblGrid>
      <w:tr w:rsidR="0029411B" w:rsidRPr="000B2F37" w:rsidTr="0029411B">
        <w:tc>
          <w:tcPr>
            <w:tcW w:w="3936" w:type="dxa"/>
          </w:tcPr>
          <w:p w:rsidR="0029411B" w:rsidRPr="000B2F37" w:rsidRDefault="0029411B" w:rsidP="0029411B">
            <w:pPr>
              <w:tabs>
                <w:tab w:val="left" w:pos="1168"/>
              </w:tabs>
              <w:spacing w:line="360" w:lineRule="auto"/>
              <w:jc w:val="center"/>
              <w:rPr>
                <w:rFonts w:ascii="Arial" w:hAnsi="Arial" w:cs="Arial"/>
                <w:b/>
                <w:sz w:val="24"/>
              </w:rPr>
            </w:pPr>
            <w:r>
              <w:rPr>
                <w:rFonts w:ascii="Arial" w:hAnsi="Arial" w:cs="Arial"/>
                <w:b/>
              </w:rPr>
              <w:t>VERSION</w:t>
            </w:r>
          </w:p>
        </w:tc>
        <w:tc>
          <w:tcPr>
            <w:tcW w:w="2693" w:type="dxa"/>
          </w:tcPr>
          <w:p w:rsidR="0029411B" w:rsidRPr="000B2F37" w:rsidRDefault="0029411B" w:rsidP="0029411B">
            <w:pPr>
              <w:tabs>
                <w:tab w:val="left" w:pos="1168"/>
              </w:tabs>
              <w:jc w:val="center"/>
              <w:rPr>
                <w:rFonts w:ascii="Arial" w:hAnsi="Arial" w:cs="Arial"/>
                <w:b/>
              </w:rPr>
            </w:pPr>
            <w:r>
              <w:rPr>
                <w:rFonts w:ascii="Arial" w:hAnsi="Arial" w:cs="Arial"/>
                <w:b/>
              </w:rPr>
              <w:t>STATUS</w:t>
            </w:r>
          </w:p>
        </w:tc>
        <w:tc>
          <w:tcPr>
            <w:tcW w:w="2613" w:type="dxa"/>
          </w:tcPr>
          <w:p w:rsidR="0029411B" w:rsidRPr="000B2F37" w:rsidRDefault="0029411B" w:rsidP="0029411B">
            <w:pPr>
              <w:tabs>
                <w:tab w:val="left" w:pos="1168"/>
              </w:tabs>
              <w:jc w:val="center"/>
              <w:rPr>
                <w:rFonts w:ascii="Arial" w:hAnsi="Arial" w:cs="Arial"/>
                <w:b/>
                <w:sz w:val="24"/>
              </w:rPr>
            </w:pPr>
            <w:r>
              <w:rPr>
                <w:rFonts w:ascii="Arial" w:hAnsi="Arial" w:cs="Arial"/>
                <w:b/>
              </w:rPr>
              <w:t>DATE</w:t>
            </w:r>
          </w:p>
        </w:tc>
      </w:tr>
      <w:tr w:rsidR="0029411B" w:rsidRPr="000B2F37" w:rsidTr="0029411B">
        <w:tc>
          <w:tcPr>
            <w:tcW w:w="3936" w:type="dxa"/>
          </w:tcPr>
          <w:p w:rsidR="0029411B" w:rsidRPr="000B2F37" w:rsidRDefault="0029411B" w:rsidP="0029411B">
            <w:pPr>
              <w:tabs>
                <w:tab w:val="left" w:pos="1168"/>
              </w:tabs>
              <w:spacing w:line="360" w:lineRule="auto"/>
              <w:rPr>
                <w:rFonts w:ascii="Arial" w:hAnsi="Arial" w:cs="Arial"/>
                <w:sz w:val="24"/>
              </w:rPr>
            </w:pPr>
            <w:r>
              <w:rPr>
                <w:rFonts w:ascii="Arial" w:hAnsi="Arial" w:cs="Arial"/>
                <w:sz w:val="24"/>
              </w:rPr>
              <w:t>Version 0.1</w:t>
            </w:r>
          </w:p>
        </w:tc>
        <w:tc>
          <w:tcPr>
            <w:tcW w:w="2693" w:type="dxa"/>
          </w:tcPr>
          <w:p w:rsidR="0029411B" w:rsidRPr="000B2F37" w:rsidRDefault="0029411B" w:rsidP="0029411B">
            <w:pPr>
              <w:tabs>
                <w:tab w:val="left" w:pos="1168"/>
              </w:tabs>
              <w:jc w:val="center"/>
              <w:rPr>
                <w:rFonts w:ascii="Arial" w:hAnsi="Arial" w:cs="Arial"/>
                <w:sz w:val="24"/>
              </w:rPr>
            </w:pPr>
            <w:r>
              <w:rPr>
                <w:rFonts w:ascii="Arial" w:hAnsi="Arial" w:cs="Arial"/>
                <w:sz w:val="24"/>
              </w:rPr>
              <w:t>Draft</w:t>
            </w:r>
          </w:p>
        </w:tc>
        <w:tc>
          <w:tcPr>
            <w:tcW w:w="2613" w:type="dxa"/>
          </w:tcPr>
          <w:p w:rsidR="0029411B" w:rsidRPr="000B2F37" w:rsidRDefault="0029411B" w:rsidP="0029411B">
            <w:pPr>
              <w:tabs>
                <w:tab w:val="left" w:pos="1168"/>
              </w:tabs>
              <w:jc w:val="center"/>
              <w:rPr>
                <w:rFonts w:ascii="Arial" w:hAnsi="Arial" w:cs="Arial"/>
                <w:sz w:val="24"/>
              </w:rPr>
            </w:pPr>
            <w:r>
              <w:rPr>
                <w:rFonts w:ascii="Arial" w:hAnsi="Arial" w:cs="Arial"/>
                <w:sz w:val="24"/>
              </w:rPr>
              <w:t>March 2017</w:t>
            </w:r>
          </w:p>
        </w:tc>
      </w:tr>
    </w:tbl>
    <w:p w:rsidR="0029411B" w:rsidRDefault="0029411B" w:rsidP="0029411B">
      <w:pPr>
        <w:tabs>
          <w:tab w:val="left" w:pos="1168"/>
        </w:tabs>
        <w:rPr>
          <w:rFonts w:ascii="Arial" w:hAnsi="Arial" w:cs="Arial"/>
          <w:b/>
          <w:sz w:val="24"/>
        </w:rPr>
      </w:pPr>
    </w:p>
    <w:p w:rsidR="0029411B" w:rsidRDefault="0029411B" w:rsidP="0029411B">
      <w:pPr>
        <w:tabs>
          <w:tab w:val="left" w:pos="1168"/>
        </w:tabs>
        <w:rPr>
          <w:rFonts w:ascii="Arial" w:hAnsi="Arial" w:cs="Arial"/>
          <w:b/>
          <w:sz w:val="24"/>
        </w:rPr>
      </w:pPr>
      <w:r>
        <w:rPr>
          <w:rFonts w:ascii="Arial" w:hAnsi="Arial" w:cs="Arial"/>
          <w:b/>
          <w:sz w:val="24"/>
        </w:rPr>
        <w:t>APPROVAL</w:t>
      </w:r>
    </w:p>
    <w:tbl>
      <w:tblPr>
        <w:tblStyle w:val="TableGrid"/>
        <w:tblW w:w="0" w:type="auto"/>
        <w:tblLook w:val="04A0"/>
      </w:tblPr>
      <w:tblGrid>
        <w:gridCol w:w="2310"/>
        <w:gridCol w:w="2310"/>
        <w:gridCol w:w="2311"/>
        <w:gridCol w:w="2311"/>
      </w:tblGrid>
      <w:tr w:rsidR="0029411B" w:rsidTr="0029411B">
        <w:tc>
          <w:tcPr>
            <w:tcW w:w="9242" w:type="dxa"/>
            <w:gridSpan w:val="4"/>
          </w:tcPr>
          <w:p w:rsidR="0029411B" w:rsidRDefault="0029411B" w:rsidP="0029411B">
            <w:pPr>
              <w:tabs>
                <w:tab w:val="left" w:pos="1168"/>
              </w:tabs>
              <w:rPr>
                <w:rFonts w:ascii="Arial" w:hAnsi="Arial" w:cs="Arial"/>
                <w:b/>
              </w:rPr>
            </w:pPr>
          </w:p>
          <w:p w:rsidR="0029411B" w:rsidRDefault="0029411B" w:rsidP="0029411B">
            <w:pPr>
              <w:tabs>
                <w:tab w:val="left" w:pos="1168"/>
              </w:tabs>
              <w:spacing w:line="360" w:lineRule="auto"/>
              <w:rPr>
                <w:rFonts w:ascii="Arial" w:hAnsi="Arial" w:cs="Arial"/>
                <w:b/>
                <w:sz w:val="24"/>
              </w:rPr>
            </w:pPr>
            <w:r w:rsidRPr="000B2F37">
              <w:rPr>
                <w:rFonts w:ascii="Arial" w:hAnsi="Arial" w:cs="Arial"/>
                <w:b/>
              </w:rPr>
              <w:t xml:space="preserve">APPROVED BY THE </w:t>
            </w:r>
            <w:r>
              <w:rPr>
                <w:rFonts w:ascii="Arial" w:hAnsi="Arial" w:cs="Arial"/>
                <w:b/>
              </w:rPr>
              <w:t xml:space="preserve">MPOFANA LOCAL </w:t>
            </w:r>
            <w:r w:rsidRPr="000B2F37">
              <w:rPr>
                <w:rFonts w:ascii="Arial" w:hAnsi="Arial" w:cs="Arial"/>
                <w:b/>
              </w:rPr>
              <w:t>MUNICIPALITY</w:t>
            </w:r>
          </w:p>
        </w:tc>
      </w:tr>
      <w:tr w:rsidR="0029411B" w:rsidTr="0029411B">
        <w:tc>
          <w:tcPr>
            <w:tcW w:w="2310" w:type="dxa"/>
          </w:tcPr>
          <w:p w:rsidR="0029411B" w:rsidRPr="00E708C9" w:rsidRDefault="0029411B" w:rsidP="0029411B">
            <w:pPr>
              <w:tabs>
                <w:tab w:val="left" w:pos="1168"/>
              </w:tabs>
              <w:rPr>
                <w:rFonts w:ascii="Arial" w:hAnsi="Arial" w:cs="Arial"/>
                <w:sz w:val="24"/>
              </w:rPr>
            </w:pPr>
            <w:r w:rsidRPr="00E708C9">
              <w:rPr>
                <w:rFonts w:ascii="Arial" w:hAnsi="Arial" w:cs="Arial"/>
                <w:sz w:val="24"/>
              </w:rPr>
              <w:t>Name</w:t>
            </w:r>
          </w:p>
        </w:tc>
        <w:tc>
          <w:tcPr>
            <w:tcW w:w="2310" w:type="dxa"/>
          </w:tcPr>
          <w:p w:rsidR="0029411B" w:rsidRPr="00E708C9" w:rsidRDefault="0029411B" w:rsidP="0029411B">
            <w:pPr>
              <w:tabs>
                <w:tab w:val="left" w:pos="1168"/>
              </w:tabs>
              <w:rPr>
                <w:rFonts w:ascii="Arial" w:hAnsi="Arial" w:cs="Arial"/>
                <w:sz w:val="24"/>
              </w:rPr>
            </w:pPr>
            <w:r w:rsidRPr="00E708C9">
              <w:rPr>
                <w:rFonts w:ascii="Arial" w:hAnsi="Arial" w:cs="Arial"/>
                <w:sz w:val="24"/>
              </w:rPr>
              <w:t>Designation</w:t>
            </w:r>
          </w:p>
        </w:tc>
        <w:tc>
          <w:tcPr>
            <w:tcW w:w="2311" w:type="dxa"/>
          </w:tcPr>
          <w:p w:rsidR="0029411B" w:rsidRPr="00E708C9" w:rsidRDefault="0029411B" w:rsidP="0029411B">
            <w:pPr>
              <w:tabs>
                <w:tab w:val="left" w:pos="1168"/>
              </w:tabs>
              <w:rPr>
                <w:rFonts w:ascii="Arial" w:hAnsi="Arial" w:cs="Arial"/>
                <w:sz w:val="24"/>
              </w:rPr>
            </w:pPr>
            <w:r w:rsidRPr="00E708C9">
              <w:rPr>
                <w:rFonts w:ascii="Arial" w:hAnsi="Arial" w:cs="Arial"/>
                <w:sz w:val="24"/>
              </w:rPr>
              <w:t>Signature</w:t>
            </w:r>
          </w:p>
        </w:tc>
        <w:tc>
          <w:tcPr>
            <w:tcW w:w="2311" w:type="dxa"/>
          </w:tcPr>
          <w:p w:rsidR="0029411B" w:rsidRPr="00E708C9" w:rsidRDefault="0029411B" w:rsidP="0029411B">
            <w:pPr>
              <w:tabs>
                <w:tab w:val="left" w:pos="1168"/>
              </w:tabs>
              <w:rPr>
                <w:rFonts w:ascii="Arial" w:hAnsi="Arial" w:cs="Arial"/>
                <w:sz w:val="24"/>
              </w:rPr>
            </w:pPr>
            <w:r w:rsidRPr="00E708C9">
              <w:rPr>
                <w:rFonts w:ascii="Arial" w:hAnsi="Arial" w:cs="Arial"/>
                <w:sz w:val="24"/>
              </w:rPr>
              <w:t>Date</w:t>
            </w:r>
          </w:p>
        </w:tc>
      </w:tr>
      <w:tr w:rsidR="0029411B" w:rsidTr="0029411B">
        <w:tc>
          <w:tcPr>
            <w:tcW w:w="2310" w:type="dxa"/>
          </w:tcPr>
          <w:p w:rsidR="0029411B" w:rsidRDefault="0029411B" w:rsidP="0029411B">
            <w:pPr>
              <w:tabs>
                <w:tab w:val="left" w:pos="1168"/>
              </w:tabs>
              <w:rPr>
                <w:rFonts w:ascii="Arial" w:hAnsi="Arial" w:cs="Arial"/>
                <w:b/>
                <w:sz w:val="24"/>
              </w:rPr>
            </w:pPr>
          </w:p>
          <w:p w:rsidR="0029411B" w:rsidRDefault="0029411B" w:rsidP="0029411B">
            <w:pPr>
              <w:tabs>
                <w:tab w:val="left" w:pos="1168"/>
              </w:tabs>
              <w:rPr>
                <w:rFonts w:ascii="Arial" w:hAnsi="Arial" w:cs="Arial"/>
                <w:b/>
                <w:sz w:val="24"/>
              </w:rPr>
            </w:pPr>
          </w:p>
          <w:p w:rsidR="0029411B" w:rsidRDefault="0029411B" w:rsidP="0029411B">
            <w:pPr>
              <w:tabs>
                <w:tab w:val="left" w:pos="1168"/>
              </w:tabs>
              <w:rPr>
                <w:rFonts w:ascii="Arial" w:hAnsi="Arial" w:cs="Arial"/>
                <w:b/>
                <w:sz w:val="24"/>
              </w:rPr>
            </w:pPr>
          </w:p>
          <w:p w:rsidR="0029411B" w:rsidRDefault="0029411B" w:rsidP="0029411B">
            <w:pPr>
              <w:tabs>
                <w:tab w:val="left" w:pos="1168"/>
              </w:tabs>
              <w:rPr>
                <w:rFonts w:ascii="Arial" w:hAnsi="Arial" w:cs="Arial"/>
                <w:b/>
                <w:sz w:val="24"/>
              </w:rPr>
            </w:pPr>
          </w:p>
        </w:tc>
        <w:tc>
          <w:tcPr>
            <w:tcW w:w="2310" w:type="dxa"/>
          </w:tcPr>
          <w:p w:rsidR="0029411B" w:rsidRDefault="0029411B" w:rsidP="0029411B">
            <w:pPr>
              <w:tabs>
                <w:tab w:val="left" w:pos="1168"/>
              </w:tabs>
              <w:rPr>
                <w:rFonts w:ascii="Arial" w:hAnsi="Arial" w:cs="Arial"/>
                <w:b/>
                <w:sz w:val="24"/>
              </w:rPr>
            </w:pPr>
          </w:p>
        </w:tc>
        <w:tc>
          <w:tcPr>
            <w:tcW w:w="2311" w:type="dxa"/>
          </w:tcPr>
          <w:p w:rsidR="0029411B" w:rsidRDefault="0029411B" w:rsidP="0029411B">
            <w:pPr>
              <w:tabs>
                <w:tab w:val="left" w:pos="1168"/>
              </w:tabs>
              <w:rPr>
                <w:rFonts w:ascii="Arial" w:hAnsi="Arial" w:cs="Arial"/>
                <w:b/>
                <w:sz w:val="24"/>
              </w:rPr>
            </w:pPr>
          </w:p>
        </w:tc>
        <w:tc>
          <w:tcPr>
            <w:tcW w:w="2311" w:type="dxa"/>
          </w:tcPr>
          <w:p w:rsidR="0029411B" w:rsidRDefault="0029411B" w:rsidP="0029411B">
            <w:pPr>
              <w:tabs>
                <w:tab w:val="left" w:pos="1168"/>
              </w:tabs>
              <w:rPr>
                <w:rFonts w:ascii="Arial" w:hAnsi="Arial" w:cs="Arial"/>
                <w:b/>
                <w:sz w:val="24"/>
              </w:rPr>
            </w:pPr>
          </w:p>
          <w:p w:rsidR="0029411B" w:rsidRDefault="0029411B" w:rsidP="0029411B">
            <w:pPr>
              <w:tabs>
                <w:tab w:val="left" w:pos="1168"/>
              </w:tabs>
              <w:rPr>
                <w:rFonts w:ascii="Arial" w:hAnsi="Arial" w:cs="Arial"/>
                <w:b/>
                <w:sz w:val="24"/>
              </w:rPr>
            </w:pPr>
          </w:p>
          <w:p w:rsidR="0029411B" w:rsidRDefault="0029411B" w:rsidP="0029411B">
            <w:pPr>
              <w:tabs>
                <w:tab w:val="left" w:pos="1168"/>
              </w:tabs>
              <w:rPr>
                <w:rFonts w:ascii="Arial" w:hAnsi="Arial" w:cs="Arial"/>
                <w:b/>
                <w:sz w:val="24"/>
              </w:rPr>
            </w:pPr>
            <w:r>
              <w:rPr>
                <w:rFonts w:ascii="Arial" w:hAnsi="Arial" w:cs="Arial"/>
                <w:b/>
                <w:sz w:val="24"/>
              </w:rPr>
              <w:t xml:space="preserve">         /June / 2017</w:t>
            </w:r>
          </w:p>
          <w:p w:rsidR="0029411B" w:rsidRDefault="0029411B" w:rsidP="0029411B">
            <w:pPr>
              <w:tabs>
                <w:tab w:val="left" w:pos="1168"/>
              </w:tabs>
              <w:rPr>
                <w:rFonts w:ascii="Arial" w:hAnsi="Arial" w:cs="Arial"/>
                <w:b/>
                <w:sz w:val="24"/>
              </w:rPr>
            </w:pPr>
          </w:p>
          <w:p w:rsidR="0029411B" w:rsidRDefault="0029411B" w:rsidP="0029411B">
            <w:pPr>
              <w:tabs>
                <w:tab w:val="left" w:pos="1168"/>
              </w:tabs>
              <w:rPr>
                <w:rFonts w:ascii="Arial" w:hAnsi="Arial" w:cs="Arial"/>
                <w:b/>
                <w:sz w:val="24"/>
              </w:rPr>
            </w:pPr>
          </w:p>
        </w:tc>
      </w:tr>
      <w:tr w:rsidR="0029411B" w:rsidTr="0029411B">
        <w:tc>
          <w:tcPr>
            <w:tcW w:w="9242" w:type="dxa"/>
            <w:gridSpan w:val="4"/>
          </w:tcPr>
          <w:p w:rsidR="0029411B" w:rsidRDefault="0029411B" w:rsidP="0029411B">
            <w:pPr>
              <w:tabs>
                <w:tab w:val="left" w:pos="1168"/>
              </w:tabs>
              <w:rPr>
                <w:rFonts w:ascii="Arial" w:hAnsi="Arial" w:cs="Arial"/>
                <w:b/>
                <w:sz w:val="24"/>
              </w:rPr>
            </w:pPr>
          </w:p>
        </w:tc>
      </w:tr>
    </w:tbl>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p>
    <w:p w:rsidR="0029411B" w:rsidRDefault="0029411B" w:rsidP="0029411B">
      <w:pPr>
        <w:rPr>
          <w:rFonts w:ascii="Arial" w:hAnsi="Arial" w:cs="Arial"/>
          <w:b/>
          <w:sz w:val="24"/>
        </w:rPr>
      </w:pPr>
      <w:r>
        <w:rPr>
          <w:rFonts w:ascii="Arial" w:hAnsi="Arial" w:cs="Arial"/>
          <w:b/>
          <w:sz w:val="24"/>
        </w:rPr>
        <w:t>Table of content</w:t>
      </w:r>
    </w:p>
    <w:p w:rsidR="0029411B" w:rsidRDefault="0029411B" w:rsidP="0029411B">
      <w:pPr>
        <w:spacing w:line="360" w:lineRule="auto"/>
        <w:rPr>
          <w:rFonts w:ascii="Arial" w:hAnsi="Arial" w:cs="Arial"/>
          <w:b/>
          <w:sz w:val="24"/>
        </w:rPr>
      </w:pPr>
      <w:r>
        <w:rPr>
          <w:rFonts w:ascii="Arial" w:hAnsi="Arial" w:cs="Arial"/>
          <w:b/>
          <w:sz w:val="24"/>
        </w:rPr>
        <w:t>Foreword</w:t>
      </w:r>
    </w:p>
    <w:p w:rsidR="0029411B" w:rsidRDefault="0029411B" w:rsidP="0029411B">
      <w:pPr>
        <w:autoSpaceDE w:val="0"/>
        <w:autoSpaceDN w:val="0"/>
        <w:adjustRightInd w:val="0"/>
        <w:spacing w:after="0" w:line="480" w:lineRule="auto"/>
        <w:rPr>
          <w:rFonts w:ascii="Arial" w:hAnsi="Arial" w:cs="Arial"/>
          <w:b/>
          <w:sz w:val="24"/>
        </w:rPr>
      </w:pPr>
      <w:r>
        <w:rPr>
          <w:rFonts w:ascii="Arial" w:hAnsi="Arial" w:cs="Arial"/>
          <w:b/>
          <w:sz w:val="24"/>
        </w:rPr>
        <w:t>Acknowledgements</w:t>
      </w:r>
    </w:p>
    <w:p w:rsidR="0029411B" w:rsidRDefault="0029411B" w:rsidP="0029411B">
      <w:pPr>
        <w:autoSpaceDE w:val="0"/>
        <w:autoSpaceDN w:val="0"/>
        <w:adjustRightInd w:val="0"/>
        <w:spacing w:after="0" w:line="480" w:lineRule="auto"/>
        <w:rPr>
          <w:rFonts w:ascii="Arial" w:hAnsi="Arial" w:cs="Arial"/>
          <w:b/>
          <w:sz w:val="24"/>
        </w:rPr>
      </w:pPr>
      <w:r w:rsidRPr="00F45147">
        <w:rPr>
          <w:rFonts w:ascii="Arial" w:hAnsi="Arial" w:cs="Arial"/>
          <w:b/>
          <w:sz w:val="24"/>
        </w:rPr>
        <w:t>Executive Summary</w:t>
      </w:r>
    </w:p>
    <w:p w:rsidR="0029411B" w:rsidRPr="00F45147" w:rsidRDefault="0029411B" w:rsidP="0029411B">
      <w:pPr>
        <w:autoSpaceDE w:val="0"/>
        <w:autoSpaceDN w:val="0"/>
        <w:adjustRightInd w:val="0"/>
        <w:spacing w:after="0" w:line="480" w:lineRule="auto"/>
        <w:rPr>
          <w:rFonts w:ascii="Arial" w:hAnsi="Arial" w:cs="Arial"/>
          <w:b/>
          <w:sz w:val="24"/>
        </w:rPr>
      </w:pPr>
      <w:r>
        <w:rPr>
          <w:rFonts w:ascii="Arial" w:hAnsi="Arial" w:cs="Arial"/>
          <w:b/>
          <w:sz w:val="24"/>
        </w:rPr>
        <w:t>Acronyms</w:t>
      </w:r>
    </w:p>
    <w:p w:rsidR="0029411B" w:rsidRDefault="0029411B" w:rsidP="0029411B">
      <w:pPr>
        <w:autoSpaceDE w:val="0"/>
        <w:autoSpaceDN w:val="0"/>
        <w:adjustRightInd w:val="0"/>
        <w:spacing w:after="0"/>
        <w:rPr>
          <w:rFonts w:ascii="Arial" w:hAnsi="Arial" w:cs="Arial"/>
          <w:b/>
          <w:bCs/>
          <w:sz w:val="24"/>
          <w:szCs w:val="24"/>
        </w:rPr>
      </w:pPr>
    </w:p>
    <w:p w:rsidR="0029411B" w:rsidRPr="00F45147" w:rsidRDefault="0029411B" w:rsidP="00585093">
      <w:pPr>
        <w:pStyle w:val="ListParagraph"/>
        <w:numPr>
          <w:ilvl w:val="0"/>
          <w:numId w:val="28"/>
        </w:numPr>
        <w:autoSpaceDE w:val="0"/>
        <w:autoSpaceDN w:val="0"/>
        <w:adjustRightInd w:val="0"/>
        <w:spacing w:before="0" w:after="0"/>
        <w:ind w:left="284" w:hanging="284"/>
        <w:rPr>
          <w:rFonts w:ascii="Arial" w:hAnsi="Arial" w:cs="Arial"/>
          <w:b/>
          <w:bCs/>
          <w:sz w:val="24"/>
          <w:szCs w:val="24"/>
        </w:rPr>
      </w:pPr>
      <w:r w:rsidRPr="00F45147">
        <w:rPr>
          <w:rFonts w:ascii="Arial" w:hAnsi="Arial" w:cs="Arial"/>
          <w:b/>
          <w:bCs/>
          <w:sz w:val="24"/>
          <w:szCs w:val="24"/>
        </w:rPr>
        <w:t xml:space="preserve">Introduction </w:t>
      </w:r>
    </w:p>
    <w:p w:rsidR="0029411B" w:rsidRDefault="0029411B" w:rsidP="0029411B">
      <w:pPr>
        <w:autoSpaceDE w:val="0"/>
        <w:autoSpaceDN w:val="0"/>
        <w:adjustRightInd w:val="0"/>
        <w:spacing w:after="0"/>
        <w:rPr>
          <w:rFonts w:ascii="Arial" w:hAnsi="Arial" w:cs="Arial"/>
          <w:b/>
          <w:bCs/>
          <w:sz w:val="24"/>
          <w:szCs w:val="24"/>
        </w:rPr>
      </w:pPr>
    </w:p>
    <w:p w:rsidR="0029411B" w:rsidRDefault="0029411B" w:rsidP="00585093">
      <w:pPr>
        <w:pStyle w:val="ListParagraph"/>
        <w:numPr>
          <w:ilvl w:val="1"/>
          <w:numId w:val="28"/>
        </w:numPr>
        <w:autoSpaceDE w:val="0"/>
        <w:autoSpaceDN w:val="0"/>
        <w:adjustRightInd w:val="0"/>
        <w:spacing w:before="0" w:after="0" w:line="360" w:lineRule="auto"/>
        <w:ind w:left="851" w:hanging="491"/>
        <w:rPr>
          <w:rFonts w:ascii="Arial" w:hAnsi="Arial" w:cs="Arial"/>
          <w:b/>
        </w:rPr>
      </w:pPr>
      <w:r w:rsidRPr="00087E6C">
        <w:rPr>
          <w:rFonts w:ascii="Arial" w:hAnsi="Arial" w:cs="Arial"/>
          <w:b/>
        </w:rPr>
        <w:t>Purpose of the Disaster Management Plan</w:t>
      </w:r>
    </w:p>
    <w:p w:rsidR="0029411B" w:rsidRDefault="0029411B" w:rsidP="0029411B">
      <w:pPr>
        <w:pStyle w:val="ListParagraph"/>
        <w:autoSpaceDE w:val="0"/>
        <w:autoSpaceDN w:val="0"/>
        <w:adjustRightInd w:val="0"/>
        <w:spacing w:after="0" w:line="360" w:lineRule="auto"/>
        <w:ind w:left="360"/>
        <w:jc w:val="both"/>
        <w:rPr>
          <w:rFonts w:ascii="Arial" w:hAnsi="Arial" w:cs="Arial"/>
        </w:rPr>
      </w:pPr>
      <w:r w:rsidRPr="0076676C">
        <w:rPr>
          <w:rFonts w:ascii="Arial" w:hAnsi="Arial" w:cs="Arial"/>
        </w:rPr>
        <w:t xml:space="preserve">The </w:t>
      </w:r>
      <w:r>
        <w:rPr>
          <w:rFonts w:ascii="Arial" w:hAnsi="Arial" w:cs="Arial"/>
        </w:rPr>
        <w:t>purpose of this plan is to ensure the implementation of an integrated and coordinated disaster management that focuses on prevention, reduction of disaster risk, emergency preparedness, rapid and effective response to incidents/disasters and post-disaster recovery within the area of the Mpofana Local Municipality.</w:t>
      </w:r>
    </w:p>
    <w:p w:rsidR="0029411B" w:rsidRPr="0076676C" w:rsidRDefault="0029411B" w:rsidP="0029411B">
      <w:pPr>
        <w:pStyle w:val="ListParagraph"/>
        <w:autoSpaceDE w:val="0"/>
        <w:autoSpaceDN w:val="0"/>
        <w:adjustRightInd w:val="0"/>
        <w:spacing w:after="0" w:line="360" w:lineRule="auto"/>
        <w:ind w:left="851"/>
        <w:rPr>
          <w:rFonts w:ascii="Arial" w:hAnsi="Arial" w:cs="Arial"/>
        </w:rPr>
      </w:pPr>
    </w:p>
    <w:p w:rsidR="0029411B" w:rsidRPr="00087E6C" w:rsidRDefault="0029411B" w:rsidP="00585093">
      <w:pPr>
        <w:pStyle w:val="ListParagraph"/>
        <w:numPr>
          <w:ilvl w:val="1"/>
          <w:numId w:val="28"/>
        </w:numPr>
        <w:autoSpaceDE w:val="0"/>
        <w:autoSpaceDN w:val="0"/>
        <w:adjustRightInd w:val="0"/>
        <w:spacing w:before="0" w:after="0" w:line="480" w:lineRule="auto"/>
        <w:ind w:left="851" w:hanging="491"/>
        <w:rPr>
          <w:rFonts w:ascii="Arial" w:hAnsi="Arial" w:cs="Arial"/>
          <w:b/>
        </w:rPr>
      </w:pPr>
      <w:r w:rsidRPr="00087E6C">
        <w:rPr>
          <w:rFonts w:ascii="Arial" w:hAnsi="Arial" w:cs="Arial"/>
          <w:b/>
        </w:rPr>
        <w:t>Requirements in terms of Disaster Management Legislation and Policy</w:t>
      </w:r>
    </w:p>
    <w:p w:rsidR="0029411B" w:rsidRPr="00EA2FE8" w:rsidRDefault="0029411B" w:rsidP="0029411B">
      <w:pPr>
        <w:autoSpaceDE w:val="0"/>
        <w:autoSpaceDN w:val="0"/>
        <w:adjustRightInd w:val="0"/>
        <w:spacing w:after="0" w:line="360" w:lineRule="auto"/>
        <w:ind w:left="360"/>
        <w:rPr>
          <w:rFonts w:ascii="Arial" w:hAnsi="Arial" w:cs="Arial"/>
        </w:rPr>
      </w:pPr>
      <w:r w:rsidRPr="00EA2FE8">
        <w:rPr>
          <w:rFonts w:ascii="Arial" w:hAnsi="Arial" w:cs="Arial"/>
          <w:bCs/>
        </w:rPr>
        <w:t>Section 53</w:t>
      </w:r>
      <w:r>
        <w:rPr>
          <w:rFonts w:ascii="Arial" w:hAnsi="Arial" w:cs="Arial"/>
          <w:bCs/>
        </w:rPr>
        <w:t xml:space="preserve"> (1)</w:t>
      </w:r>
      <w:r w:rsidRPr="00EA2FE8">
        <w:rPr>
          <w:rFonts w:ascii="Arial" w:hAnsi="Arial" w:cs="Arial"/>
          <w:bCs/>
        </w:rPr>
        <w:t xml:space="preserve"> of </w:t>
      </w:r>
      <w:r>
        <w:rPr>
          <w:rFonts w:ascii="Arial" w:hAnsi="Arial" w:cs="Arial"/>
          <w:bCs/>
        </w:rPr>
        <w:t>the D</w:t>
      </w:r>
      <w:r w:rsidRPr="00EA2FE8">
        <w:rPr>
          <w:rFonts w:ascii="Arial" w:hAnsi="Arial" w:cs="Arial"/>
          <w:bCs/>
        </w:rPr>
        <w:t xml:space="preserve">isaster </w:t>
      </w:r>
      <w:r>
        <w:rPr>
          <w:rFonts w:ascii="Arial" w:hAnsi="Arial" w:cs="Arial"/>
          <w:bCs/>
        </w:rPr>
        <w:t>M</w:t>
      </w:r>
      <w:r w:rsidRPr="00EA2FE8">
        <w:rPr>
          <w:rFonts w:ascii="Arial" w:hAnsi="Arial" w:cs="Arial"/>
          <w:bCs/>
        </w:rPr>
        <w:t xml:space="preserve">anagement, Act No. 57 of 2002 </w:t>
      </w:r>
      <w:r>
        <w:rPr>
          <w:rFonts w:ascii="Arial" w:hAnsi="Arial" w:cs="Arial"/>
          <w:bCs/>
        </w:rPr>
        <w:t xml:space="preserve">stipulates that </w:t>
      </w:r>
      <w:r w:rsidRPr="00EA2FE8">
        <w:rPr>
          <w:rFonts w:ascii="Arial" w:hAnsi="Arial" w:cs="Arial"/>
          <w:bCs/>
        </w:rPr>
        <w:t>each municipality</w:t>
      </w:r>
      <w:r>
        <w:rPr>
          <w:rFonts w:ascii="Arial" w:hAnsi="Arial" w:cs="Arial"/>
          <w:bCs/>
        </w:rPr>
        <w:t xml:space="preserve"> must</w:t>
      </w:r>
      <w:r w:rsidRPr="00EA2FE8">
        <w:rPr>
          <w:rFonts w:ascii="Arial" w:hAnsi="Arial" w:cs="Arial"/>
          <w:bCs/>
        </w:rPr>
        <w:t>, w</w:t>
      </w:r>
      <w:r w:rsidRPr="00EA2FE8">
        <w:rPr>
          <w:rFonts w:ascii="Arial" w:hAnsi="Arial" w:cs="Arial"/>
        </w:rPr>
        <w:t>ithinthe applicable municipal disaster managementFramework</w:t>
      </w:r>
      <w:r>
        <w:rPr>
          <w:rFonts w:ascii="Arial" w:hAnsi="Arial" w:cs="Arial"/>
        </w:rPr>
        <w:t>:</w:t>
      </w:r>
    </w:p>
    <w:p w:rsidR="0029411B" w:rsidRPr="00BD2A76" w:rsidRDefault="0029411B" w:rsidP="0029411B">
      <w:pPr>
        <w:autoSpaceDE w:val="0"/>
        <w:autoSpaceDN w:val="0"/>
        <w:adjustRightInd w:val="0"/>
        <w:spacing w:after="0"/>
        <w:ind w:left="360"/>
        <w:rPr>
          <w:rFonts w:ascii="Times New Roman" w:hAnsi="Times New Roman"/>
          <w:sz w:val="21"/>
        </w:rPr>
      </w:pPr>
    </w:p>
    <w:p w:rsidR="0029411B" w:rsidRPr="008C24CD" w:rsidRDefault="0029411B" w:rsidP="00585093">
      <w:pPr>
        <w:pStyle w:val="ListParagraph"/>
        <w:numPr>
          <w:ilvl w:val="0"/>
          <w:numId w:val="29"/>
        </w:numPr>
        <w:autoSpaceDE w:val="0"/>
        <w:autoSpaceDN w:val="0"/>
        <w:adjustRightInd w:val="0"/>
        <w:spacing w:before="0" w:after="0" w:line="360" w:lineRule="auto"/>
        <w:jc w:val="both"/>
        <w:rPr>
          <w:rFonts w:ascii="Arial" w:hAnsi="Arial" w:cs="Arial"/>
        </w:rPr>
      </w:pPr>
      <w:r>
        <w:rPr>
          <w:rFonts w:ascii="Arial" w:hAnsi="Arial" w:cs="Arial"/>
        </w:rPr>
        <w:t>P</w:t>
      </w:r>
      <w:r w:rsidRPr="008C24CD">
        <w:rPr>
          <w:rFonts w:ascii="Arial" w:hAnsi="Arial" w:cs="Arial"/>
        </w:rPr>
        <w:t>repare a disaster management plan for its area according to the circumstancesprevailing in the area;</w:t>
      </w:r>
    </w:p>
    <w:p w:rsidR="0029411B" w:rsidRPr="008C24CD" w:rsidRDefault="0029411B" w:rsidP="00585093">
      <w:pPr>
        <w:pStyle w:val="ListParagraph"/>
        <w:numPr>
          <w:ilvl w:val="0"/>
          <w:numId w:val="29"/>
        </w:numPr>
        <w:autoSpaceDE w:val="0"/>
        <w:autoSpaceDN w:val="0"/>
        <w:adjustRightInd w:val="0"/>
        <w:spacing w:before="0" w:after="0" w:line="360" w:lineRule="auto"/>
        <w:jc w:val="both"/>
        <w:rPr>
          <w:rFonts w:ascii="Arial" w:hAnsi="Arial" w:cs="Arial"/>
        </w:rPr>
      </w:pPr>
      <w:r>
        <w:rPr>
          <w:rFonts w:ascii="Arial" w:hAnsi="Arial" w:cs="Arial"/>
        </w:rPr>
        <w:t>C</w:t>
      </w:r>
      <w:r w:rsidRPr="008C24CD">
        <w:rPr>
          <w:rFonts w:ascii="Arial" w:hAnsi="Arial" w:cs="Arial"/>
        </w:rPr>
        <w:t>o-ordinate and align the implementation</w:t>
      </w:r>
      <w:r>
        <w:rPr>
          <w:rFonts w:ascii="Arial" w:hAnsi="Arial" w:cs="Arial"/>
        </w:rPr>
        <w:t>o</w:t>
      </w:r>
      <w:r w:rsidRPr="008C24CD">
        <w:rPr>
          <w:rFonts w:ascii="Arial" w:hAnsi="Arial" w:cs="Arial"/>
        </w:rPr>
        <w:t>f its plan with those</w:t>
      </w:r>
      <w:r>
        <w:rPr>
          <w:rFonts w:ascii="Arial" w:hAnsi="Arial" w:cs="Arial"/>
        </w:rPr>
        <w:t>o</w:t>
      </w:r>
      <w:r w:rsidRPr="008C24CD">
        <w:rPr>
          <w:rFonts w:ascii="Arial" w:hAnsi="Arial" w:cs="Arial"/>
        </w:rPr>
        <w:t>f other organsof state and institutional role-players;</w:t>
      </w:r>
    </w:p>
    <w:p w:rsidR="0029411B" w:rsidRPr="008C24CD" w:rsidRDefault="0029411B" w:rsidP="00585093">
      <w:pPr>
        <w:pStyle w:val="ListParagraph"/>
        <w:numPr>
          <w:ilvl w:val="0"/>
          <w:numId w:val="29"/>
        </w:numPr>
        <w:autoSpaceDE w:val="0"/>
        <w:autoSpaceDN w:val="0"/>
        <w:adjustRightInd w:val="0"/>
        <w:spacing w:before="0" w:after="0" w:line="360" w:lineRule="auto"/>
        <w:jc w:val="both"/>
        <w:rPr>
          <w:rFonts w:ascii="Arial" w:hAnsi="Arial" w:cs="Arial"/>
        </w:rPr>
      </w:pPr>
      <w:r>
        <w:rPr>
          <w:rFonts w:ascii="Arial" w:hAnsi="Arial" w:cs="Arial"/>
        </w:rPr>
        <w:t>R</w:t>
      </w:r>
      <w:r w:rsidRPr="008C24CD">
        <w:rPr>
          <w:rFonts w:ascii="Arial" w:hAnsi="Arial" w:cs="Arial"/>
        </w:rPr>
        <w:t>egularly review and update its plan; and</w:t>
      </w:r>
    </w:p>
    <w:p w:rsidR="0029411B" w:rsidRPr="008C24CD" w:rsidRDefault="0029411B" w:rsidP="00585093">
      <w:pPr>
        <w:pStyle w:val="ListParagraph"/>
        <w:numPr>
          <w:ilvl w:val="0"/>
          <w:numId w:val="29"/>
        </w:numPr>
        <w:autoSpaceDE w:val="0"/>
        <w:autoSpaceDN w:val="0"/>
        <w:adjustRightInd w:val="0"/>
        <w:spacing w:before="0" w:after="0" w:line="360" w:lineRule="auto"/>
        <w:jc w:val="both"/>
        <w:rPr>
          <w:rFonts w:ascii="Arial" w:hAnsi="Arial" w:cs="Arial"/>
        </w:rPr>
      </w:pPr>
      <w:r>
        <w:rPr>
          <w:rFonts w:ascii="Arial" w:hAnsi="Arial" w:cs="Arial"/>
        </w:rPr>
        <w:t>T</w:t>
      </w:r>
      <w:r w:rsidRPr="008C24CD">
        <w:rPr>
          <w:rFonts w:ascii="Arial" w:hAnsi="Arial" w:cs="Arial"/>
        </w:rPr>
        <w:t>hrough appropriate mechanisms, processes and procedures established in terms of Chapter 4 of the Local Government: Municipal Systems Act, 2000(Act No. 32 of 2000), consult the local community on the preparation oramendment of its plan.</w:t>
      </w:r>
    </w:p>
    <w:p w:rsidR="0029411B" w:rsidRDefault="0029411B" w:rsidP="0029411B">
      <w:pPr>
        <w:autoSpaceDE w:val="0"/>
        <w:autoSpaceDN w:val="0"/>
        <w:adjustRightInd w:val="0"/>
        <w:spacing w:after="0"/>
        <w:ind w:left="360"/>
        <w:rPr>
          <w:rFonts w:ascii="Times New Roman" w:hAnsi="Times New Roman"/>
          <w:sz w:val="21"/>
        </w:rPr>
      </w:pPr>
    </w:p>
    <w:p w:rsidR="0029411B" w:rsidRPr="002B7E43" w:rsidRDefault="0029411B" w:rsidP="0029411B">
      <w:pPr>
        <w:autoSpaceDE w:val="0"/>
        <w:autoSpaceDN w:val="0"/>
        <w:adjustRightInd w:val="0"/>
        <w:spacing w:after="0" w:line="360" w:lineRule="auto"/>
        <w:ind w:left="360"/>
        <w:rPr>
          <w:rFonts w:ascii="Arial" w:hAnsi="Arial" w:cs="Arial"/>
          <w:bCs/>
        </w:rPr>
      </w:pPr>
      <w:r w:rsidRPr="00EA2FE8">
        <w:rPr>
          <w:rFonts w:ascii="Arial" w:hAnsi="Arial" w:cs="Arial"/>
          <w:bCs/>
        </w:rPr>
        <w:t>Section 53</w:t>
      </w:r>
      <w:r>
        <w:rPr>
          <w:rFonts w:ascii="Arial" w:hAnsi="Arial" w:cs="Arial"/>
          <w:bCs/>
        </w:rPr>
        <w:t xml:space="preserve"> (2)</w:t>
      </w:r>
      <w:r w:rsidRPr="00EA2FE8">
        <w:rPr>
          <w:rFonts w:ascii="Arial" w:hAnsi="Arial" w:cs="Arial"/>
          <w:bCs/>
        </w:rPr>
        <w:t xml:space="preserve"> of </w:t>
      </w:r>
      <w:r>
        <w:rPr>
          <w:rFonts w:ascii="Arial" w:hAnsi="Arial" w:cs="Arial"/>
          <w:bCs/>
        </w:rPr>
        <w:t>the D</w:t>
      </w:r>
      <w:r w:rsidRPr="00EA2FE8">
        <w:rPr>
          <w:rFonts w:ascii="Arial" w:hAnsi="Arial" w:cs="Arial"/>
          <w:bCs/>
        </w:rPr>
        <w:t xml:space="preserve">isaster </w:t>
      </w:r>
      <w:r>
        <w:rPr>
          <w:rFonts w:ascii="Arial" w:hAnsi="Arial" w:cs="Arial"/>
          <w:bCs/>
        </w:rPr>
        <w:t>M</w:t>
      </w:r>
      <w:r w:rsidRPr="00EA2FE8">
        <w:rPr>
          <w:rFonts w:ascii="Arial" w:hAnsi="Arial" w:cs="Arial"/>
          <w:bCs/>
        </w:rPr>
        <w:t xml:space="preserve">anagement, Act No. 57 of 2002 </w:t>
      </w:r>
      <w:r>
        <w:rPr>
          <w:rFonts w:ascii="Arial" w:hAnsi="Arial" w:cs="Arial"/>
          <w:bCs/>
        </w:rPr>
        <w:t xml:space="preserve">states that </w:t>
      </w:r>
      <w:r w:rsidRPr="002B7E43">
        <w:rPr>
          <w:rFonts w:ascii="Arial" w:hAnsi="Arial" w:cs="Arial"/>
          <w:bCs/>
        </w:rPr>
        <w:t>A disaster management plan for a municipal areamust</w:t>
      </w:r>
      <w:r>
        <w:rPr>
          <w:rFonts w:ascii="Arial" w:hAnsi="Arial" w:cs="Arial"/>
          <w:bCs/>
        </w:rPr>
        <w:t>:</w:t>
      </w:r>
    </w:p>
    <w:p w:rsidR="0029411B" w:rsidRDefault="0029411B" w:rsidP="0029411B">
      <w:pPr>
        <w:autoSpaceDE w:val="0"/>
        <w:autoSpaceDN w:val="0"/>
        <w:adjustRightInd w:val="0"/>
        <w:spacing w:after="0"/>
        <w:ind w:left="360"/>
        <w:rPr>
          <w:rFonts w:ascii="Times New Roman" w:hAnsi="Times New Roman"/>
          <w:sz w:val="21"/>
        </w:rPr>
      </w:pPr>
    </w:p>
    <w:p w:rsidR="0029411B" w:rsidRPr="002B7E43"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2B7E43">
        <w:rPr>
          <w:rFonts w:ascii="Arial" w:hAnsi="Arial" w:cs="Arial"/>
        </w:rPr>
        <w:t xml:space="preserve">Forman integral part of the municipality’s integrated development plan; </w:t>
      </w:r>
    </w:p>
    <w:p w:rsidR="0029411B" w:rsidRPr="00C16DB9"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C16DB9">
        <w:rPr>
          <w:rFonts w:ascii="Arial" w:hAnsi="Arial" w:cs="Arial"/>
        </w:rPr>
        <w:lastRenderedPageBreak/>
        <w:t>Anticipate the types of disaster that are likely to occur in the municipal areaand their possible effects;</w:t>
      </w:r>
    </w:p>
    <w:p w:rsidR="0029411B" w:rsidRPr="00C16DB9"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C16DB9">
        <w:rPr>
          <w:rFonts w:ascii="Arial" w:hAnsi="Arial" w:cs="Arial"/>
        </w:rPr>
        <w:t>Place emphasis on measures that reduce the vulnerability of disaster-proneareas, communities and households;</w:t>
      </w:r>
    </w:p>
    <w:p w:rsidR="0029411B" w:rsidRPr="00C16DB9"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C16DB9">
        <w:rPr>
          <w:rFonts w:ascii="Arial" w:hAnsi="Arial" w:cs="Arial"/>
        </w:rPr>
        <w:t>Seek to develop a systemof incentives that will promote disaster managementin the municipality;</w:t>
      </w:r>
    </w:p>
    <w:p w:rsidR="0029411B" w:rsidRPr="002B7E43"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2B7E43">
        <w:rPr>
          <w:rFonts w:ascii="Arial" w:hAnsi="Arial" w:cs="Arial"/>
        </w:rPr>
        <w:t>Identify the areas, communities or households at risk;</w:t>
      </w:r>
    </w:p>
    <w:p w:rsidR="0029411B" w:rsidRPr="002B7E43"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2B7E43">
        <w:rPr>
          <w:rFonts w:ascii="Arial" w:hAnsi="Arial" w:cs="Arial"/>
        </w:rPr>
        <w:t>Take into account indigenous knowledge relating to disaster management;</w:t>
      </w:r>
    </w:p>
    <w:p w:rsidR="0029411B" w:rsidRPr="002B7E43"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2B7E43">
        <w:rPr>
          <w:rFonts w:ascii="Arial" w:hAnsi="Arial" w:cs="Arial"/>
        </w:rPr>
        <w:t>Promote disaster management research;</w:t>
      </w:r>
    </w:p>
    <w:p w:rsidR="0029411B" w:rsidRPr="002B7E43"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2B7E43">
        <w:rPr>
          <w:rFonts w:ascii="Arial" w:hAnsi="Arial" w:cs="Arial"/>
        </w:rPr>
        <w:t xml:space="preserve">Identify and address weaknesses in capacity to deal with possible disasters; </w:t>
      </w:r>
    </w:p>
    <w:p w:rsidR="0029411B" w:rsidRPr="002B7E43"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2B7E43">
        <w:rPr>
          <w:rFonts w:ascii="Arial" w:hAnsi="Arial" w:cs="Arial"/>
        </w:rPr>
        <w:t>Provide for appropriate prevention and mitigation strategies:</w:t>
      </w:r>
    </w:p>
    <w:p w:rsidR="0029411B" w:rsidRPr="002B7E43"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2B7E43">
        <w:rPr>
          <w:rFonts w:ascii="Arial" w:hAnsi="Arial" w:cs="Arial"/>
        </w:rPr>
        <w:t>Facilitate maximum emergency preparedness; and</w:t>
      </w:r>
    </w:p>
    <w:p w:rsidR="0029411B" w:rsidRPr="00C16DB9" w:rsidRDefault="0029411B" w:rsidP="00585093">
      <w:pPr>
        <w:pStyle w:val="ListParagraph"/>
        <w:numPr>
          <w:ilvl w:val="0"/>
          <w:numId w:val="30"/>
        </w:numPr>
        <w:autoSpaceDE w:val="0"/>
        <w:autoSpaceDN w:val="0"/>
        <w:adjustRightInd w:val="0"/>
        <w:spacing w:before="0" w:after="0" w:line="360" w:lineRule="auto"/>
        <w:jc w:val="both"/>
        <w:rPr>
          <w:rFonts w:ascii="Arial" w:hAnsi="Arial" w:cs="Arial"/>
        </w:rPr>
      </w:pPr>
      <w:r w:rsidRPr="00C16DB9">
        <w:rPr>
          <w:rFonts w:ascii="Arial" w:hAnsi="Arial" w:cs="Arial"/>
        </w:rPr>
        <w:t>Contain contingency plans and emergency procedures in the event of adisaster, providing for-</w:t>
      </w:r>
    </w:p>
    <w:p w:rsidR="0029411B" w:rsidRDefault="0029411B" w:rsidP="0029411B">
      <w:pPr>
        <w:autoSpaceDE w:val="0"/>
        <w:autoSpaceDN w:val="0"/>
        <w:adjustRightInd w:val="0"/>
        <w:spacing w:after="0"/>
        <w:ind w:left="360"/>
        <w:rPr>
          <w:rFonts w:ascii="Times New Roman" w:hAnsi="Times New Roman"/>
          <w:sz w:val="21"/>
        </w:rPr>
      </w:pPr>
    </w:p>
    <w:p w:rsidR="0029411B" w:rsidRPr="00BD2A76" w:rsidRDefault="0029411B" w:rsidP="0029411B">
      <w:pPr>
        <w:autoSpaceDE w:val="0"/>
        <w:autoSpaceDN w:val="0"/>
        <w:adjustRightInd w:val="0"/>
        <w:spacing w:after="0"/>
        <w:ind w:left="360"/>
        <w:rPr>
          <w:rFonts w:ascii="Times New Roman" w:hAnsi="Times New Roman"/>
          <w:sz w:val="21"/>
        </w:rPr>
      </w:pPr>
    </w:p>
    <w:p w:rsidR="0029411B" w:rsidRPr="00640F64" w:rsidRDefault="0029411B" w:rsidP="00585093">
      <w:pPr>
        <w:pStyle w:val="ListParagraph"/>
        <w:numPr>
          <w:ilvl w:val="0"/>
          <w:numId w:val="31"/>
        </w:numPr>
        <w:autoSpaceDE w:val="0"/>
        <w:autoSpaceDN w:val="0"/>
        <w:adjustRightInd w:val="0"/>
        <w:spacing w:before="0" w:after="0" w:line="360" w:lineRule="auto"/>
        <w:ind w:left="1701" w:hanging="141"/>
        <w:jc w:val="both"/>
        <w:rPr>
          <w:rFonts w:ascii="Arial" w:hAnsi="Arial" w:cs="Arial"/>
        </w:rPr>
      </w:pPr>
      <w:r w:rsidRPr="00640F64">
        <w:rPr>
          <w:rFonts w:ascii="Arial" w:hAnsi="Arial" w:cs="Arial"/>
        </w:rPr>
        <w:t>The allocation of responsibilities to the various role-players and co-ordination in the carrying out of these responsibilities;</w:t>
      </w:r>
    </w:p>
    <w:p w:rsidR="0029411B" w:rsidRPr="00640F64" w:rsidRDefault="0029411B" w:rsidP="00585093">
      <w:pPr>
        <w:pStyle w:val="ListParagraph"/>
        <w:numPr>
          <w:ilvl w:val="0"/>
          <w:numId w:val="31"/>
        </w:numPr>
        <w:autoSpaceDE w:val="0"/>
        <w:autoSpaceDN w:val="0"/>
        <w:adjustRightInd w:val="0"/>
        <w:spacing w:before="0" w:after="0" w:line="360" w:lineRule="auto"/>
        <w:ind w:left="1701" w:hanging="141"/>
        <w:jc w:val="both"/>
        <w:rPr>
          <w:rFonts w:ascii="Arial" w:hAnsi="Arial" w:cs="Arial"/>
        </w:rPr>
      </w:pPr>
      <w:r w:rsidRPr="00640F64">
        <w:rPr>
          <w:rFonts w:ascii="Arial" w:hAnsi="Arial" w:cs="Arial"/>
        </w:rPr>
        <w:t>Prompt disaster response and relief;</w:t>
      </w:r>
    </w:p>
    <w:p w:rsidR="0029411B" w:rsidRPr="00640F64" w:rsidRDefault="0029411B" w:rsidP="00585093">
      <w:pPr>
        <w:pStyle w:val="ListParagraph"/>
        <w:numPr>
          <w:ilvl w:val="0"/>
          <w:numId w:val="31"/>
        </w:numPr>
        <w:autoSpaceDE w:val="0"/>
        <w:autoSpaceDN w:val="0"/>
        <w:adjustRightInd w:val="0"/>
        <w:spacing w:before="0" w:after="0" w:line="360" w:lineRule="auto"/>
        <w:ind w:left="1701" w:hanging="141"/>
        <w:jc w:val="both"/>
        <w:rPr>
          <w:rFonts w:ascii="Arial" w:hAnsi="Arial" w:cs="Arial"/>
        </w:rPr>
      </w:pPr>
      <w:r w:rsidRPr="00640F64">
        <w:rPr>
          <w:rFonts w:ascii="Arial" w:hAnsi="Arial" w:cs="Arial"/>
        </w:rPr>
        <w:t>The procurement of essential goods and services;</w:t>
      </w:r>
    </w:p>
    <w:p w:rsidR="0029411B" w:rsidRPr="00640F64" w:rsidRDefault="0029411B" w:rsidP="00585093">
      <w:pPr>
        <w:pStyle w:val="ListParagraph"/>
        <w:numPr>
          <w:ilvl w:val="0"/>
          <w:numId w:val="31"/>
        </w:numPr>
        <w:autoSpaceDE w:val="0"/>
        <w:autoSpaceDN w:val="0"/>
        <w:adjustRightInd w:val="0"/>
        <w:spacing w:before="0" w:after="0" w:line="360" w:lineRule="auto"/>
        <w:ind w:left="1701" w:hanging="141"/>
        <w:jc w:val="both"/>
        <w:rPr>
          <w:rFonts w:ascii="Arial" w:hAnsi="Arial" w:cs="Arial"/>
        </w:rPr>
      </w:pPr>
      <w:r w:rsidRPr="00640F64">
        <w:rPr>
          <w:rFonts w:ascii="Arial" w:hAnsi="Arial" w:cs="Arial"/>
        </w:rPr>
        <w:t>The establishment of strategic communication links;</w:t>
      </w:r>
    </w:p>
    <w:p w:rsidR="0029411B" w:rsidRPr="00640F64" w:rsidRDefault="0029411B" w:rsidP="00585093">
      <w:pPr>
        <w:pStyle w:val="ListParagraph"/>
        <w:numPr>
          <w:ilvl w:val="0"/>
          <w:numId w:val="31"/>
        </w:numPr>
        <w:autoSpaceDE w:val="0"/>
        <w:autoSpaceDN w:val="0"/>
        <w:adjustRightInd w:val="0"/>
        <w:spacing w:before="0" w:after="0" w:line="360" w:lineRule="auto"/>
        <w:ind w:left="1701" w:hanging="141"/>
        <w:jc w:val="both"/>
        <w:rPr>
          <w:rFonts w:ascii="Arial" w:hAnsi="Arial" w:cs="Arial"/>
        </w:rPr>
      </w:pPr>
      <w:r w:rsidRPr="00640F64">
        <w:rPr>
          <w:rFonts w:ascii="Arial" w:hAnsi="Arial" w:cs="Arial"/>
        </w:rPr>
        <w:t>The dissemination of information; and</w:t>
      </w:r>
    </w:p>
    <w:p w:rsidR="0029411B" w:rsidRPr="00640F64" w:rsidRDefault="0029411B" w:rsidP="00585093">
      <w:pPr>
        <w:pStyle w:val="ListParagraph"/>
        <w:numPr>
          <w:ilvl w:val="0"/>
          <w:numId w:val="31"/>
        </w:numPr>
        <w:autoSpaceDE w:val="0"/>
        <w:autoSpaceDN w:val="0"/>
        <w:adjustRightInd w:val="0"/>
        <w:spacing w:before="0" w:after="0" w:line="360" w:lineRule="auto"/>
        <w:ind w:left="1701" w:hanging="141"/>
        <w:jc w:val="both"/>
        <w:rPr>
          <w:rFonts w:ascii="Arial" w:hAnsi="Arial" w:cs="Arial"/>
        </w:rPr>
      </w:pPr>
      <w:r w:rsidRPr="00640F64">
        <w:rPr>
          <w:rFonts w:ascii="Arial" w:hAnsi="Arial" w:cs="Arial"/>
        </w:rPr>
        <w:t xml:space="preserve">Other </w:t>
      </w:r>
      <w:r>
        <w:rPr>
          <w:rFonts w:ascii="Arial" w:hAnsi="Arial" w:cs="Arial"/>
        </w:rPr>
        <w:t>matters that may be prescribed</w:t>
      </w:r>
    </w:p>
    <w:p w:rsidR="0029411B" w:rsidRDefault="0029411B" w:rsidP="0029411B">
      <w:pPr>
        <w:autoSpaceDE w:val="0"/>
        <w:autoSpaceDN w:val="0"/>
        <w:adjustRightInd w:val="0"/>
        <w:spacing w:after="0"/>
        <w:rPr>
          <w:rFonts w:ascii="Times New Roman" w:hAnsi="Times New Roman"/>
          <w:b/>
          <w:bCs/>
          <w:i/>
          <w:iCs/>
          <w:sz w:val="21"/>
        </w:rPr>
      </w:pPr>
    </w:p>
    <w:p w:rsidR="0029411B" w:rsidRPr="00640F64" w:rsidRDefault="0029411B" w:rsidP="0029411B">
      <w:pPr>
        <w:autoSpaceDE w:val="0"/>
        <w:autoSpaceDN w:val="0"/>
        <w:adjustRightInd w:val="0"/>
        <w:spacing w:after="0" w:line="360" w:lineRule="auto"/>
        <w:ind w:left="360"/>
        <w:rPr>
          <w:rFonts w:ascii="Arial" w:hAnsi="Arial" w:cs="Arial"/>
          <w:bCs/>
        </w:rPr>
      </w:pPr>
      <w:r w:rsidRPr="00EA2FE8">
        <w:rPr>
          <w:rFonts w:ascii="Arial" w:hAnsi="Arial" w:cs="Arial"/>
          <w:bCs/>
        </w:rPr>
        <w:t>Section 53</w:t>
      </w:r>
      <w:r>
        <w:rPr>
          <w:rFonts w:ascii="Arial" w:hAnsi="Arial" w:cs="Arial"/>
          <w:bCs/>
        </w:rPr>
        <w:t xml:space="preserve"> (3)</w:t>
      </w:r>
      <w:r w:rsidRPr="00EA2FE8">
        <w:rPr>
          <w:rFonts w:ascii="Arial" w:hAnsi="Arial" w:cs="Arial"/>
          <w:bCs/>
        </w:rPr>
        <w:t xml:space="preserve"> of </w:t>
      </w:r>
      <w:r>
        <w:rPr>
          <w:rFonts w:ascii="Arial" w:hAnsi="Arial" w:cs="Arial"/>
          <w:bCs/>
        </w:rPr>
        <w:t>the D</w:t>
      </w:r>
      <w:r w:rsidRPr="00EA2FE8">
        <w:rPr>
          <w:rFonts w:ascii="Arial" w:hAnsi="Arial" w:cs="Arial"/>
          <w:bCs/>
        </w:rPr>
        <w:t xml:space="preserve">isaster </w:t>
      </w:r>
      <w:r>
        <w:rPr>
          <w:rFonts w:ascii="Arial" w:hAnsi="Arial" w:cs="Arial"/>
          <w:bCs/>
        </w:rPr>
        <w:t>M</w:t>
      </w:r>
      <w:r w:rsidRPr="00EA2FE8">
        <w:rPr>
          <w:rFonts w:ascii="Arial" w:hAnsi="Arial" w:cs="Arial"/>
          <w:bCs/>
        </w:rPr>
        <w:t xml:space="preserve">anagement, Act No. 57 of 2002 </w:t>
      </w:r>
      <w:r>
        <w:rPr>
          <w:rFonts w:ascii="Arial" w:hAnsi="Arial" w:cs="Arial"/>
          <w:bCs/>
        </w:rPr>
        <w:t>states that a</w:t>
      </w:r>
      <w:r w:rsidRPr="00640F64">
        <w:rPr>
          <w:rFonts w:ascii="Arial" w:hAnsi="Arial" w:cs="Arial"/>
          <w:bCs/>
        </w:rPr>
        <w:t xml:space="preserve"> district municipality and the local municipalities within the area of the districtmunicipality must prepare their disaster management plans after consulting each other.</w:t>
      </w:r>
    </w:p>
    <w:p w:rsidR="0029411B" w:rsidRDefault="0029411B" w:rsidP="0029411B">
      <w:pPr>
        <w:autoSpaceDE w:val="0"/>
        <w:autoSpaceDN w:val="0"/>
        <w:adjustRightInd w:val="0"/>
        <w:spacing w:after="0" w:line="360" w:lineRule="auto"/>
        <w:ind w:left="360"/>
        <w:rPr>
          <w:rFonts w:ascii="Arial" w:hAnsi="Arial" w:cs="Arial"/>
          <w:bCs/>
        </w:rPr>
      </w:pPr>
    </w:p>
    <w:p w:rsidR="0029411B" w:rsidRDefault="0029411B" w:rsidP="0029411B">
      <w:pPr>
        <w:autoSpaceDE w:val="0"/>
        <w:autoSpaceDN w:val="0"/>
        <w:adjustRightInd w:val="0"/>
        <w:spacing w:after="0" w:line="360" w:lineRule="auto"/>
        <w:ind w:left="360"/>
        <w:rPr>
          <w:rFonts w:ascii="Arial" w:hAnsi="Arial" w:cs="Arial"/>
          <w:bCs/>
        </w:rPr>
      </w:pPr>
      <w:r w:rsidRPr="00EA2FE8">
        <w:rPr>
          <w:rFonts w:ascii="Arial" w:hAnsi="Arial" w:cs="Arial"/>
          <w:bCs/>
        </w:rPr>
        <w:t>Section 53</w:t>
      </w:r>
      <w:r>
        <w:rPr>
          <w:rFonts w:ascii="Arial" w:hAnsi="Arial" w:cs="Arial"/>
          <w:bCs/>
        </w:rPr>
        <w:t xml:space="preserve"> (4)</w:t>
      </w:r>
      <w:r w:rsidRPr="00EA2FE8">
        <w:rPr>
          <w:rFonts w:ascii="Arial" w:hAnsi="Arial" w:cs="Arial"/>
          <w:bCs/>
        </w:rPr>
        <w:t xml:space="preserve"> of </w:t>
      </w:r>
      <w:r>
        <w:rPr>
          <w:rFonts w:ascii="Arial" w:hAnsi="Arial" w:cs="Arial"/>
          <w:bCs/>
        </w:rPr>
        <w:t>the D</w:t>
      </w:r>
      <w:r w:rsidRPr="00EA2FE8">
        <w:rPr>
          <w:rFonts w:ascii="Arial" w:hAnsi="Arial" w:cs="Arial"/>
          <w:bCs/>
        </w:rPr>
        <w:t xml:space="preserve">isaster </w:t>
      </w:r>
      <w:r>
        <w:rPr>
          <w:rFonts w:ascii="Arial" w:hAnsi="Arial" w:cs="Arial"/>
          <w:bCs/>
        </w:rPr>
        <w:t>M</w:t>
      </w:r>
      <w:r w:rsidRPr="00EA2FE8">
        <w:rPr>
          <w:rFonts w:ascii="Arial" w:hAnsi="Arial" w:cs="Arial"/>
          <w:bCs/>
        </w:rPr>
        <w:t xml:space="preserve">anagement, Act No. 57 of 2002 </w:t>
      </w:r>
      <w:r>
        <w:rPr>
          <w:rFonts w:ascii="Arial" w:hAnsi="Arial" w:cs="Arial"/>
          <w:bCs/>
        </w:rPr>
        <w:t>states that a</w:t>
      </w:r>
      <w:r w:rsidRPr="00640F64">
        <w:rPr>
          <w:rFonts w:ascii="Arial" w:hAnsi="Arial" w:cs="Arial"/>
          <w:bCs/>
        </w:rPr>
        <w:t xml:space="preserve"> municipality must submit a copy of its disaster management plan</w:t>
      </w:r>
      <w:r>
        <w:rPr>
          <w:rFonts w:ascii="Arial" w:hAnsi="Arial" w:cs="Arial"/>
          <w:bCs/>
        </w:rPr>
        <w:t>,a</w:t>
      </w:r>
      <w:r w:rsidRPr="00640F64">
        <w:rPr>
          <w:rFonts w:ascii="Arial" w:hAnsi="Arial" w:cs="Arial"/>
          <w:bCs/>
        </w:rPr>
        <w:t xml:space="preserve">ndof anyamendment to the plan, to the National </w:t>
      </w:r>
      <w:r>
        <w:rPr>
          <w:rFonts w:ascii="Arial" w:hAnsi="Arial" w:cs="Arial"/>
          <w:bCs/>
        </w:rPr>
        <w:t xml:space="preserve">Disaster Management </w:t>
      </w:r>
      <w:r w:rsidRPr="00640F64">
        <w:rPr>
          <w:rFonts w:ascii="Arial" w:hAnsi="Arial" w:cs="Arial"/>
          <w:bCs/>
        </w:rPr>
        <w:t>Centre</w:t>
      </w:r>
      <w:r>
        <w:rPr>
          <w:rFonts w:ascii="Arial" w:hAnsi="Arial" w:cs="Arial"/>
          <w:bCs/>
        </w:rPr>
        <w:t xml:space="preserve"> (NDMC)</w:t>
      </w:r>
      <w:r w:rsidRPr="00640F64">
        <w:rPr>
          <w:rFonts w:ascii="Arial" w:hAnsi="Arial" w:cs="Arial"/>
          <w:bCs/>
        </w:rPr>
        <w:t xml:space="preserve">, the </w:t>
      </w:r>
      <w:r>
        <w:rPr>
          <w:rFonts w:ascii="Arial" w:hAnsi="Arial" w:cs="Arial"/>
          <w:bCs/>
        </w:rPr>
        <w:t>Provincial Disaster Management Centre (PDMC)</w:t>
      </w:r>
      <w:r w:rsidRPr="00640F64">
        <w:rPr>
          <w:rFonts w:ascii="Arial" w:hAnsi="Arial" w:cs="Arial"/>
          <w:bCs/>
        </w:rPr>
        <w:t>, and, if it is a district municipality or a local municipality, to everymunicipal disaster management centre within the ar</w:t>
      </w:r>
      <w:r>
        <w:rPr>
          <w:rFonts w:ascii="Arial" w:hAnsi="Arial" w:cs="Arial"/>
          <w:bCs/>
        </w:rPr>
        <w:t xml:space="preserve">ea of the district municipality </w:t>
      </w:r>
      <w:r w:rsidRPr="00640F64">
        <w:rPr>
          <w:rFonts w:ascii="Arial" w:hAnsi="Arial" w:cs="Arial"/>
          <w:bCs/>
        </w:rPr>
        <w:t>concerned.</w:t>
      </w:r>
    </w:p>
    <w:p w:rsidR="0029411B" w:rsidRPr="00640F64" w:rsidRDefault="0029411B" w:rsidP="0029411B">
      <w:pPr>
        <w:autoSpaceDE w:val="0"/>
        <w:autoSpaceDN w:val="0"/>
        <w:adjustRightInd w:val="0"/>
        <w:spacing w:after="0" w:line="360" w:lineRule="auto"/>
        <w:ind w:left="360"/>
        <w:rPr>
          <w:rFonts w:ascii="Arial" w:hAnsi="Arial" w:cs="Arial"/>
          <w:bCs/>
        </w:rPr>
      </w:pPr>
    </w:p>
    <w:p w:rsidR="0029411B" w:rsidRDefault="0029411B" w:rsidP="00585093">
      <w:pPr>
        <w:pStyle w:val="ListParagraph"/>
        <w:numPr>
          <w:ilvl w:val="2"/>
          <w:numId w:val="28"/>
        </w:numPr>
        <w:autoSpaceDE w:val="0"/>
        <w:autoSpaceDN w:val="0"/>
        <w:adjustRightInd w:val="0"/>
        <w:spacing w:before="0" w:after="0" w:line="360" w:lineRule="auto"/>
        <w:rPr>
          <w:rFonts w:ascii="Arial" w:hAnsi="Arial" w:cs="Arial"/>
          <w:b/>
        </w:rPr>
      </w:pPr>
      <w:r w:rsidRPr="00087E6C">
        <w:rPr>
          <w:rFonts w:ascii="Arial" w:hAnsi="Arial" w:cs="Arial"/>
          <w:b/>
        </w:rPr>
        <w:t xml:space="preserve">Guiding </w:t>
      </w:r>
      <w:r>
        <w:rPr>
          <w:rFonts w:ascii="Arial" w:hAnsi="Arial" w:cs="Arial"/>
          <w:b/>
        </w:rPr>
        <w:t>Policy framework and Approach of Developing this P</w:t>
      </w:r>
      <w:r w:rsidRPr="00087E6C">
        <w:rPr>
          <w:rFonts w:ascii="Arial" w:hAnsi="Arial" w:cs="Arial"/>
          <w:b/>
        </w:rPr>
        <w:t xml:space="preserve">lan </w:t>
      </w:r>
    </w:p>
    <w:p w:rsidR="0029411B" w:rsidRDefault="0029411B" w:rsidP="0029411B">
      <w:pPr>
        <w:pStyle w:val="ListParagraph"/>
        <w:autoSpaceDE w:val="0"/>
        <w:autoSpaceDN w:val="0"/>
        <w:adjustRightInd w:val="0"/>
        <w:spacing w:after="0" w:line="360" w:lineRule="auto"/>
        <w:ind w:left="360"/>
        <w:jc w:val="both"/>
        <w:rPr>
          <w:rFonts w:ascii="Arial" w:hAnsi="Arial" w:cs="Arial"/>
        </w:rPr>
      </w:pPr>
      <w:r w:rsidRPr="006C75DE">
        <w:rPr>
          <w:rFonts w:ascii="Arial" w:hAnsi="Arial" w:cs="Arial"/>
        </w:rPr>
        <w:lastRenderedPageBreak/>
        <w:t xml:space="preserve">The </w:t>
      </w:r>
      <w:r>
        <w:rPr>
          <w:rFonts w:ascii="Arial" w:hAnsi="Arial" w:cs="Arial"/>
        </w:rPr>
        <w:t>National, Provincial and District Disaster Management Policy Framework formed a solid basis of developing this plan. The Key Performance Areas (KPAs) and Enablers of the disaster management policy frameworks of all spheres of government are a fundamental pillars of South African approach to disaster management. Hence, the structure and content of this plan are greatly influenced or is in line with the disaster management policy framework KPAs and Enablers (Figure 1).</w:t>
      </w:r>
    </w:p>
    <w:p w:rsidR="0029411B" w:rsidRDefault="0029411B" w:rsidP="0029411B">
      <w:pPr>
        <w:pStyle w:val="ListParagraph"/>
        <w:keepNext/>
        <w:autoSpaceDE w:val="0"/>
        <w:autoSpaceDN w:val="0"/>
        <w:adjustRightInd w:val="0"/>
        <w:spacing w:after="0" w:line="360" w:lineRule="auto"/>
        <w:ind w:left="0"/>
      </w:pPr>
      <w:r w:rsidRPr="00D10EC4">
        <w:rPr>
          <w:rFonts w:ascii="Arial" w:hAnsi="Arial" w:cs="Arial"/>
          <w:b/>
          <w:noProof/>
          <w:lang w:eastAsia="en-ZA"/>
        </w:rPr>
        <w:drawing>
          <wp:inline distT="0" distB="0" distL="0" distR="0">
            <wp:extent cx="5999266" cy="3619500"/>
            <wp:effectExtent l="0" t="0" r="1905"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9266" cy="3619500"/>
                    </a:xfrm>
                    <a:prstGeom prst="rect">
                      <a:avLst/>
                    </a:prstGeom>
                    <a:noFill/>
                    <a:ln>
                      <a:noFill/>
                    </a:ln>
                    <a:effectLst/>
                    <a:extLst/>
                  </pic:spPr>
                </pic:pic>
              </a:graphicData>
            </a:graphic>
          </wp:inline>
        </w:drawing>
      </w:r>
    </w:p>
    <w:p w:rsidR="0029411B" w:rsidRPr="00F665A6" w:rsidRDefault="0029411B" w:rsidP="0029411B">
      <w:pPr>
        <w:pStyle w:val="Caption"/>
        <w:jc w:val="right"/>
        <w:rPr>
          <w:rFonts w:ascii="Arial" w:hAnsi="Arial" w:cs="Arial"/>
          <w:b/>
          <w:color w:val="auto"/>
          <w:sz w:val="22"/>
        </w:rPr>
      </w:pPr>
      <w:r w:rsidRPr="00F665A6">
        <w:rPr>
          <w:rFonts w:ascii="Arial" w:hAnsi="Arial" w:cs="Arial"/>
          <w:color w:val="auto"/>
          <w:sz w:val="22"/>
        </w:rPr>
        <w:t xml:space="preserve">Figure </w:t>
      </w:r>
      <w:r w:rsidR="00951EC6">
        <w:rPr>
          <w:rFonts w:ascii="Arial" w:hAnsi="Arial" w:cs="Arial"/>
          <w:b/>
          <w:color w:val="auto"/>
          <w:sz w:val="22"/>
        </w:rPr>
        <w:fldChar w:fldCharType="begin"/>
      </w:r>
      <w:r>
        <w:rPr>
          <w:rFonts w:ascii="Arial" w:hAnsi="Arial" w:cs="Arial"/>
          <w:color w:val="auto"/>
          <w:sz w:val="22"/>
        </w:rPr>
        <w:instrText xml:space="preserve"> SEQ Figure \* ARABIC </w:instrText>
      </w:r>
      <w:r w:rsidR="00951EC6">
        <w:rPr>
          <w:rFonts w:ascii="Arial" w:hAnsi="Arial" w:cs="Arial"/>
          <w:b/>
          <w:color w:val="auto"/>
          <w:sz w:val="22"/>
        </w:rPr>
        <w:fldChar w:fldCharType="separate"/>
      </w:r>
      <w:r>
        <w:rPr>
          <w:rFonts w:ascii="Arial" w:hAnsi="Arial" w:cs="Arial"/>
          <w:noProof/>
          <w:color w:val="auto"/>
          <w:sz w:val="22"/>
        </w:rPr>
        <w:t>1</w:t>
      </w:r>
      <w:r w:rsidR="00951EC6">
        <w:rPr>
          <w:rFonts w:ascii="Arial" w:hAnsi="Arial" w:cs="Arial"/>
          <w:b/>
          <w:color w:val="auto"/>
          <w:sz w:val="22"/>
        </w:rPr>
        <w:fldChar w:fldCharType="end"/>
      </w:r>
      <w:r w:rsidRPr="00F665A6">
        <w:rPr>
          <w:rFonts w:ascii="Arial" w:hAnsi="Arial" w:cs="Arial"/>
          <w:color w:val="auto"/>
          <w:sz w:val="22"/>
        </w:rPr>
        <w:t>: Disaster Management Policy Framework’s Key Performance Areas and Enablers.</w:t>
      </w:r>
    </w:p>
    <w:p w:rsidR="0029411B" w:rsidRPr="006C75DE" w:rsidRDefault="0029411B" w:rsidP="0029411B">
      <w:pPr>
        <w:pStyle w:val="ListParagraph"/>
        <w:autoSpaceDE w:val="0"/>
        <w:autoSpaceDN w:val="0"/>
        <w:adjustRightInd w:val="0"/>
        <w:spacing w:after="0" w:line="360" w:lineRule="auto"/>
        <w:ind w:left="0"/>
        <w:rPr>
          <w:rFonts w:ascii="Arial" w:hAnsi="Arial" w:cs="Arial"/>
        </w:rPr>
      </w:pPr>
    </w:p>
    <w:p w:rsidR="0029411B" w:rsidRDefault="0029411B" w:rsidP="00585093">
      <w:pPr>
        <w:pStyle w:val="ListParagraph"/>
        <w:numPr>
          <w:ilvl w:val="1"/>
          <w:numId w:val="28"/>
        </w:numPr>
        <w:autoSpaceDE w:val="0"/>
        <w:autoSpaceDN w:val="0"/>
        <w:adjustRightInd w:val="0"/>
        <w:spacing w:before="0" w:after="0" w:line="360" w:lineRule="auto"/>
        <w:ind w:left="851" w:hanging="491"/>
        <w:rPr>
          <w:rFonts w:ascii="Arial" w:hAnsi="Arial" w:cs="Arial"/>
          <w:b/>
        </w:rPr>
      </w:pPr>
      <w:r w:rsidRPr="00087E6C">
        <w:rPr>
          <w:rFonts w:ascii="Arial" w:hAnsi="Arial" w:cs="Arial"/>
          <w:b/>
        </w:rPr>
        <w:t>Paradigm Shift in Global and South African Approach to Disaster Management</w:t>
      </w:r>
    </w:p>
    <w:p w:rsidR="0029411B" w:rsidRDefault="0029411B" w:rsidP="0029411B">
      <w:pPr>
        <w:spacing w:line="360" w:lineRule="auto"/>
        <w:ind w:left="360"/>
        <w:rPr>
          <w:rFonts w:ascii="Arial" w:hAnsi="Arial" w:cs="Arial"/>
        </w:rPr>
      </w:pPr>
      <w:r>
        <w:rPr>
          <w:rFonts w:ascii="Arial" w:hAnsi="Arial" w:cs="Arial"/>
        </w:rPr>
        <w:t>Globally</w:t>
      </w:r>
      <w:r w:rsidRPr="009758A9">
        <w:rPr>
          <w:rFonts w:ascii="Arial" w:hAnsi="Arial" w:cs="Arial"/>
        </w:rPr>
        <w:t xml:space="preserve">, </w:t>
      </w:r>
      <w:r>
        <w:rPr>
          <w:rFonts w:ascii="Arial" w:hAnsi="Arial" w:cs="Arial"/>
        </w:rPr>
        <w:t xml:space="preserve">over the years </w:t>
      </w:r>
      <w:r w:rsidRPr="009758A9">
        <w:rPr>
          <w:rFonts w:ascii="Arial" w:hAnsi="Arial" w:cs="Arial"/>
        </w:rPr>
        <w:t xml:space="preserve">the </w:t>
      </w:r>
      <w:r>
        <w:rPr>
          <w:rFonts w:ascii="Arial" w:hAnsi="Arial" w:cs="Arial"/>
        </w:rPr>
        <w:t xml:space="preserve">impact of disasters on humans </w:t>
      </w:r>
      <w:r w:rsidRPr="009758A9">
        <w:rPr>
          <w:rFonts w:ascii="Arial" w:hAnsi="Arial" w:cs="Arial"/>
        </w:rPr>
        <w:t xml:space="preserve">including all those killed,injured, or made homeless </w:t>
      </w:r>
      <w:r>
        <w:rPr>
          <w:rFonts w:ascii="Arial" w:hAnsi="Arial" w:cs="Arial"/>
        </w:rPr>
        <w:t>has</w:t>
      </w:r>
      <w:r w:rsidRPr="009758A9">
        <w:rPr>
          <w:rFonts w:ascii="Arial" w:hAnsi="Arial" w:cs="Arial"/>
        </w:rPr>
        <w:t xml:space="preserve"> beenestimated to have affected million</w:t>
      </w:r>
      <w:r>
        <w:rPr>
          <w:rFonts w:ascii="Arial" w:hAnsi="Arial" w:cs="Arial"/>
        </w:rPr>
        <w:t>s of</w:t>
      </w:r>
      <w:r w:rsidRPr="009758A9">
        <w:rPr>
          <w:rFonts w:ascii="Arial" w:hAnsi="Arial" w:cs="Arial"/>
        </w:rPr>
        <w:t xml:space="preserve"> people</w:t>
      </w:r>
      <w:r>
        <w:rPr>
          <w:rFonts w:ascii="Arial" w:hAnsi="Arial" w:cs="Arial"/>
        </w:rPr>
        <w:t xml:space="preserve"> (Disaster Management White Paper, 1999)</w:t>
      </w:r>
      <w:r w:rsidRPr="009758A9">
        <w:rPr>
          <w:rFonts w:ascii="Arial" w:hAnsi="Arial" w:cs="Arial"/>
        </w:rPr>
        <w:t>. The economic</w:t>
      </w:r>
      <w:r>
        <w:rPr>
          <w:rFonts w:ascii="Arial" w:hAnsi="Arial" w:cs="Arial"/>
        </w:rPr>
        <w:t xml:space="preserve"> and infrastructuredamages are huge in </w:t>
      </w:r>
      <w:r w:rsidRPr="009758A9">
        <w:rPr>
          <w:rFonts w:ascii="Arial" w:hAnsi="Arial" w:cs="Arial"/>
        </w:rPr>
        <w:t>industrialised</w:t>
      </w:r>
      <w:r>
        <w:rPr>
          <w:rFonts w:ascii="Arial" w:hAnsi="Arial" w:cs="Arial"/>
        </w:rPr>
        <w:t xml:space="preserve"> countriesas compared to developing countries, moreoverdeveloping countries tend to experience more fatalities and injuries then developing countries (Disaster Management White Paper, 1999)</w:t>
      </w:r>
      <w:r w:rsidRPr="009758A9">
        <w:rPr>
          <w:rFonts w:ascii="Arial" w:hAnsi="Arial" w:cs="Arial"/>
        </w:rPr>
        <w:t>.These enormous losses underscore the urgent need for improved disasterreduction, especially when one considers the negative impact disasters have onthe live</w:t>
      </w:r>
      <w:r>
        <w:rPr>
          <w:rFonts w:ascii="Arial" w:hAnsi="Arial" w:cs="Arial"/>
        </w:rPr>
        <w:t>s of those affected</w:t>
      </w:r>
      <w:r w:rsidRPr="009758A9">
        <w:rPr>
          <w:rFonts w:ascii="Arial" w:hAnsi="Arial" w:cs="Arial"/>
        </w:rPr>
        <w:t>.</w:t>
      </w:r>
    </w:p>
    <w:p w:rsidR="0029411B" w:rsidRDefault="0029411B" w:rsidP="0029411B">
      <w:pPr>
        <w:spacing w:line="360" w:lineRule="auto"/>
        <w:ind w:left="360"/>
        <w:rPr>
          <w:rFonts w:ascii="Arial" w:hAnsi="Arial" w:cs="Arial"/>
        </w:rPr>
      </w:pPr>
      <w:r>
        <w:rPr>
          <w:rFonts w:ascii="Arial" w:hAnsi="Arial" w:cs="Arial"/>
        </w:rPr>
        <w:t>Disaster Management White paper (1999) acknowledges that</w:t>
      </w:r>
      <w:r w:rsidRPr="009758A9">
        <w:rPr>
          <w:rFonts w:ascii="Arial" w:hAnsi="Arial" w:cs="Arial"/>
        </w:rPr>
        <w:t xml:space="preserve"> disaster management has become increasinglycomplex, compared to previous limited responses to natural and human-madeevents. The field of disasters, emergencies and risks is a rapidly changing one.Today, the field of disaster management raises many questions of morality andprinciple. It entails operations of greatly varying scale and diversity.</w:t>
      </w:r>
      <w:r>
        <w:rPr>
          <w:rFonts w:ascii="Arial" w:hAnsi="Arial" w:cs="Arial"/>
        </w:rPr>
        <w:t>D</w:t>
      </w:r>
      <w:r w:rsidRPr="009758A9">
        <w:rPr>
          <w:rFonts w:ascii="Arial" w:hAnsi="Arial" w:cs="Arial"/>
        </w:rPr>
        <w:t xml:space="preserve">isaster management has become a focus area for scientific endeavours </w:t>
      </w:r>
      <w:r w:rsidRPr="009758A9">
        <w:rPr>
          <w:rFonts w:ascii="Arial" w:hAnsi="Arial" w:cs="Arial"/>
        </w:rPr>
        <w:lastRenderedPageBreak/>
        <w:t xml:space="preserve">toachieve a better understanding of the hazards that shape </w:t>
      </w:r>
      <w:r>
        <w:rPr>
          <w:rFonts w:ascii="Arial" w:hAnsi="Arial" w:cs="Arial"/>
        </w:rPr>
        <w:t>the</w:t>
      </w:r>
      <w:r w:rsidRPr="009758A9">
        <w:rPr>
          <w:rFonts w:ascii="Arial" w:hAnsi="Arial" w:cs="Arial"/>
        </w:rPr>
        <w:t xml:space="preserve"> natural and builtenvironments and to set standards to bring about a safer world. </w:t>
      </w:r>
    </w:p>
    <w:p w:rsidR="0029411B" w:rsidRPr="009758A9" w:rsidRDefault="0029411B" w:rsidP="0029411B">
      <w:pPr>
        <w:spacing w:line="360" w:lineRule="auto"/>
        <w:ind w:left="360"/>
        <w:rPr>
          <w:rFonts w:ascii="Arial" w:hAnsi="Arial" w:cs="Arial"/>
        </w:rPr>
      </w:pPr>
      <w:r>
        <w:rPr>
          <w:rFonts w:ascii="Arial" w:hAnsi="Arial" w:cs="Arial"/>
        </w:rPr>
        <w:t xml:space="preserve">As described by the Disaster Management White paper (1999) disaster management </w:t>
      </w:r>
      <w:r w:rsidRPr="009758A9">
        <w:rPr>
          <w:rFonts w:ascii="Arial" w:hAnsi="Arial" w:cs="Arial"/>
        </w:rPr>
        <w:t>encompasses, for example, interpreting the early warning signals of naturalphenomena, such as too little or too much rainfall. Similarly, it involvescontingency planning and response to emergency events triggered by bothnatural and non-natural (including technological) forces.Disaster management seeks to reduce the vulnerability of communities most atrisk through improved access to services, development opportunities,information, education and empowerment.It embraces the body of knowledge, policy and practice associated withhumanitarian responses to both natural and technological disasters.</w:t>
      </w:r>
    </w:p>
    <w:p w:rsidR="0029411B" w:rsidRDefault="0029411B" w:rsidP="00585093">
      <w:pPr>
        <w:pStyle w:val="ListParagraph"/>
        <w:numPr>
          <w:ilvl w:val="2"/>
          <w:numId w:val="28"/>
        </w:numPr>
        <w:autoSpaceDE w:val="0"/>
        <w:autoSpaceDN w:val="0"/>
        <w:adjustRightInd w:val="0"/>
        <w:spacing w:before="0" w:after="0" w:line="360" w:lineRule="auto"/>
        <w:rPr>
          <w:rFonts w:ascii="Arial" w:hAnsi="Arial" w:cs="Arial"/>
          <w:b/>
        </w:rPr>
      </w:pPr>
      <w:r>
        <w:rPr>
          <w:rFonts w:ascii="Arial" w:hAnsi="Arial" w:cs="Arial"/>
          <w:b/>
        </w:rPr>
        <w:t>New  International Approach: Disaster Risk reduction</w:t>
      </w:r>
    </w:p>
    <w:p w:rsidR="0029411B" w:rsidRPr="00BA7A43" w:rsidRDefault="0029411B" w:rsidP="0029411B">
      <w:pPr>
        <w:spacing w:line="360" w:lineRule="auto"/>
        <w:ind w:left="360"/>
        <w:rPr>
          <w:rFonts w:ascii="Arial" w:hAnsi="Arial" w:cs="Arial"/>
        </w:rPr>
      </w:pPr>
      <w:r w:rsidRPr="00BA7A43">
        <w:rPr>
          <w:rFonts w:ascii="Arial" w:hAnsi="Arial" w:cs="Arial"/>
        </w:rPr>
        <w:t>Over the past 30 years,there has been a continuous evolution in thepractice of crisis or disaster management</w:t>
      </w:r>
      <w:r>
        <w:rPr>
          <w:rFonts w:ascii="Arial" w:hAnsi="Arial" w:cs="Arial"/>
        </w:rPr>
        <w:t xml:space="preserve"> (UNISDR, 2004)</w:t>
      </w:r>
      <w:r w:rsidRPr="00BA7A43">
        <w:rPr>
          <w:rFonts w:ascii="Arial" w:hAnsi="Arial" w:cs="Arial"/>
        </w:rPr>
        <w:t>. Thesebodies of practice have been known, variously, ascivil defence, emergency assistance, disasterresponse and relief, humanitarian assistance,emergency management, civil protection, disastermitigation and prevention, and total disaster riskmanagement.</w:t>
      </w:r>
    </w:p>
    <w:p w:rsidR="0029411B" w:rsidRDefault="0029411B" w:rsidP="0029411B">
      <w:pPr>
        <w:spacing w:line="360" w:lineRule="auto"/>
        <w:ind w:left="360"/>
        <w:rPr>
          <w:rFonts w:ascii="Arial" w:hAnsi="Arial" w:cs="Arial"/>
        </w:rPr>
      </w:pPr>
      <w:r w:rsidRPr="00F04EEF">
        <w:rPr>
          <w:rFonts w:ascii="Arial" w:hAnsi="Arial" w:cs="Arial"/>
        </w:rPr>
        <w:t>The subject of disaster risk reduction in themodern era draws its relevance largely from earliercontributions and previous practices in the field ofcivil defence and later disaster management</w:t>
      </w:r>
      <w:r>
        <w:rPr>
          <w:rFonts w:ascii="Arial" w:hAnsi="Arial" w:cs="Arial"/>
        </w:rPr>
        <w:t xml:space="preserve"> (UNISDR, 2004)</w:t>
      </w:r>
      <w:r w:rsidRPr="00BA7A43">
        <w:rPr>
          <w:rFonts w:ascii="Arial" w:hAnsi="Arial" w:cs="Arial"/>
        </w:rPr>
        <w:t>.</w:t>
      </w:r>
      <w:r w:rsidRPr="00F04EEF">
        <w:rPr>
          <w:rFonts w:ascii="Arial" w:hAnsi="Arial" w:cs="Arial"/>
        </w:rPr>
        <w:t xml:space="preserve"> In thisrespect, the traditional focus has been on thepreparation and improved operational capacities formore timely and effective response to animpending event, or the provision of urgentservices to restore basic requirements of the publicif a disastrous event has already occurred. </w:t>
      </w:r>
    </w:p>
    <w:p w:rsidR="0029411B" w:rsidRPr="00F04EEF" w:rsidRDefault="0029411B" w:rsidP="0029411B">
      <w:pPr>
        <w:spacing w:line="360" w:lineRule="auto"/>
        <w:ind w:left="360"/>
        <w:rPr>
          <w:rFonts w:ascii="Arial" w:hAnsi="Arial" w:cs="Arial"/>
        </w:rPr>
      </w:pPr>
      <w:r w:rsidRPr="00F04EEF">
        <w:rPr>
          <w:rFonts w:ascii="Arial" w:hAnsi="Arial" w:cs="Arial"/>
        </w:rPr>
        <w:t>In manyplaces political commitment and the allocation ofresources to address hazardous conditions havebeen concentrated overwhelmingly on short-termemergency contingencies.There is no doubt that the role of relief assistanceduring the acute phase of a crisis will remainimportant and needs to be enhanced at all levels.However, the question must be asked: canmodern societies afford to value their social andmaterial assets only after they have been lost in adisaster?</w:t>
      </w:r>
    </w:p>
    <w:p w:rsidR="0029411B" w:rsidRDefault="0029411B" w:rsidP="0029411B">
      <w:pPr>
        <w:spacing w:line="360" w:lineRule="auto"/>
        <w:ind w:left="360"/>
        <w:rPr>
          <w:rFonts w:ascii="Arial" w:hAnsi="Arial" w:cs="Arial"/>
        </w:rPr>
      </w:pPr>
      <w:r w:rsidRPr="00F04EEF">
        <w:rPr>
          <w:rFonts w:ascii="Arial" w:hAnsi="Arial" w:cs="Arial"/>
        </w:rPr>
        <w:t>By contrast, in more recent years and perhapsmotivated at least partially by the frequency andseverity of major disasters during the past decade,those people associated most closely with affectedpopulations</w:t>
      </w:r>
      <w:r>
        <w:rPr>
          <w:rFonts w:ascii="Arial" w:hAnsi="Arial" w:cs="Arial"/>
        </w:rPr>
        <w:t xml:space="preserve"> such as the </w:t>
      </w:r>
      <w:r w:rsidRPr="00F04EEF">
        <w:rPr>
          <w:rFonts w:ascii="Arial" w:hAnsi="Arial" w:cs="Arial"/>
        </w:rPr>
        <w:t>local political authorities, a broadrange of professional and commercial interests,public organizations, educational institutions andcommunity leaders – are progressively recognizingthe essential public value of sustained efforts toreduce the social, economic and environmentalcosts of natural hazards.</w:t>
      </w:r>
    </w:p>
    <w:p w:rsidR="0029411B" w:rsidRDefault="0029411B" w:rsidP="0029411B">
      <w:pPr>
        <w:spacing w:line="360" w:lineRule="auto"/>
        <w:ind w:left="360"/>
        <w:rPr>
          <w:rFonts w:ascii="Arial" w:hAnsi="Arial" w:cs="Arial"/>
        </w:rPr>
      </w:pPr>
      <w:r w:rsidRPr="00F04EEF">
        <w:rPr>
          <w:rFonts w:ascii="Arial" w:hAnsi="Arial" w:cs="Arial"/>
        </w:rPr>
        <w:t>This translates into the need for much greaterattention on implementation of protectivestrategies which can contribute to saving lives andprotecting property and resources before they arelost. It is for this reason that a more holisticapproach that emphasizes vulnerability and riskfactors has coalesced around the concept of riskreduction, or disaster risk management.</w:t>
      </w:r>
    </w:p>
    <w:p w:rsidR="0029411B" w:rsidRDefault="0029411B" w:rsidP="00585093">
      <w:pPr>
        <w:pStyle w:val="ListParagraph"/>
        <w:numPr>
          <w:ilvl w:val="2"/>
          <w:numId w:val="28"/>
        </w:numPr>
        <w:autoSpaceDE w:val="0"/>
        <w:autoSpaceDN w:val="0"/>
        <w:adjustRightInd w:val="0"/>
        <w:spacing w:before="0" w:after="0" w:line="360" w:lineRule="auto"/>
        <w:rPr>
          <w:rFonts w:ascii="Arial" w:hAnsi="Arial" w:cs="Arial"/>
          <w:b/>
        </w:rPr>
      </w:pPr>
      <w:r>
        <w:rPr>
          <w:rFonts w:ascii="Arial" w:hAnsi="Arial" w:cs="Arial"/>
          <w:b/>
        </w:rPr>
        <w:t xml:space="preserve">The South African Context: </w:t>
      </w:r>
    </w:p>
    <w:p w:rsidR="0029411B" w:rsidRDefault="0029411B" w:rsidP="0029411B">
      <w:pPr>
        <w:spacing w:line="360" w:lineRule="auto"/>
        <w:ind w:left="360"/>
        <w:rPr>
          <w:rFonts w:ascii="Arial" w:hAnsi="Arial" w:cs="Arial"/>
        </w:rPr>
      </w:pPr>
      <w:r w:rsidRPr="00F93A88">
        <w:rPr>
          <w:rFonts w:ascii="Arial" w:hAnsi="Arial" w:cs="Arial"/>
        </w:rPr>
        <w:lastRenderedPageBreak/>
        <w:t>Si</w:t>
      </w:r>
      <w:r>
        <w:rPr>
          <w:rFonts w:ascii="Arial" w:hAnsi="Arial" w:cs="Arial"/>
        </w:rPr>
        <w:t>nce 1994 the South African gove</w:t>
      </w:r>
      <w:r w:rsidRPr="00F93A88">
        <w:rPr>
          <w:rFonts w:ascii="Arial" w:hAnsi="Arial" w:cs="Arial"/>
        </w:rPr>
        <w:t>rnment’s approac</w:t>
      </w:r>
      <w:r>
        <w:rPr>
          <w:rFonts w:ascii="Arial" w:hAnsi="Arial" w:cs="Arial"/>
        </w:rPr>
        <w:t>h to dealing with disa</w:t>
      </w:r>
      <w:r w:rsidRPr="00F93A88">
        <w:rPr>
          <w:rFonts w:ascii="Arial" w:hAnsi="Arial" w:cs="Arial"/>
        </w:rPr>
        <w:t>sters haschanged s</w:t>
      </w:r>
      <w:r>
        <w:rPr>
          <w:rFonts w:ascii="Arial" w:hAnsi="Arial" w:cs="Arial"/>
        </w:rPr>
        <w:t>ignificantly. The change in old political regime</w:t>
      </w:r>
      <w:r w:rsidRPr="00F93A88">
        <w:rPr>
          <w:rFonts w:ascii="Arial" w:hAnsi="Arial" w:cs="Arial"/>
        </w:rPr>
        <w:t xml:space="preserve"> legislation governing disasters wasdriven by several factors. One of the main reasons was the need to bring the law intothe modern era so that it would be in line with international best practice in the fieldof disaster risk ma</w:t>
      </w:r>
      <w:r>
        <w:rPr>
          <w:rFonts w:ascii="Arial" w:hAnsi="Arial" w:cs="Arial"/>
        </w:rPr>
        <w:t>nagement (NDMC Handbook, 2008). In addition, the gove</w:t>
      </w:r>
      <w:r w:rsidRPr="00F93A88">
        <w:rPr>
          <w:rFonts w:ascii="Arial" w:hAnsi="Arial" w:cs="Arial"/>
        </w:rPr>
        <w:t>rnment intended to systematically</w:t>
      </w:r>
      <w:r>
        <w:rPr>
          <w:rFonts w:ascii="Arial" w:hAnsi="Arial" w:cs="Arial"/>
        </w:rPr>
        <w:t xml:space="preserve"> mainstream disas</w:t>
      </w:r>
      <w:r w:rsidRPr="00F93A88">
        <w:rPr>
          <w:rFonts w:ascii="Arial" w:hAnsi="Arial" w:cs="Arial"/>
        </w:rPr>
        <w:t>ter risk reduction into developmental initiatives at national,</w:t>
      </w:r>
      <w:r>
        <w:rPr>
          <w:rFonts w:ascii="Arial" w:hAnsi="Arial" w:cs="Arial"/>
        </w:rPr>
        <w:t xml:space="preserve"> provincial and mu</w:t>
      </w:r>
      <w:r w:rsidRPr="00F93A88">
        <w:rPr>
          <w:rFonts w:ascii="Arial" w:hAnsi="Arial" w:cs="Arial"/>
        </w:rPr>
        <w:t>nicipal levels.</w:t>
      </w:r>
    </w:p>
    <w:p w:rsidR="0029411B" w:rsidRPr="00F93A88" w:rsidRDefault="0029411B" w:rsidP="0029411B">
      <w:pPr>
        <w:spacing w:line="360" w:lineRule="auto"/>
        <w:ind w:left="360"/>
        <w:rPr>
          <w:rFonts w:ascii="Arial" w:hAnsi="Arial" w:cs="Arial"/>
        </w:rPr>
      </w:pPr>
      <w:r w:rsidRPr="00FD3EF6">
        <w:rPr>
          <w:rFonts w:ascii="Arial" w:hAnsi="Arial" w:cs="Arial"/>
        </w:rPr>
        <w:t>One of the main reasons for South Africa’s D</w:t>
      </w:r>
      <w:r>
        <w:rPr>
          <w:rFonts w:ascii="Arial" w:hAnsi="Arial" w:cs="Arial"/>
        </w:rPr>
        <w:t xml:space="preserve">isaster </w:t>
      </w:r>
      <w:r w:rsidRPr="00FD3EF6">
        <w:rPr>
          <w:rFonts w:ascii="Arial" w:hAnsi="Arial" w:cs="Arial"/>
        </w:rPr>
        <w:t>M</w:t>
      </w:r>
      <w:r>
        <w:rPr>
          <w:rFonts w:ascii="Arial" w:hAnsi="Arial" w:cs="Arial"/>
        </w:rPr>
        <w:t xml:space="preserve">anagement </w:t>
      </w:r>
      <w:r w:rsidRPr="00FD3EF6">
        <w:rPr>
          <w:rFonts w:ascii="Arial" w:hAnsi="Arial" w:cs="Arial"/>
        </w:rPr>
        <w:t>Act</w:t>
      </w:r>
      <w:r>
        <w:rPr>
          <w:rFonts w:ascii="Arial" w:hAnsi="Arial" w:cs="Arial"/>
        </w:rPr>
        <w:t xml:space="preserve"> No. 57 of 2002</w:t>
      </w:r>
      <w:r w:rsidRPr="00FD3EF6">
        <w:rPr>
          <w:rFonts w:ascii="Arial" w:hAnsi="Arial" w:cs="Arial"/>
        </w:rPr>
        <w:t xml:space="preserve"> being recognised internationallyas a model for disaster risk management best practice is that it gives effect to theconcept of mainstreaming disaster risk reduction into development throughlegislation</w:t>
      </w:r>
      <w:r>
        <w:rPr>
          <w:rFonts w:ascii="Arial" w:hAnsi="Arial" w:cs="Arial"/>
        </w:rPr>
        <w:t xml:space="preserve"> (NDMC Handbook, 2008).</w:t>
      </w:r>
      <w:r w:rsidRPr="00FD3EF6">
        <w:rPr>
          <w:rFonts w:ascii="Arial" w:hAnsi="Arial" w:cs="Arial"/>
        </w:rPr>
        <w:t xml:space="preserve"> The DM Act places statutory responsibilities for disaster risk reduction onevery organ of state in each of the three spheres of government and gives a mandatefor the establishment of disaster risk management centres in all the spheres.</w:t>
      </w:r>
    </w:p>
    <w:p w:rsidR="0029411B" w:rsidRPr="00F93A88" w:rsidRDefault="0029411B" w:rsidP="0029411B">
      <w:pPr>
        <w:autoSpaceDE w:val="0"/>
        <w:autoSpaceDN w:val="0"/>
        <w:adjustRightInd w:val="0"/>
        <w:spacing w:after="0" w:line="360" w:lineRule="auto"/>
        <w:rPr>
          <w:rFonts w:ascii="Arial" w:hAnsi="Arial" w:cs="Arial"/>
          <w:b/>
        </w:rPr>
      </w:pPr>
    </w:p>
    <w:p w:rsidR="0029411B" w:rsidRPr="00087E6C" w:rsidRDefault="0029411B" w:rsidP="00585093">
      <w:pPr>
        <w:pStyle w:val="ListParagraph"/>
        <w:numPr>
          <w:ilvl w:val="1"/>
          <w:numId w:val="28"/>
        </w:numPr>
        <w:autoSpaceDE w:val="0"/>
        <w:autoSpaceDN w:val="0"/>
        <w:adjustRightInd w:val="0"/>
        <w:spacing w:before="0" w:after="0" w:line="360" w:lineRule="auto"/>
        <w:ind w:left="851" w:hanging="491"/>
        <w:rPr>
          <w:rFonts w:ascii="Arial" w:hAnsi="Arial" w:cs="Arial"/>
          <w:b/>
        </w:rPr>
      </w:pPr>
      <w:r>
        <w:rPr>
          <w:rFonts w:ascii="Arial" w:hAnsi="Arial" w:cs="Arial"/>
          <w:b/>
        </w:rPr>
        <w:t xml:space="preserve">Definitions of Key Terms and </w:t>
      </w:r>
      <w:r w:rsidRPr="004375A1">
        <w:rPr>
          <w:rFonts w:ascii="Arial" w:hAnsi="Arial" w:cs="Arial"/>
          <w:b/>
        </w:rPr>
        <w:t>Concepts</w:t>
      </w:r>
    </w:p>
    <w:p w:rsidR="0029411B" w:rsidRPr="00572994" w:rsidRDefault="0029411B" w:rsidP="0029411B">
      <w:pPr>
        <w:spacing w:line="360" w:lineRule="auto"/>
        <w:ind w:left="360"/>
        <w:rPr>
          <w:rFonts w:ascii="Arial" w:hAnsi="Arial" w:cs="Arial"/>
        </w:rPr>
      </w:pPr>
      <w:r w:rsidRPr="00572994">
        <w:rPr>
          <w:rFonts w:ascii="Arial" w:hAnsi="Arial" w:cs="Arial"/>
        </w:rPr>
        <w:t xml:space="preserve">This section defines the core key terms, concepts and variables that are technically used in this </w:t>
      </w:r>
      <w:r>
        <w:rPr>
          <w:rFonts w:ascii="Arial" w:hAnsi="Arial" w:cs="Arial"/>
        </w:rPr>
        <w:t>plan</w:t>
      </w:r>
      <w:r w:rsidRPr="00572994">
        <w:rPr>
          <w:rFonts w:ascii="Arial" w:hAnsi="Arial" w:cs="Arial"/>
        </w:rPr>
        <w:t>. The definitions of these concepts and variables are directly extracted from the South African National Disaster Management Policy Framework of 2005.</w:t>
      </w:r>
    </w:p>
    <w:p w:rsidR="0029411B" w:rsidRDefault="0029411B" w:rsidP="0029411B">
      <w:pPr>
        <w:pStyle w:val="Heading3"/>
        <w:ind w:left="360"/>
        <w:rPr>
          <w:sz w:val="22"/>
        </w:rPr>
      </w:pPr>
      <w:bookmarkStart w:id="281" w:name="_Toc487550155"/>
      <w:bookmarkStart w:id="282" w:name="_Toc412016548"/>
      <w:r>
        <w:rPr>
          <w:sz w:val="22"/>
        </w:rPr>
        <w:t>Disaster</w:t>
      </w:r>
      <w:bookmarkEnd w:id="281"/>
    </w:p>
    <w:p w:rsidR="0029411B" w:rsidRPr="00A6064B" w:rsidRDefault="0029411B" w:rsidP="0029411B">
      <w:pPr>
        <w:spacing w:line="360" w:lineRule="auto"/>
        <w:ind w:left="360"/>
        <w:rPr>
          <w:rFonts w:ascii="Arial" w:hAnsi="Arial" w:cs="Arial"/>
        </w:rPr>
      </w:pPr>
      <w:r>
        <w:rPr>
          <w:rFonts w:ascii="Arial" w:hAnsi="Arial" w:cs="Arial"/>
        </w:rPr>
        <w:t>Disaster is a</w:t>
      </w:r>
      <w:r w:rsidRPr="00113BBE">
        <w:rPr>
          <w:rFonts w:ascii="Arial" w:hAnsi="Arial" w:cs="Arial"/>
          <w:i/>
        </w:rPr>
        <w:t>“natural or human-caused event, occurring with or without warning, causing widespread human, material, economic or environmental losses which exceed the ability of the affected community or society to cope with its effects using only their own resources. A disaster is a function of the risk process. It results from the combination of hazards, conditions of vulnerability and insufficient capacity or measures to reduce the potential negative consequences of the disaster risk”</w:t>
      </w:r>
      <w:r w:rsidRPr="00572994">
        <w:rPr>
          <w:rFonts w:ascii="Arial" w:hAnsi="Arial" w:cs="Arial"/>
        </w:rPr>
        <w:t>(NDMPF, 2005).</w:t>
      </w:r>
    </w:p>
    <w:p w:rsidR="0029411B" w:rsidRDefault="0029411B" w:rsidP="00B33E1E"/>
    <w:p w:rsidR="0029411B" w:rsidRPr="00B40AD7" w:rsidRDefault="0029411B" w:rsidP="0029411B">
      <w:pPr>
        <w:rPr>
          <w:lang w:val="en-US"/>
        </w:rPr>
      </w:pPr>
    </w:p>
    <w:p w:rsidR="0029411B" w:rsidRDefault="0029411B" w:rsidP="0029411B">
      <w:pPr>
        <w:pStyle w:val="Heading3"/>
        <w:ind w:left="360"/>
        <w:rPr>
          <w:sz w:val="22"/>
        </w:rPr>
      </w:pPr>
      <w:bookmarkStart w:id="283" w:name="_Toc487550156"/>
      <w:r>
        <w:rPr>
          <w:sz w:val="22"/>
        </w:rPr>
        <w:t>Disaster Risk Management</w:t>
      </w:r>
      <w:bookmarkEnd w:id="283"/>
    </w:p>
    <w:p w:rsidR="0029411B" w:rsidRPr="00113BBE" w:rsidRDefault="0029411B" w:rsidP="0029411B">
      <w:pPr>
        <w:spacing w:line="360" w:lineRule="auto"/>
        <w:ind w:left="360"/>
        <w:rPr>
          <w:rFonts w:ascii="Arial" w:hAnsi="Arial" w:cs="Arial"/>
        </w:rPr>
      </w:pPr>
      <w:r>
        <w:rPr>
          <w:rFonts w:ascii="Arial" w:hAnsi="Arial" w:cs="Arial"/>
        </w:rPr>
        <w:t xml:space="preserve">Disaster risk management </w:t>
      </w:r>
      <w:r w:rsidRPr="00113BBE">
        <w:rPr>
          <w:rFonts w:ascii="Arial" w:hAnsi="Arial" w:cs="Arial"/>
          <w:i/>
        </w:rPr>
        <w:t>“is the systematic process of using administrative decisions, organisation, operational skills and capacities to implement policies, strategies and coping capacities of the society and communities to lessen the impacts of natural hazards and related environmental and technological disasters. This comprises all forms of activities, including structural and non-structural measures to prevent or to limit (mitigation and preparedness) adverse effects of hazards”</w:t>
      </w:r>
      <w:r w:rsidRPr="00572994">
        <w:rPr>
          <w:rFonts w:ascii="Arial" w:hAnsi="Arial" w:cs="Arial"/>
        </w:rPr>
        <w:t>(NDMPF, 2005)</w:t>
      </w:r>
      <w:r w:rsidRPr="00113BBE">
        <w:rPr>
          <w:rFonts w:ascii="Arial" w:hAnsi="Arial" w:cs="Arial"/>
        </w:rPr>
        <w:t>.</w:t>
      </w:r>
    </w:p>
    <w:p w:rsidR="0029411B" w:rsidRDefault="0029411B" w:rsidP="0029411B">
      <w:pPr>
        <w:pStyle w:val="Heading3"/>
        <w:ind w:left="360"/>
        <w:rPr>
          <w:sz w:val="22"/>
        </w:rPr>
      </w:pPr>
      <w:bookmarkStart w:id="284" w:name="_Toc487550157"/>
      <w:r>
        <w:rPr>
          <w:sz w:val="22"/>
        </w:rPr>
        <w:t>Disaster Risk Reduction</w:t>
      </w:r>
      <w:bookmarkEnd w:id="284"/>
    </w:p>
    <w:p w:rsidR="0029411B" w:rsidRPr="00113BBE" w:rsidRDefault="0029411B" w:rsidP="0029411B">
      <w:pPr>
        <w:spacing w:line="360" w:lineRule="auto"/>
        <w:ind w:left="360"/>
        <w:rPr>
          <w:rFonts w:ascii="Arial" w:hAnsi="Arial" w:cs="Arial"/>
        </w:rPr>
      </w:pPr>
      <w:r>
        <w:rPr>
          <w:rFonts w:ascii="Arial" w:hAnsi="Arial" w:cs="Arial"/>
        </w:rPr>
        <w:t xml:space="preserve">Disaster Risk Reduction is the </w:t>
      </w:r>
      <w:r w:rsidRPr="00113BBE">
        <w:rPr>
          <w:rFonts w:ascii="Arial" w:hAnsi="Arial" w:cs="Arial"/>
          <w:i/>
        </w:rPr>
        <w:t xml:space="preserve">“conceptual framework of elements considered with the possibilities to minimise vulnerabilities and disaster risks throughout a society, to avoid (prevention) or to limit </w:t>
      </w:r>
      <w:r w:rsidRPr="00113BBE">
        <w:rPr>
          <w:rFonts w:ascii="Arial" w:hAnsi="Arial" w:cs="Arial"/>
          <w:i/>
        </w:rPr>
        <w:lastRenderedPageBreak/>
        <w:t>(mitigation and preparedness) the adverse impacts of hazards, within the broad context of sustainable development”</w:t>
      </w:r>
      <w:r w:rsidRPr="00572994">
        <w:rPr>
          <w:rFonts w:ascii="Arial" w:hAnsi="Arial" w:cs="Arial"/>
        </w:rPr>
        <w:t>(NDMPF, 2005)</w:t>
      </w:r>
      <w:r w:rsidRPr="00113BBE">
        <w:rPr>
          <w:rFonts w:ascii="Arial" w:hAnsi="Arial" w:cs="Arial"/>
        </w:rPr>
        <w:t>.</w:t>
      </w:r>
    </w:p>
    <w:p w:rsidR="0029411B" w:rsidRDefault="0029411B" w:rsidP="0029411B">
      <w:pPr>
        <w:pStyle w:val="Heading3"/>
        <w:ind w:left="360"/>
        <w:rPr>
          <w:sz w:val="22"/>
        </w:rPr>
      </w:pPr>
      <w:bookmarkStart w:id="285" w:name="_Toc487550158"/>
      <w:r>
        <w:rPr>
          <w:sz w:val="22"/>
        </w:rPr>
        <w:t>Mitigation</w:t>
      </w:r>
      <w:bookmarkEnd w:id="285"/>
    </w:p>
    <w:p w:rsidR="0029411B" w:rsidRPr="002462D9" w:rsidRDefault="0029411B" w:rsidP="0029411B">
      <w:pPr>
        <w:spacing w:line="360" w:lineRule="auto"/>
        <w:ind w:left="360"/>
        <w:rPr>
          <w:rFonts w:ascii="Arial" w:hAnsi="Arial" w:cs="Arial"/>
        </w:rPr>
      </w:pPr>
      <w:r>
        <w:rPr>
          <w:rFonts w:ascii="Arial" w:hAnsi="Arial" w:cs="Arial"/>
        </w:rPr>
        <w:t xml:space="preserve">Mitigation refers to </w:t>
      </w:r>
      <w:r w:rsidRPr="002462D9">
        <w:rPr>
          <w:rFonts w:ascii="Arial" w:hAnsi="Arial" w:cs="Arial"/>
          <w:i/>
        </w:rPr>
        <w:t xml:space="preserve">“structural and non-structural measures undertaken to limit the adverse impact of natural hazards, environmental degradation and technological hazards on vulnerable areas, communities and households” </w:t>
      </w:r>
      <w:r>
        <w:rPr>
          <w:rFonts w:ascii="Arial" w:hAnsi="Arial" w:cs="Arial"/>
        </w:rPr>
        <w:t>(NDMPF, 2005)</w:t>
      </w:r>
      <w:r w:rsidRPr="002462D9">
        <w:rPr>
          <w:rFonts w:ascii="Arial" w:hAnsi="Arial" w:cs="Arial"/>
        </w:rPr>
        <w:t>.</w:t>
      </w:r>
    </w:p>
    <w:p w:rsidR="0029411B" w:rsidRDefault="0029411B" w:rsidP="0029411B">
      <w:pPr>
        <w:pStyle w:val="Heading3"/>
        <w:ind w:left="360"/>
        <w:rPr>
          <w:sz w:val="22"/>
        </w:rPr>
      </w:pPr>
      <w:bookmarkStart w:id="286" w:name="_Toc487550159"/>
      <w:r>
        <w:rPr>
          <w:sz w:val="22"/>
        </w:rPr>
        <w:t>Response</w:t>
      </w:r>
      <w:bookmarkEnd w:id="286"/>
    </w:p>
    <w:p w:rsidR="0029411B" w:rsidRPr="002462D9" w:rsidRDefault="0029411B" w:rsidP="0029411B">
      <w:pPr>
        <w:spacing w:line="360" w:lineRule="auto"/>
        <w:ind w:left="360"/>
        <w:rPr>
          <w:rFonts w:ascii="Arial" w:hAnsi="Arial" w:cs="Arial"/>
        </w:rPr>
      </w:pPr>
      <w:r>
        <w:rPr>
          <w:rFonts w:ascii="Arial" w:hAnsi="Arial" w:cs="Arial"/>
        </w:rPr>
        <w:t xml:space="preserve">Response refers to </w:t>
      </w:r>
      <w:r w:rsidRPr="002462D9">
        <w:rPr>
          <w:rFonts w:ascii="Arial" w:hAnsi="Arial" w:cs="Arial"/>
          <w:i/>
        </w:rPr>
        <w:t>“measures taken during or immediately after a disaster in order to provide assistance and meet the life preservation and basic subsistence needs of those people and communities affected by the disaster. These measures can be of immediate, short-term or protracted duration”</w:t>
      </w:r>
      <w:r>
        <w:rPr>
          <w:rFonts w:ascii="Arial" w:hAnsi="Arial" w:cs="Arial"/>
        </w:rPr>
        <w:t xml:space="preserve"> (NDMPF, 2005)</w:t>
      </w:r>
      <w:r w:rsidRPr="002462D9">
        <w:rPr>
          <w:rFonts w:ascii="Arial" w:hAnsi="Arial" w:cs="Arial"/>
        </w:rPr>
        <w:t>.</w:t>
      </w:r>
    </w:p>
    <w:p w:rsidR="0029411B" w:rsidRDefault="0029411B" w:rsidP="0029411B">
      <w:pPr>
        <w:pStyle w:val="Heading3"/>
        <w:ind w:left="360"/>
        <w:rPr>
          <w:sz w:val="22"/>
        </w:rPr>
      </w:pPr>
      <w:bookmarkStart w:id="287" w:name="_Toc487550160"/>
      <w:r>
        <w:rPr>
          <w:sz w:val="22"/>
        </w:rPr>
        <w:t>Recovery</w:t>
      </w:r>
      <w:bookmarkEnd w:id="287"/>
    </w:p>
    <w:p w:rsidR="0029411B" w:rsidRPr="002462D9" w:rsidRDefault="0029411B" w:rsidP="0029411B">
      <w:pPr>
        <w:spacing w:line="360" w:lineRule="auto"/>
        <w:ind w:left="360"/>
        <w:rPr>
          <w:rFonts w:ascii="Arial" w:hAnsi="Arial" w:cs="Arial"/>
        </w:rPr>
      </w:pPr>
      <w:r>
        <w:rPr>
          <w:rFonts w:ascii="Arial" w:hAnsi="Arial" w:cs="Arial"/>
        </w:rPr>
        <w:t xml:space="preserve">Refers to </w:t>
      </w:r>
      <w:r w:rsidRPr="002462D9">
        <w:rPr>
          <w:rFonts w:ascii="Arial" w:hAnsi="Arial" w:cs="Arial"/>
          <w:i/>
        </w:rPr>
        <w:t xml:space="preserve">“decisions and actions taken immediately after a disaster with a view to restoring or improving the pre-disaster living conditions of the stricken community, while encouraging and facilitating necessary adjustments to reduce </w:t>
      </w:r>
      <w:r>
        <w:rPr>
          <w:rFonts w:ascii="Arial" w:hAnsi="Arial" w:cs="Arial"/>
          <w:i/>
        </w:rPr>
        <w:t>disaster risk”</w:t>
      </w:r>
      <w:r w:rsidRPr="002462D9">
        <w:rPr>
          <w:rFonts w:ascii="Arial" w:hAnsi="Arial" w:cs="Arial"/>
          <w:i/>
        </w:rPr>
        <w:t xml:space="preserve"> Recovery (rehabilitation and reconstruction) affords an opportunity to develop and apply disaster risk reduction measures”</w:t>
      </w:r>
      <w:r>
        <w:rPr>
          <w:rFonts w:ascii="Arial" w:hAnsi="Arial" w:cs="Arial"/>
        </w:rPr>
        <w:t xml:space="preserve"> (NDMPF, 2005)</w:t>
      </w:r>
      <w:r w:rsidRPr="002462D9">
        <w:rPr>
          <w:rFonts w:ascii="Arial" w:hAnsi="Arial" w:cs="Arial"/>
        </w:rPr>
        <w:t>.</w:t>
      </w:r>
    </w:p>
    <w:p w:rsidR="0029411B" w:rsidRDefault="0029411B" w:rsidP="0029411B">
      <w:pPr>
        <w:pStyle w:val="Heading3"/>
        <w:ind w:left="360"/>
        <w:rPr>
          <w:sz w:val="22"/>
        </w:rPr>
      </w:pPr>
      <w:bookmarkStart w:id="288" w:name="_Toc487550161"/>
      <w:r>
        <w:rPr>
          <w:sz w:val="22"/>
        </w:rPr>
        <w:t>Relief</w:t>
      </w:r>
      <w:bookmarkEnd w:id="288"/>
    </w:p>
    <w:p w:rsidR="0029411B" w:rsidRPr="002462D9" w:rsidRDefault="0029411B" w:rsidP="0029411B">
      <w:pPr>
        <w:spacing w:line="360" w:lineRule="auto"/>
        <w:ind w:left="360"/>
        <w:rPr>
          <w:rFonts w:ascii="Arial" w:hAnsi="Arial" w:cs="Arial"/>
        </w:rPr>
      </w:pPr>
      <w:r>
        <w:rPr>
          <w:rFonts w:ascii="Arial" w:hAnsi="Arial" w:cs="Arial"/>
        </w:rPr>
        <w:t xml:space="preserve">Relief refers to </w:t>
      </w:r>
      <w:r w:rsidRPr="002462D9">
        <w:rPr>
          <w:rFonts w:ascii="Arial" w:hAnsi="Arial" w:cs="Arial"/>
          <w:i/>
        </w:rPr>
        <w:t>“the provision of assistance or intervention during or immediately after a disaster to meet the life preservation and basic subsistence needs of those people affected. It can include the provision of shelter, food, medicine, clothing, water, etc.”</w:t>
      </w:r>
      <w:r w:rsidRPr="002462D9">
        <w:rPr>
          <w:rFonts w:ascii="Arial" w:hAnsi="Arial" w:cs="Arial"/>
        </w:rPr>
        <w:t>(</w:t>
      </w:r>
      <w:r>
        <w:rPr>
          <w:rFonts w:ascii="Arial" w:hAnsi="Arial" w:cs="Arial"/>
        </w:rPr>
        <w:t>NDMPF, 2005)</w:t>
      </w:r>
    </w:p>
    <w:p w:rsidR="0029411B" w:rsidRDefault="0029411B" w:rsidP="00B33E1E"/>
    <w:p w:rsidR="0029411B" w:rsidRPr="004375A1" w:rsidRDefault="0029411B" w:rsidP="0029411B">
      <w:pPr>
        <w:pStyle w:val="Heading3"/>
        <w:ind w:left="360"/>
        <w:rPr>
          <w:sz w:val="22"/>
        </w:rPr>
      </w:pPr>
      <w:bookmarkStart w:id="289" w:name="_Toc487550162"/>
      <w:r w:rsidRPr="004375A1">
        <w:rPr>
          <w:sz w:val="22"/>
        </w:rPr>
        <w:t>Disaster Risk</w:t>
      </w:r>
      <w:bookmarkEnd w:id="282"/>
      <w:bookmarkEnd w:id="289"/>
    </w:p>
    <w:p w:rsidR="0029411B" w:rsidRPr="00572994" w:rsidRDefault="0029411B" w:rsidP="0029411B">
      <w:pPr>
        <w:spacing w:line="360" w:lineRule="auto"/>
        <w:ind w:left="360"/>
        <w:rPr>
          <w:rFonts w:ascii="Arial" w:hAnsi="Arial" w:cs="Arial"/>
        </w:rPr>
      </w:pPr>
      <w:r w:rsidRPr="00572994">
        <w:rPr>
          <w:rFonts w:ascii="Arial" w:hAnsi="Arial" w:cs="Arial"/>
        </w:rPr>
        <w:t xml:space="preserve">Disaster risk is a </w:t>
      </w:r>
      <w:r w:rsidRPr="003613B9">
        <w:rPr>
          <w:rFonts w:ascii="Arial" w:hAnsi="Arial" w:cs="Arial"/>
          <w:i/>
        </w:rPr>
        <w:t>“probability of harmful consequences or expected losses (deaths, injuries, property, livelihoods, disrupted economic activity or environmental damage) resulting from interactions between natural or human-induced hazards and vulnerable conditions. Conventionally risk is expressed as follows: Risk = Hazards x Vulnerability. Some disciplines also include the concept of exposure to refer particularly to the physical aspects of vulnerability”</w:t>
      </w:r>
      <w:r w:rsidRPr="00572994">
        <w:rPr>
          <w:rFonts w:ascii="Arial" w:hAnsi="Arial" w:cs="Arial"/>
        </w:rPr>
        <w:t xml:space="preserve"> (NDMPF, 2005).</w:t>
      </w:r>
    </w:p>
    <w:p w:rsidR="0029411B" w:rsidRPr="004375A1" w:rsidRDefault="0029411B" w:rsidP="0029411B">
      <w:pPr>
        <w:pStyle w:val="Heading3"/>
        <w:ind w:left="360"/>
        <w:rPr>
          <w:sz w:val="22"/>
        </w:rPr>
      </w:pPr>
      <w:bookmarkStart w:id="290" w:name="_Toc412016549"/>
      <w:bookmarkStart w:id="291" w:name="_Toc487550163"/>
      <w:r w:rsidRPr="004375A1">
        <w:rPr>
          <w:sz w:val="22"/>
        </w:rPr>
        <w:t>Disaster Risk Assessment</w:t>
      </w:r>
      <w:bookmarkEnd w:id="290"/>
      <w:bookmarkEnd w:id="291"/>
    </w:p>
    <w:p w:rsidR="0029411B" w:rsidRPr="00572994" w:rsidRDefault="0029411B" w:rsidP="0029411B">
      <w:pPr>
        <w:spacing w:line="360" w:lineRule="auto"/>
        <w:ind w:left="360"/>
        <w:rPr>
          <w:rFonts w:ascii="Arial" w:hAnsi="Arial" w:cs="Arial"/>
        </w:rPr>
      </w:pPr>
      <w:r w:rsidRPr="00572994">
        <w:rPr>
          <w:rFonts w:ascii="Arial" w:hAnsi="Arial" w:cs="Arial"/>
        </w:rPr>
        <w:t xml:space="preserve">Disaster Risk Assessment (DRA) </w:t>
      </w:r>
      <w:r w:rsidRPr="003613B9">
        <w:rPr>
          <w:rFonts w:ascii="Arial" w:hAnsi="Arial" w:cs="Arial"/>
          <w:i/>
        </w:rPr>
        <w:t xml:space="preserve">“is a process to determine the nature and extent of risk by analysing potential hazards and evaluating existing conditions of vulnerability that could pose a potential threat or harm to people, property, livelihoods and the environment on which they depend </w:t>
      </w:r>
      <w:r w:rsidRPr="003613B9">
        <w:rPr>
          <w:rFonts w:ascii="Arial" w:hAnsi="Arial" w:cs="Arial"/>
          <w:i/>
        </w:rPr>
        <w:lastRenderedPageBreak/>
        <w:t>as well as the evaluation of the effectiveness of prevailing and alternative coping capacities in respect to likely risk scenarios”</w:t>
      </w:r>
      <w:r w:rsidRPr="00572994">
        <w:rPr>
          <w:rFonts w:ascii="Arial" w:hAnsi="Arial" w:cs="Arial"/>
        </w:rPr>
        <w:t xml:space="preserve"> (NDMPF, 2005).</w:t>
      </w:r>
    </w:p>
    <w:p w:rsidR="0029411B" w:rsidRPr="004375A1" w:rsidRDefault="0029411B" w:rsidP="0029411B">
      <w:pPr>
        <w:pStyle w:val="Heading3"/>
        <w:ind w:left="360"/>
        <w:rPr>
          <w:sz w:val="22"/>
        </w:rPr>
      </w:pPr>
      <w:bookmarkStart w:id="292" w:name="_Toc412016551"/>
      <w:bookmarkStart w:id="293" w:name="_Toc487550164"/>
      <w:r w:rsidRPr="004375A1">
        <w:rPr>
          <w:sz w:val="22"/>
        </w:rPr>
        <w:t>Human-Made Hazards</w:t>
      </w:r>
      <w:bookmarkEnd w:id="292"/>
      <w:bookmarkEnd w:id="293"/>
    </w:p>
    <w:p w:rsidR="0029411B" w:rsidRPr="00572994" w:rsidRDefault="0029411B" w:rsidP="0029411B">
      <w:pPr>
        <w:spacing w:line="360" w:lineRule="auto"/>
        <w:ind w:left="360"/>
        <w:rPr>
          <w:rFonts w:ascii="Arial" w:hAnsi="Arial" w:cs="Arial"/>
        </w:rPr>
      </w:pPr>
      <w:r w:rsidRPr="00572994">
        <w:rPr>
          <w:rFonts w:ascii="Arial" w:hAnsi="Arial" w:cs="Arial"/>
        </w:rPr>
        <w:t xml:space="preserve">Human-Made Hazards are </w:t>
      </w:r>
      <w:r w:rsidRPr="003613B9">
        <w:rPr>
          <w:rFonts w:ascii="Arial" w:hAnsi="Arial" w:cs="Arial"/>
          <w:i/>
        </w:rPr>
        <w:t>“potentially damaging physical event or occurrences that are caused directly or indirectly by identifiable human actions, deliberate or otherwise”</w:t>
      </w:r>
      <w:r w:rsidRPr="00572994">
        <w:rPr>
          <w:rFonts w:ascii="Arial" w:hAnsi="Arial" w:cs="Arial"/>
        </w:rPr>
        <w:t xml:space="preserve"> (NDMPF, 2005).</w:t>
      </w:r>
    </w:p>
    <w:p w:rsidR="0029411B" w:rsidRPr="004375A1" w:rsidRDefault="0029411B" w:rsidP="0029411B">
      <w:pPr>
        <w:pStyle w:val="Heading3"/>
        <w:ind w:left="360"/>
        <w:rPr>
          <w:sz w:val="22"/>
        </w:rPr>
      </w:pPr>
      <w:bookmarkStart w:id="294" w:name="_Toc412016552"/>
      <w:bookmarkStart w:id="295" w:name="_Toc487550165"/>
      <w:r w:rsidRPr="004375A1">
        <w:rPr>
          <w:sz w:val="22"/>
        </w:rPr>
        <w:t>Natural Hazards</w:t>
      </w:r>
      <w:bookmarkEnd w:id="294"/>
      <w:bookmarkEnd w:id="295"/>
    </w:p>
    <w:p w:rsidR="0029411B" w:rsidRPr="00572994" w:rsidRDefault="0029411B" w:rsidP="0029411B">
      <w:pPr>
        <w:spacing w:line="360" w:lineRule="auto"/>
        <w:ind w:left="360"/>
        <w:rPr>
          <w:rFonts w:ascii="Arial" w:hAnsi="Arial" w:cs="Arial"/>
        </w:rPr>
      </w:pPr>
      <w:r w:rsidRPr="00572994">
        <w:rPr>
          <w:rFonts w:ascii="Arial" w:hAnsi="Arial" w:cs="Arial"/>
        </w:rPr>
        <w:t xml:space="preserve">Natural Hazards are </w:t>
      </w:r>
      <w:r w:rsidRPr="003613B9">
        <w:rPr>
          <w:rFonts w:ascii="Arial" w:hAnsi="Arial" w:cs="Arial"/>
          <w:i/>
        </w:rPr>
        <w:t>“natural processes or phenomena, such as extreme climatological, hydrological or geological processes, that may constitute a damaging event. Hazardous events can vary in magnitude or intensity, frequency, duration, area of extent, speed of onset, spatial dispersion and temporal spacing”</w:t>
      </w:r>
      <w:r w:rsidRPr="00572994">
        <w:rPr>
          <w:rFonts w:ascii="Arial" w:hAnsi="Arial" w:cs="Arial"/>
        </w:rPr>
        <w:t xml:space="preserve"> (NDMPF, 2005).</w:t>
      </w:r>
    </w:p>
    <w:p w:rsidR="0029411B" w:rsidRPr="004375A1" w:rsidRDefault="0029411B" w:rsidP="0029411B">
      <w:pPr>
        <w:pStyle w:val="Heading3"/>
        <w:ind w:left="360"/>
        <w:rPr>
          <w:sz w:val="22"/>
        </w:rPr>
      </w:pPr>
      <w:bookmarkStart w:id="296" w:name="_Toc412016553"/>
      <w:bookmarkStart w:id="297" w:name="_Toc487550166"/>
      <w:r w:rsidRPr="004375A1">
        <w:rPr>
          <w:sz w:val="22"/>
        </w:rPr>
        <w:t>Vulnerability</w:t>
      </w:r>
      <w:bookmarkEnd w:id="296"/>
      <w:bookmarkEnd w:id="297"/>
    </w:p>
    <w:p w:rsidR="0029411B" w:rsidRPr="00572994" w:rsidRDefault="0029411B" w:rsidP="0029411B">
      <w:pPr>
        <w:spacing w:line="360" w:lineRule="auto"/>
        <w:ind w:left="360"/>
        <w:rPr>
          <w:rFonts w:ascii="Arial" w:hAnsi="Arial" w:cs="Arial"/>
        </w:rPr>
      </w:pPr>
      <w:r w:rsidRPr="00572994">
        <w:rPr>
          <w:rFonts w:ascii="Arial" w:hAnsi="Arial" w:cs="Arial"/>
        </w:rPr>
        <w:t xml:space="preserve">Vulnerability is the </w:t>
      </w:r>
      <w:r w:rsidRPr="003613B9">
        <w:rPr>
          <w:rFonts w:ascii="Arial" w:hAnsi="Arial" w:cs="Arial"/>
          <w:i/>
        </w:rPr>
        <w:t>“degree to which an individual, a household, a school, a community, an area or a development may be adversely affected by the impact of a hazard. Conditions of vulnerability and susceptibility to the impact of hazards are determined by physical, social, economic and environmental factors or processes”</w:t>
      </w:r>
      <w:r w:rsidRPr="00572994">
        <w:rPr>
          <w:rFonts w:ascii="Arial" w:hAnsi="Arial" w:cs="Arial"/>
        </w:rPr>
        <w:t xml:space="preserve"> (NDMPF, 2005).</w:t>
      </w:r>
    </w:p>
    <w:p w:rsidR="0029411B" w:rsidRDefault="0029411B" w:rsidP="00B33E1E">
      <w:bookmarkStart w:id="298" w:name="_Toc412016554"/>
    </w:p>
    <w:p w:rsidR="0029411B" w:rsidRPr="004375A1" w:rsidRDefault="0029411B" w:rsidP="0029411B">
      <w:pPr>
        <w:pStyle w:val="Heading3"/>
        <w:ind w:left="360"/>
        <w:rPr>
          <w:sz w:val="22"/>
        </w:rPr>
      </w:pPr>
      <w:bookmarkStart w:id="299" w:name="_Toc487550167"/>
      <w:r w:rsidRPr="004375A1">
        <w:rPr>
          <w:sz w:val="22"/>
        </w:rPr>
        <w:t>Capacity</w:t>
      </w:r>
      <w:bookmarkEnd w:id="298"/>
      <w:bookmarkEnd w:id="299"/>
    </w:p>
    <w:p w:rsidR="0029411B" w:rsidRPr="00572994" w:rsidRDefault="0029411B" w:rsidP="0029411B">
      <w:pPr>
        <w:spacing w:line="360" w:lineRule="auto"/>
        <w:ind w:left="360"/>
        <w:rPr>
          <w:rFonts w:ascii="Arial" w:hAnsi="Arial" w:cs="Arial"/>
        </w:rPr>
      </w:pPr>
      <w:r w:rsidRPr="00572994">
        <w:rPr>
          <w:rFonts w:ascii="Arial" w:hAnsi="Arial" w:cs="Arial"/>
        </w:rPr>
        <w:t xml:space="preserve">Capacity is a </w:t>
      </w:r>
      <w:r w:rsidRPr="003613B9">
        <w:rPr>
          <w:rFonts w:ascii="Arial" w:hAnsi="Arial" w:cs="Arial"/>
          <w:i/>
        </w:rPr>
        <w:t>“combination of all the strengths and resources available within a community, society or organization that can reduce the level of risk, or the effects of a disaster. Capacity may include physical, institutional, social or economic means as well as skilled personnel or collective attributes such as leadership and management”</w:t>
      </w:r>
      <w:r w:rsidRPr="00572994">
        <w:rPr>
          <w:rFonts w:ascii="Arial" w:hAnsi="Arial" w:cs="Arial"/>
        </w:rPr>
        <w:t xml:space="preserve"> (NDMPF, 2005).</w:t>
      </w:r>
    </w:p>
    <w:p w:rsidR="0029411B" w:rsidRDefault="0029411B" w:rsidP="00585093">
      <w:pPr>
        <w:pStyle w:val="ListParagraph"/>
        <w:numPr>
          <w:ilvl w:val="0"/>
          <w:numId w:val="28"/>
        </w:numPr>
        <w:autoSpaceDE w:val="0"/>
        <w:autoSpaceDN w:val="0"/>
        <w:adjustRightInd w:val="0"/>
        <w:spacing w:before="0" w:after="0" w:line="480" w:lineRule="auto"/>
        <w:ind w:left="284" w:hanging="284"/>
        <w:rPr>
          <w:rFonts w:ascii="Arial" w:hAnsi="Arial" w:cs="Arial"/>
          <w:b/>
          <w:bCs/>
          <w:sz w:val="24"/>
          <w:szCs w:val="24"/>
        </w:rPr>
      </w:pPr>
      <w:r>
        <w:rPr>
          <w:rFonts w:ascii="Arial" w:hAnsi="Arial" w:cs="Arial"/>
          <w:b/>
          <w:bCs/>
          <w:sz w:val="24"/>
          <w:szCs w:val="24"/>
        </w:rPr>
        <w:t>Description of the Mpofana Local Municipality</w:t>
      </w:r>
    </w:p>
    <w:p w:rsidR="0029411B" w:rsidRPr="00AA3F66" w:rsidRDefault="0029411B" w:rsidP="00585093">
      <w:pPr>
        <w:pStyle w:val="ListParagraph"/>
        <w:numPr>
          <w:ilvl w:val="1"/>
          <w:numId w:val="28"/>
        </w:numPr>
        <w:autoSpaceDE w:val="0"/>
        <w:autoSpaceDN w:val="0"/>
        <w:adjustRightInd w:val="0"/>
        <w:spacing w:before="0" w:after="0" w:line="360" w:lineRule="auto"/>
        <w:ind w:left="851" w:hanging="491"/>
        <w:rPr>
          <w:rFonts w:ascii="Arial" w:hAnsi="Arial" w:cs="Arial"/>
          <w:b/>
          <w:bCs/>
          <w:sz w:val="24"/>
          <w:szCs w:val="24"/>
        </w:rPr>
      </w:pPr>
      <w:r>
        <w:rPr>
          <w:rFonts w:ascii="Arial" w:hAnsi="Arial" w:cs="Arial"/>
          <w:b/>
        </w:rPr>
        <w:t>Geography, History and Economy</w:t>
      </w:r>
    </w:p>
    <w:p w:rsidR="0029411B" w:rsidRDefault="0029411B" w:rsidP="0029411B">
      <w:pPr>
        <w:autoSpaceDE w:val="0"/>
        <w:autoSpaceDN w:val="0"/>
        <w:adjustRightInd w:val="0"/>
        <w:spacing w:after="0" w:line="360" w:lineRule="auto"/>
        <w:rPr>
          <w:rFonts w:ascii="Arial" w:hAnsi="Arial" w:cs="Arial"/>
          <w:b/>
          <w:sz w:val="12"/>
        </w:rPr>
      </w:pPr>
      <w:bookmarkStart w:id="300" w:name="_MON_1550593762"/>
      <w:bookmarkEnd w:id="300"/>
    </w:p>
    <w:p w:rsidR="0029411B" w:rsidRDefault="0029411B" w:rsidP="0029411B">
      <w:pPr>
        <w:autoSpaceDE w:val="0"/>
        <w:autoSpaceDN w:val="0"/>
        <w:adjustRightInd w:val="0"/>
        <w:spacing w:after="0" w:line="360" w:lineRule="auto"/>
        <w:rPr>
          <w:rFonts w:ascii="Arial" w:hAnsi="Arial" w:cs="Arial"/>
          <w:b/>
          <w:sz w:val="12"/>
        </w:rPr>
      </w:pPr>
    </w:p>
    <w:p w:rsidR="0029411B" w:rsidRPr="00853E6D" w:rsidRDefault="0029411B" w:rsidP="0029411B">
      <w:pPr>
        <w:autoSpaceDE w:val="0"/>
        <w:autoSpaceDN w:val="0"/>
        <w:adjustRightInd w:val="0"/>
        <w:spacing w:after="0" w:line="360" w:lineRule="auto"/>
        <w:rPr>
          <w:rFonts w:ascii="Arial" w:hAnsi="Arial" w:cs="Arial"/>
        </w:rPr>
      </w:pPr>
      <w:r>
        <w:rPr>
          <w:rFonts w:ascii="Arial" w:hAnsi="Arial" w:cs="Arial"/>
          <w:color w:val="000000"/>
        </w:rPr>
        <w:t>Mpofana Local Municipality</w:t>
      </w:r>
      <w:r w:rsidRPr="00853E6D">
        <w:rPr>
          <w:rFonts w:ascii="Arial" w:hAnsi="Arial" w:cs="Arial"/>
          <w:color w:val="000000"/>
        </w:rPr>
        <w:t xml:space="preserve"> is one of </w:t>
      </w:r>
      <w:r w:rsidRPr="00853E6D">
        <w:rPr>
          <w:rFonts w:ascii="Arial" w:hAnsi="Arial" w:cs="Arial"/>
        </w:rPr>
        <w:t xml:space="preserve">(7) Seven local </w:t>
      </w:r>
      <w:r w:rsidRPr="00853E6D">
        <w:rPr>
          <w:rFonts w:ascii="Arial" w:hAnsi="Arial" w:cs="Arial"/>
          <w:color w:val="000000"/>
        </w:rPr>
        <w:t xml:space="preserve">municipalities </w:t>
      </w:r>
      <w:r>
        <w:rPr>
          <w:rFonts w:ascii="Arial" w:hAnsi="Arial" w:cs="Arial"/>
          <w:color w:val="000000"/>
        </w:rPr>
        <w:t xml:space="preserve">that constitute the uMgungundlovu </w:t>
      </w:r>
      <w:r w:rsidRPr="00853E6D">
        <w:rPr>
          <w:rFonts w:ascii="Arial" w:hAnsi="Arial" w:cs="Arial"/>
          <w:color w:val="000000"/>
        </w:rPr>
        <w:t>District Municipality.</w:t>
      </w:r>
      <w:r>
        <w:rPr>
          <w:rFonts w:ascii="Arial" w:hAnsi="Arial" w:cs="Arial"/>
          <w:color w:val="333333"/>
        </w:rPr>
        <w:t>The m</w:t>
      </w:r>
      <w:r w:rsidRPr="00AA480E">
        <w:rPr>
          <w:rFonts w:ascii="Arial" w:hAnsi="Arial" w:cs="Arial"/>
          <w:color w:val="333333"/>
        </w:rPr>
        <w:t xml:space="preserve">unicipality is a municipality located approximately 40km west of Pietermaritzburg. It is bounded by three municipalities: uMngeni in the south, uMshwathi in the east, and Impendle in the west. </w:t>
      </w:r>
    </w:p>
    <w:p w:rsidR="0029411B" w:rsidRPr="00AA480E" w:rsidRDefault="0029411B" w:rsidP="0029411B">
      <w:pPr>
        <w:pStyle w:val="ListParagraph"/>
        <w:autoSpaceDE w:val="0"/>
        <w:autoSpaceDN w:val="0"/>
        <w:adjustRightInd w:val="0"/>
        <w:spacing w:after="0" w:line="360" w:lineRule="auto"/>
        <w:ind w:left="0"/>
        <w:rPr>
          <w:rFonts w:ascii="Arial" w:eastAsia="Times New Roman" w:hAnsi="Arial" w:cs="Arial"/>
          <w:color w:val="333333"/>
          <w:sz w:val="10"/>
        </w:rPr>
      </w:pPr>
    </w:p>
    <w:p w:rsidR="0029411B" w:rsidRPr="00AA480E" w:rsidRDefault="0029411B" w:rsidP="0029411B">
      <w:pPr>
        <w:pStyle w:val="ListParagraph"/>
        <w:autoSpaceDE w:val="0"/>
        <w:autoSpaceDN w:val="0"/>
        <w:adjustRightInd w:val="0"/>
        <w:spacing w:after="0" w:line="360" w:lineRule="auto"/>
        <w:ind w:left="0"/>
        <w:rPr>
          <w:rFonts w:ascii="Arial" w:eastAsia="Times New Roman" w:hAnsi="Arial" w:cs="Arial"/>
          <w:color w:val="333333"/>
          <w:sz w:val="12"/>
        </w:rPr>
      </w:pPr>
      <w:r w:rsidRPr="00AA480E">
        <w:rPr>
          <w:rFonts w:ascii="Arial" w:eastAsia="Times New Roman" w:hAnsi="Arial" w:cs="Arial"/>
          <w:color w:val="333333"/>
        </w:rPr>
        <w:t xml:space="preserve">The municipality benefits from its strategic position as it has easy access to rail, KZN provincial roads and the N3 National Road. Almost 50% of the land in Mpofana has the potential for rural farming, with products set for the international market. </w:t>
      </w:r>
      <w:r w:rsidRPr="00AA480E">
        <w:rPr>
          <w:rFonts w:ascii="Arial" w:eastAsia="Times New Roman" w:hAnsi="Arial" w:cs="Arial"/>
          <w:color w:val="333333"/>
        </w:rPr>
        <w:br/>
      </w:r>
    </w:p>
    <w:p w:rsidR="0029411B" w:rsidRPr="00853E6D" w:rsidRDefault="0029411B" w:rsidP="0029411B">
      <w:pPr>
        <w:pStyle w:val="ListParagraph"/>
        <w:autoSpaceDE w:val="0"/>
        <w:autoSpaceDN w:val="0"/>
        <w:adjustRightInd w:val="0"/>
        <w:spacing w:after="0" w:line="360" w:lineRule="auto"/>
        <w:ind w:left="0"/>
        <w:rPr>
          <w:rFonts w:ascii="Arial" w:hAnsi="Arial" w:cs="Arial"/>
          <w:b/>
          <w:sz w:val="24"/>
          <w:szCs w:val="24"/>
        </w:rPr>
      </w:pPr>
      <w:r w:rsidRPr="00AA480E">
        <w:rPr>
          <w:rFonts w:ascii="Arial" w:eastAsia="Times New Roman" w:hAnsi="Arial" w:cs="Arial"/>
          <w:color w:val="333333"/>
        </w:rPr>
        <w:lastRenderedPageBreak/>
        <w:t xml:space="preserve">Mooi River is a small town that germinated from a small farm and then, later, became the principal node of the Mpofana Municipality when a railway line linking Durban with Johannesburg, as well as the Drakensberg Mountains, was established in order to cater for the needs of the farmers in the area. This suggests that Mpofana has </w:t>
      </w:r>
      <w:r>
        <w:rPr>
          <w:rFonts w:ascii="Arial" w:eastAsia="Times New Roman" w:hAnsi="Arial" w:cs="Arial"/>
          <w:color w:val="333333"/>
        </w:rPr>
        <w:t xml:space="preserve">great potential for development </w:t>
      </w:r>
      <w:r w:rsidRPr="00AA480E">
        <w:rPr>
          <w:rFonts w:ascii="Arial" w:eastAsia="Times New Roman" w:hAnsi="Arial" w:cs="Arial"/>
          <w:color w:val="333333"/>
        </w:rPr>
        <w:t>through tourism</w:t>
      </w:r>
      <w:r w:rsidRPr="00AA480E">
        <w:rPr>
          <w:rFonts w:ascii="Arial" w:eastAsia="Times New Roman" w:hAnsi="Arial" w:cs="Arial"/>
          <w:color w:val="333333"/>
          <w:sz w:val="24"/>
          <w:szCs w:val="24"/>
        </w:rPr>
        <w:t>.</w:t>
      </w:r>
      <w:r w:rsidRPr="00AA480E">
        <w:rPr>
          <w:rFonts w:ascii="Arial" w:eastAsia="Times New Roman" w:hAnsi="Arial" w:cs="Arial"/>
          <w:color w:val="333333"/>
          <w:sz w:val="24"/>
          <w:szCs w:val="24"/>
        </w:rPr>
        <w:br/>
      </w:r>
    </w:p>
    <w:p w:rsidR="0029411B" w:rsidRDefault="0029411B" w:rsidP="0029411B">
      <w:pPr>
        <w:pStyle w:val="ListParagraph"/>
        <w:autoSpaceDE w:val="0"/>
        <w:autoSpaceDN w:val="0"/>
        <w:adjustRightInd w:val="0"/>
        <w:spacing w:after="0" w:line="360" w:lineRule="auto"/>
        <w:ind w:left="851"/>
        <w:rPr>
          <w:rFonts w:ascii="Arial" w:hAnsi="Arial" w:cs="Arial"/>
          <w:b/>
        </w:rPr>
      </w:pPr>
      <w:r w:rsidRPr="00FC68C8">
        <w:rPr>
          <w:rFonts w:ascii="Arial" w:hAnsi="Arial" w:cs="Arial"/>
          <w:b/>
          <w:noProof/>
          <w:lang w:eastAsia="en-ZA"/>
        </w:rPr>
        <w:drawing>
          <wp:inline distT="0" distB="0" distL="0" distR="0">
            <wp:extent cx="5057774" cy="3314700"/>
            <wp:effectExtent l="0" t="0" r="0" b="0"/>
            <wp:docPr id="254" name="Picture 19" descr="Location in KwaZulu-Na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cation in KwaZulu-Natal"/>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57608" cy="3314591"/>
                    </a:xfrm>
                    <a:prstGeom prst="rect">
                      <a:avLst/>
                    </a:prstGeom>
                    <a:noFill/>
                    <a:ln>
                      <a:noFill/>
                    </a:ln>
                  </pic:spPr>
                </pic:pic>
              </a:graphicData>
            </a:graphic>
          </wp:inline>
        </w:drawing>
      </w:r>
    </w:p>
    <w:p w:rsidR="0029411B" w:rsidRPr="005F444D" w:rsidRDefault="0029411B" w:rsidP="0029411B">
      <w:pPr>
        <w:pStyle w:val="Caption"/>
        <w:jc w:val="center"/>
        <w:rPr>
          <w:rFonts w:ascii="Arial" w:hAnsi="Arial" w:cs="Arial"/>
          <w:b/>
          <w:color w:val="auto"/>
          <w:sz w:val="22"/>
        </w:rPr>
      </w:pPr>
      <w:r w:rsidRPr="005F444D">
        <w:rPr>
          <w:rFonts w:ascii="Arial" w:hAnsi="Arial" w:cs="Arial"/>
          <w:color w:val="auto"/>
          <w:sz w:val="22"/>
        </w:rPr>
        <w:t xml:space="preserve">Figure </w:t>
      </w:r>
      <w:r w:rsidR="00951EC6">
        <w:rPr>
          <w:rFonts w:ascii="Arial" w:hAnsi="Arial" w:cs="Arial"/>
          <w:b/>
          <w:color w:val="auto"/>
          <w:sz w:val="22"/>
        </w:rPr>
        <w:fldChar w:fldCharType="begin"/>
      </w:r>
      <w:r>
        <w:rPr>
          <w:rFonts w:ascii="Arial" w:hAnsi="Arial" w:cs="Arial"/>
          <w:color w:val="auto"/>
          <w:sz w:val="22"/>
        </w:rPr>
        <w:instrText xml:space="preserve"> SEQ Figure \* ARABIC </w:instrText>
      </w:r>
      <w:r w:rsidR="00951EC6">
        <w:rPr>
          <w:rFonts w:ascii="Arial" w:hAnsi="Arial" w:cs="Arial"/>
          <w:b/>
          <w:color w:val="auto"/>
          <w:sz w:val="22"/>
        </w:rPr>
        <w:fldChar w:fldCharType="separate"/>
      </w:r>
      <w:r>
        <w:rPr>
          <w:rFonts w:ascii="Arial" w:hAnsi="Arial" w:cs="Arial"/>
          <w:noProof/>
          <w:color w:val="auto"/>
          <w:sz w:val="22"/>
        </w:rPr>
        <w:t>2</w:t>
      </w:r>
      <w:r w:rsidR="00951EC6">
        <w:rPr>
          <w:rFonts w:ascii="Arial" w:hAnsi="Arial" w:cs="Arial"/>
          <w:b/>
          <w:color w:val="auto"/>
          <w:sz w:val="22"/>
        </w:rPr>
        <w:fldChar w:fldCharType="end"/>
      </w:r>
      <w:r w:rsidRPr="005F444D">
        <w:rPr>
          <w:rFonts w:ascii="Arial" w:hAnsi="Arial" w:cs="Arial"/>
          <w:color w:val="auto"/>
          <w:sz w:val="22"/>
        </w:rPr>
        <w:t xml:space="preserve">: Map of the KwaZulu-Natal </w:t>
      </w:r>
      <w:r>
        <w:rPr>
          <w:rFonts w:ascii="Arial" w:hAnsi="Arial" w:cs="Arial"/>
          <w:color w:val="auto"/>
          <w:sz w:val="22"/>
        </w:rPr>
        <w:t xml:space="preserve">Province </w:t>
      </w:r>
      <w:r w:rsidRPr="005F444D">
        <w:rPr>
          <w:rFonts w:ascii="Arial" w:hAnsi="Arial" w:cs="Arial"/>
          <w:color w:val="auto"/>
          <w:sz w:val="22"/>
        </w:rPr>
        <w:t>highlig</w:t>
      </w:r>
      <w:r>
        <w:rPr>
          <w:rFonts w:ascii="Arial" w:hAnsi="Arial" w:cs="Arial"/>
          <w:color w:val="auto"/>
          <w:sz w:val="22"/>
        </w:rPr>
        <w:t>hting the location of the Mpofana</w:t>
      </w:r>
      <w:r w:rsidRPr="005F444D">
        <w:rPr>
          <w:rFonts w:ascii="Arial" w:hAnsi="Arial" w:cs="Arial"/>
          <w:color w:val="auto"/>
          <w:sz w:val="22"/>
        </w:rPr>
        <w:t xml:space="preserve"> Local Municipality</w:t>
      </w:r>
    </w:p>
    <w:p w:rsidR="0029411B" w:rsidRDefault="0029411B" w:rsidP="0029411B">
      <w:pPr>
        <w:pStyle w:val="ListParagraph"/>
        <w:autoSpaceDE w:val="0"/>
        <w:autoSpaceDN w:val="0"/>
        <w:adjustRightInd w:val="0"/>
        <w:spacing w:after="0" w:line="360" w:lineRule="auto"/>
        <w:ind w:left="851"/>
        <w:rPr>
          <w:rFonts w:ascii="Arial" w:hAnsi="Arial" w:cs="Arial"/>
          <w:b/>
        </w:rPr>
      </w:pPr>
    </w:p>
    <w:p w:rsidR="0029411B" w:rsidRDefault="0029411B" w:rsidP="0029411B">
      <w:pPr>
        <w:pStyle w:val="ListParagraph"/>
        <w:autoSpaceDE w:val="0"/>
        <w:autoSpaceDN w:val="0"/>
        <w:adjustRightInd w:val="0"/>
        <w:spacing w:after="0" w:line="360" w:lineRule="auto"/>
        <w:ind w:left="851"/>
        <w:rPr>
          <w:rFonts w:ascii="Arial" w:hAnsi="Arial" w:cs="Arial"/>
          <w:b/>
        </w:rPr>
      </w:pPr>
    </w:p>
    <w:p w:rsidR="0029411B" w:rsidRDefault="0029411B" w:rsidP="0029411B">
      <w:pPr>
        <w:autoSpaceDE w:val="0"/>
        <w:autoSpaceDN w:val="0"/>
        <w:adjustRightInd w:val="0"/>
        <w:spacing w:after="0" w:line="360" w:lineRule="auto"/>
        <w:rPr>
          <w:rFonts w:ascii="Arial" w:hAnsi="Arial" w:cs="Arial"/>
          <w:b/>
          <w:bCs/>
          <w:sz w:val="24"/>
          <w:szCs w:val="24"/>
        </w:rPr>
      </w:pPr>
    </w:p>
    <w:p w:rsidR="0029411B" w:rsidRPr="00980628" w:rsidRDefault="0029411B" w:rsidP="00585093">
      <w:pPr>
        <w:pStyle w:val="ListParagraph"/>
        <w:numPr>
          <w:ilvl w:val="1"/>
          <w:numId w:val="28"/>
        </w:numPr>
        <w:autoSpaceDE w:val="0"/>
        <w:autoSpaceDN w:val="0"/>
        <w:adjustRightInd w:val="0"/>
        <w:spacing w:before="0" w:after="0" w:line="360" w:lineRule="auto"/>
        <w:ind w:left="851" w:hanging="491"/>
        <w:rPr>
          <w:rFonts w:ascii="Arial" w:hAnsi="Arial" w:cs="Arial"/>
          <w:b/>
          <w:bCs/>
          <w:sz w:val="24"/>
          <w:szCs w:val="24"/>
        </w:rPr>
      </w:pPr>
      <w:r>
        <w:rPr>
          <w:rFonts w:ascii="Arial" w:hAnsi="Arial" w:cs="Arial"/>
          <w:b/>
        </w:rPr>
        <w:t>Demographics</w:t>
      </w:r>
    </w:p>
    <w:p w:rsidR="0029411B" w:rsidRPr="00512318" w:rsidRDefault="0029411B" w:rsidP="00585093">
      <w:pPr>
        <w:pStyle w:val="ListParagraph"/>
        <w:numPr>
          <w:ilvl w:val="2"/>
          <w:numId w:val="28"/>
        </w:numPr>
        <w:autoSpaceDE w:val="0"/>
        <w:autoSpaceDN w:val="0"/>
        <w:adjustRightInd w:val="0"/>
        <w:spacing w:before="0" w:after="0" w:line="360" w:lineRule="auto"/>
        <w:rPr>
          <w:rFonts w:ascii="Arial" w:hAnsi="Arial" w:cs="Arial"/>
          <w:b/>
          <w:bCs/>
          <w:sz w:val="24"/>
          <w:szCs w:val="24"/>
        </w:rPr>
      </w:pPr>
      <w:r>
        <w:rPr>
          <w:rFonts w:ascii="Arial" w:hAnsi="Arial" w:cs="Arial"/>
          <w:b/>
        </w:rPr>
        <w:t>Population Dynamics</w:t>
      </w:r>
    </w:p>
    <w:p w:rsidR="0029411B" w:rsidRPr="00F953B9" w:rsidRDefault="0029411B" w:rsidP="0029411B">
      <w:pPr>
        <w:autoSpaceDE w:val="0"/>
        <w:autoSpaceDN w:val="0"/>
        <w:adjustRightInd w:val="0"/>
        <w:spacing w:after="0" w:line="360" w:lineRule="auto"/>
        <w:ind w:left="360"/>
        <w:rPr>
          <w:rFonts w:ascii="Arial" w:hAnsi="Arial" w:cs="Arial"/>
          <w:b/>
          <w:bCs/>
          <w:sz w:val="10"/>
          <w:szCs w:val="24"/>
        </w:rPr>
      </w:pPr>
    </w:p>
    <w:p w:rsidR="0029411B" w:rsidRPr="00512318" w:rsidRDefault="0029411B" w:rsidP="0029411B">
      <w:pPr>
        <w:autoSpaceDE w:val="0"/>
        <w:autoSpaceDN w:val="0"/>
        <w:adjustRightInd w:val="0"/>
        <w:spacing w:after="0" w:line="360" w:lineRule="auto"/>
        <w:rPr>
          <w:rFonts w:ascii="Arial" w:hAnsi="Arial" w:cs="Arial"/>
          <w:bCs/>
        </w:rPr>
      </w:pPr>
      <w:r>
        <w:rPr>
          <w:rFonts w:ascii="Arial" w:hAnsi="Arial" w:cs="Arial"/>
          <w:bCs/>
        </w:rPr>
        <w:t xml:space="preserve">TheMpofana Local Municipalitypopulation sits at 37 391, within the population there is 34% of people who are under the age of 15 years. Within the population 62.3% of the people are between the ages of 15 to 64 and 2.9% of the population is over the age of 65 years. The growth population of Mpofana sits at 1.56% per annum. Mpofana education statistics are as follows: Persons aged 20 years and above who have no schooling is at 8.0%, those who only have matricis at 31.8% and those with higher education is at 9.7%. Household Dynamics: the municipality has 10 927 households the average household size is 3.4 persons per household. Female headed households are at 48.1%, formal dwellings are at 83.7% and housing owned is at 68.4%. Household services; Flushable toilets </w:t>
      </w:r>
      <w:r>
        <w:rPr>
          <w:rFonts w:ascii="Arial" w:hAnsi="Arial" w:cs="Arial"/>
          <w:bCs/>
        </w:rPr>
        <w:lastRenderedPageBreak/>
        <w:t xml:space="preserve">connected to sewerage is at 59.7%, weekly refuse removal is at 59.5%, piped water inside dwelling is at 53.6% and electricity for lighting is at 85.5%.  </w:t>
      </w:r>
    </w:p>
    <w:tbl>
      <w:tblPr>
        <w:tblpPr w:leftFromText="180" w:rightFromText="180" w:vertAnchor="text" w:horzAnchor="margin" w:tblpY="262"/>
        <w:tblW w:w="4906" w:type="pct"/>
        <w:tblCellSpacing w:w="15" w:type="dxa"/>
        <w:tblCellMar>
          <w:top w:w="15" w:type="dxa"/>
          <w:left w:w="15" w:type="dxa"/>
          <w:bottom w:w="15" w:type="dxa"/>
          <w:right w:w="15" w:type="dxa"/>
        </w:tblCellMar>
        <w:tblLook w:val="04A0"/>
      </w:tblPr>
      <w:tblGrid>
        <w:gridCol w:w="5955"/>
        <w:gridCol w:w="1881"/>
        <w:gridCol w:w="1360"/>
      </w:tblGrid>
      <w:tr w:rsidR="0029411B" w:rsidRPr="0013015B" w:rsidTr="0029411B">
        <w:trPr>
          <w:tblHeade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hd w:val="clear" w:color="auto" w:fill="FFFFFF"/>
              <w:spacing w:before="45" w:after="45"/>
              <w:rPr>
                <w:rFonts w:ascii="Verdana" w:hAnsi="Verdana" w:cs="Helvetica"/>
                <w:b/>
                <w:color w:val="333333"/>
                <w:sz w:val="18"/>
                <w:szCs w:val="18"/>
              </w:rPr>
            </w:pPr>
            <w:r w:rsidRPr="0013015B">
              <w:rPr>
                <w:rFonts w:ascii="Verdana" w:hAnsi="Verdana" w:cs="Helvetica"/>
                <w:b/>
                <w:color w:val="333333"/>
                <w:sz w:val="18"/>
                <w:szCs w:val="18"/>
              </w:rPr>
              <w:t>Mpofana Municipality</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jc w:val="center"/>
              <w:rPr>
                <w:rFonts w:ascii="Verdana" w:hAnsi="Verdana" w:cs="Helvetica"/>
                <w:b/>
                <w:bCs/>
                <w:color w:val="333333"/>
                <w:sz w:val="18"/>
                <w:szCs w:val="18"/>
                <w:lang w:val="en-US"/>
              </w:rPr>
            </w:pPr>
            <w:r w:rsidRPr="0013015B">
              <w:rPr>
                <w:rFonts w:ascii="Verdana" w:hAnsi="Verdana" w:cs="Helvetica"/>
                <w:b/>
                <w:bCs/>
                <w:color w:val="333333"/>
                <w:sz w:val="18"/>
                <w:szCs w:val="18"/>
                <w:lang w:val="en-US"/>
              </w:rPr>
              <w:t>2016</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jc w:val="center"/>
              <w:rPr>
                <w:rFonts w:ascii="Verdana" w:hAnsi="Verdana" w:cs="Helvetica"/>
                <w:b/>
                <w:bCs/>
                <w:color w:val="333333"/>
                <w:sz w:val="18"/>
                <w:szCs w:val="18"/>
                <w:lang w:val="en-US"/>
              </w:rPr>
            </w:pPr>
            <w:r w:rsidRPr="0013015B">
              <w:rPr>
                <w:rFonts w:ascii="Verdana" w:hAnsi="Verdana" w:cs="Helvetica"/>
                <w:b/>
                <w:bCs/>
                <w:color w:val="333333"/>
                <w:sz w:val="18"/>
                <w:szCs w:val="18"/>
                <w:lang w:val="en-US"/>
              </w:rPr>
              <w:t>2011</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rPr>
                <w:rFonts w:ascii="Verdana" w:hAnsi="Verdana" w:cs="Helvetica"/>
                <w:b/>
                <w:bCs/>
                <w:color w:val="333333"/>
                <w:sz w:val="18"/>
                <w:szCs w:val="18"/>
                <w:lang w:val="en-US"/>
              </w:rPr>
            </w:pPr>
            <w:r w:rsidRPr="0013015B">
              <w:rPr>
                <w:rFonts w:ascii="Verdana" w:hAnsi="Verdana" w:cs="Helvetica"/>
                <w:b/>
                <w:bCs/>
                <w:color w:val="333333"/>
                <w:sz w:val="18"/>
                <w:szCs w:val="18"/>
                <w:lang w:val="en-US"/>
              </w:rPr>
              <w:t>Population</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37 391</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34 913</w:t>
            </w:r>
          </w:p>
        </w:tc>
      </w:tr>
      <w:tr w:rsidR="0029411B" w:rsidRPr="0013015B" w:rsidTr="0029411B">
        <w:trPr>
          <w:tblCellSpacing w:w="15" w:type="dxa"/>
        </w:trPr>
        <w:tc>
          <w:tcPr>
            <w:tcW w:w="9136" w:type="dxa"/>
            <w:gridSpan w:val="3"/>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rPr>
                <w:rFonts w:ascii="Verdana" w:hAnsi="Verdana" w:cs="Helvetica"/>
                <w:b/>
                <w:bCs/>
                <w:color w:val="333333"/>
                <w:sz w:val="18"/>
                <w:szCs w:val="18"/>
                <w:lang w:val="en-US"/>
              </w:rPr>
            </w:pPr>
            <w:r w:rsidRPr="0013015B">
              <w:rPr>
                <w:rFonts w:ascii="Verdana" w:hAnsi="Verdana" w:cs="Helvetica"/>
                <w:b/>
                <w:bCs/>
                <w:color w:val="333333"/>
                <w:sz w:val="18"/>
                <w:szCs w:val="18"/>
                <w:lang w:val="en-US"/>
              </w:rPr>
              <w:t>Age Structure</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Population under 15</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34.8%</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29.2%</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Population 15 to 64</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62.3%</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66.8%</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Population over 65</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2.9%</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4.0%</w:t>
            </w:r>
          </w:p>
        </w:tc>
      </w:tr>
      <w:tr w:rsidR="0029411B" w:rsidRPr="0013015B" w:rsidTr="0029411B">
        <w:trPr>
          <w:tblCellSpacing w:w="15" w:type="dxa"/>
        </w:trPr>
        <w:tc>
          <w:tcPr>
            <w:tcW w:w="9136" w:type="dxa"/>
            <w:gridSpan w:val="3"/>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rPr>
                <w:rFonts w:ascii="Verdana" w:hAnsi="Verdana" w:cs="Helvetica"/>
                <w:b/>
                <w:bCs/>
                <w:color w:val="333333"/>
                <w:sz w:val="18"/>
                <w:szCs w:val="18"/>
                <w:lang w:val="en-US"/>
              </w:rPr>
            </w:pPr>
            <w:r w:rsidRPr="0013015B">
              <w:rPr>
                <w:rFonts w:ascii="Verdana" w:hAnsi="Verdana" w:cs="Helvetica"/>
                <w:b/>
                <w:bCs/>
                <w:color w:val="333333"/>
                <w:sz w:val="18"/>
                <w:szCs w:val="18"/>
                <w:lang w:val="en-US"/>
              </w:rPr>
              <w:t>Dependency Ratio</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Per 100 (15-64)</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60.6</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49.6</w:t>
            </w:r>
          </w:p>
        </w:tc>
      </w:tr>
      <w:tr w:rsidR="0029411B" w:rsidRPr="0013015B" w:rsidTr="0029411B">
        <w:trPr>
          <w:tblCellSpacing w:w="15" w:type="dxa"/>
        </w:trPr>
        <w:tc>
          <w:tcPr>
            <w:tcW w:w="9136" w:type="dxa"/>
            <w:gridSpan w:val="3"/>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rPr>
                <w:rFonts w:ascii="Verdana" w:hAnsi="Verdana" w:cs="Helvetica"/>
                <w:b/>
                <w:bCs/>
                <w:color w:val="333333"/>
                <w:sz w:val="18"/>
                <w:szCs w:val="18"/>
                <w:lang w:val="en-US"/>
              </w:rPr>
            </w:pPr>
            <w:r w:rsidRPr="0013015B">
              <w:rPr>
                <w:rFonts w:ascii="Verdana" w:hAnsi="Verdana" w:cs="Helvetica"/>
                <w:b/>
                <w:bCs/>
                <w:color w:val="333333"/>
                <w:sz w:val="18"/>
                <w:szCs w:val="18"/>
                <w:lang w:val="en-US"/>
              </w:rPr>
              <w:t>Sex Ratio</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Males per 100 females</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89.3</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95.8</w:t>
            </w:r>
          </w:p>
        </w:tc>
      </w:tr>
      <w:tr w:rsidR="0029411B" w:rsidRPr="0013015B" w:rsidTr="0029411B">
        <w:trPr>
          <w:tblCellSpacing w:w="15" w:type="dxa"/>
        </w:trPr>
        <w:tc>
          <w:tcPr>
            <w:tcW w:w="9136" w:type="dxa"/>
            <w:gridSpan w:val="3"/>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rPr>
                <w:rFonts w:ascii="Verdana" w:hAnsi="Verdana" w:cs="Helvetica"/>
                <w:b/>
                <w:bCs/>
                <w:color w:val="333333"/>
                <w:sz w:val="18"/>
                <w:szCs w:val="18"/>
                <w:lang w:val="en-US"/>
              </w:rPr>
            </w:pPr>
            <w:r w:rsidRPr="0013015B">
              <w:rPr>
                <w:rFonts w:ascii="Verdana" w:hAnsi="Verdana" w:cs="Helvetica"/>
                <w:b/>
                <w:bCs/>
                <w:color w:val="333333"/>
                <w:sz w:val="18"/>
                <w:szCs w:val="18"/>
                <w:lang w:val="en-US"/>
              </w:rPr>
              <w:t>Population Growth</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Per annum</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1.56%</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n/a</w:t>
            </w:r>
          </w:p>
        </w:tc>
      </w:tr>
      <w:tr w:rsidR="0029411B" w:rsidRPr="0013015B" w:rsidTr="0029411B">
        <w:trPr>
          <w:tblCellSpacing w:w="15" w:type="dxa"/>
        </w:trPr>
        <w:tc>
          <w:tcPr>
            <w:tcW w:w="9136" w:type="dxa"/>
            <w:gridSpan w:val="3"/>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rPr>
                <w:rFonts w:ascii="Verdana" w:hAnsi="Verdana" w:cs="Helvetica"/>
                <w:b/>
                <w:bCs/>
                <w:color w:val="333333"/>
                <w:sz w:val="18"/>
                <w:szCs w:val="18"/>
                <w:lang w:val="en-US"/>
              </w:rPr>
            </w:pPr>
            <w:r w:rsidRPr="0013015B">
              <w:rPr>
                <w:rFonts w:ascii="Verdana" w:hAnsi="Verdana" w:cs="Helvetica"/>
                <w:b/>
                <w:bCs/>
                <w:color w:val="333333"/>
                <w:sz w:val="18"/>
                <w:szCs w:val="18"/>
                <w:lang w:val="en-US"/>
              </w:rPr>
              <w:t>Labour Market</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Unemployment rate (official)</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n/a</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n/a</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Youth unemployment rate (official) 15-34</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n/a</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n/a</w:t>
            </w:r>
          </w:p>
        </w:tc>
      </w:tr>
      <w:tr w:rsidR="0029411B" w:rsidRPr="0013015B" w:rsidTr="0029411B">
        <w:trPr>
          <w:tblCellSpacing w:w="15" w:type="dxa"/>
        </w:trPr>
        <w:tc>
          <w:tcPr>
            <w:tcW w:w="9136" w:type="dxa"/>
            <w:gridSpan w:val="3"/>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rPr>
                <w:rFonts w:ascii="Verdana" w:hAnsi="Verdana" w:cs="Helvetica"/>
                <w:b/>
                <w:bCs/>
                <w:color w:val="333333"/>
                <w:sz w:val="18"/>
                <w:szCs w:val="18"/>
                <w:lang w:val="en-US"/>
              </w:rPr>
            </w:pPr>
            <w:r w:rsidRPr="0013015B">
              <w:rPr>
                <w:rFonts w:ascii="Verdana" w:hAnsi="Verdana" w:cs="Helvetica"/>
                <w:b/>
                <w:bCs/>
                <w:color w:val="333333"/>
                <w:sz w:val="18"/>
                <w:szCs w:val="18"/>
                <w:lang w:val="en-US"/>
              </w:rPr>
              <w:t>Education (aged 20 +)</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No schooling</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8.0%</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12.1%</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Matric</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31.8%</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26.5%</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Higher education</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9.7%</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5.8%</w:t>
            </w:r>
          </w:p>
        </w:tc>
      </w:tr>
      <w:tr w:rsidR="0029411B" w:rsidRPr="0013015B" w:rsidTr="0029411B">
        <w:trPr>
          <w:tblCellSpacing w:w="15" w:type="dxa"/>
        </w:trPr>
        <w:tc>
          <w:tcPr>
            <w:tcW w:w="9136" w:type="dxa"/>
            <w:gridSpan w:val="3"/>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rPr>
                <w:rFonts w:ascii="Verdana" w:hAnsi="Verdana" w:cs="Helvetica"/>
                <w:b/>
                <w:bCs/>
                <w:color w:val="333333"/>
                <w:sz w:val="18"/>
                <w:szCs w:val="18"/>
                <w:lang w:val="en-US"/>
              </w:rPr>
            </w:pPr>
            <w:r w:rsidRPr="0013015B">
              <w:rPr>
                <w:rFonts w:ascii="Verdana" w:hAnsi="Verdana" w:cs="Helvetica"/>
                <w:b/>
                <w:bCs/>
                <w:color w:val="333333"/>
                <w:sz w:val="18"/>
                <w:szCs w:val="18"/>
                <w:lang w:val="en-US"/>
              </w:rPr>
              <w:t>Household Dynamics</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Households</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10 927</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9 843</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Average household size</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3.4</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3.3</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Female headed households</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48.1%</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43.0%</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Formal dwellings</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83.7%</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80.0%</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Housing owned</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68.4%</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43.7%</w:t>
            </w:r>
          </w:p>
        </w:tc>
      </w:tr>
      <w:tr w:rsidR="0029411B" w:rsidRPr="0013015B" w:rsidTr="0029411B">
        <w:trPr>
          <w:tblCellSpacing w:w="15" w:type="dxa"/>
        </w:trPr>
        <w:tc>
          <w:tcPr>
            <w:tcW w:w="9136" w:type="dxa"/>
            <w:gridSpan w:val="3"/>
            <w:tcBorders>
              <w:top w:val="single" w:sz="6" w:space="0" w:color="DDDDDD"/>
              <w:left w:val="single" w:sz="6" w:space="0" w:color="DDDDDD"/>
              <w:bottom w:val="single" w:sz="6" w:space="0" w:color="DDDDDD"/>
              <w:right w:val="single" w:sz="6" w:space="0" w:color="DDDDDD"/>
            </w:tcBorders>
            <w:shd w:val="clear" w:color="auto" w:fill="auto"/>
            <w:tcMar>
              <w:top w:w="45" w:type="dxa"/>
              <w:left w:w="45" w:type="dxa"/>
              <w:bottom w:w="45" w:type="dxa"/>
              <w:right w:w="45" w:type="dxa"/>
            </w:tcMar>
            <w:vAlign w:val="center"/>
            <w:hideMark/>
          </w:tcPr>
          <w:p w:rsidR="0029411B" w:rsidRPr="0013015B" w:rsidRDefault="0029411B" w:rsidP="0029411B">
            <w:pPr>
              <w:spacing w:after="0"/>
              <w:rPr>
                <w:rFonts w:ascii="Verdana" w:hAnsi="Verdana" w:cs="Helvetica"/>
                <w:b/>
                <w:bCs/>
                <w:color w:val="333333"/>
                <w:sz w:val="18"/>
                <w:szCs w:val="18"/>
                <w:lang w:val="en-US"/>
              </w:rPr>
            </w:pPr>
            <w:r w:rsidRPr="0013015B">
              <w:rPr>
                <w:rFonts w:ascii="Verdana" w:hAnsi="Verdana" w:cs="Helvetica"/>
                <w:b/>
                <w:bCs/>
                <w:color w:val="333333"/>
                <w:sz w:val="18"/>
                <w:szCs w:val="18"/>
                <w:lang w:val="en-US"/>
              </w:rPr>
              <w:t>Household Services</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Flush toilet connected to sewerage</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59.7%</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56.4%</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Weekly refuse removal</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59.5%</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51.0%</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Piped water inside dwelling</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53.6%</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41.9%</w:t>
            </w:r>
          </w:p>
        </w:tc>
      </w:tr>
      <w:tr w:rsidR="0029411B" w:rsidRPr="0013015B" w:rsidTr="0029411B">
        <w:trPr>
          <w:tblCellSpacing w:w="15" w:type="dxa"/>
        </w:trPr>
        <w:tc>
          <w:tcPr>
            <w:tcW w:w="5910"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rPr>
                <w:rFonts w:ascii="Verdana" w:hAnsi="Verdana" w:cs="Helvetica"/>
                <w:color w:val="333333"/>
                <w:sz w:val="17"/>
                <w:szCs w:val="17"/>
                <w:lang w:val="en-US"/>
              </w:rPr>
            </w:pPr>
            <w:r w:rsidRPr="0013015B">
              <w:rPr>
                <w:rFonts w:ascii="Verdana" w:hAnsi="Verdana" w:cs="Helvetica"/>
                <w:color w:val="333333"/>
                <w:sz w:val="17"/>
                <w:szCs w:val="17"/>
                <w:lang w:val="en-US"/>
              </w:rPr>
              <w:t>Electricity for lighting</w:t>
            </w:r>
          </w:p>
        </w:tc>
        <w:tc>
          <w:tcPr>
            <w:tcW w:w="1851"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85.5%</w:t>
            </w:r>
          </w:p>
        </w:tc>
        <w:tc>
          <w:tcPr>
            <w:tcW w:w="1315" w:type="dxa"/>
            <w:tcBorders>
              <w:top w:val="single" w:sz="6" w:space="0" w:color="DDDDDD"/>
              <w:left w:val="single" w:sz="6" w:space="0" w:color="DDDDDD"/>
              <w:bottom w:val="single" w:sz="6" w:space="0" w:color="DDDDDD"/>
              <w:right w:val="single" w:sz="6" w:space="0" w:color="DDDDDD"/>
            </w:tcBorders>
            <w:shd w:val="clear" w:color="auto" w:fill="auto"/>
            <w:tcMar>
              <w:top w:w="45" w:type="dxa"/>
              <w:left w:w="150" w:type="dxa"/>
              <w:bottom w:w="45" w:type="dxa"/>
              <w:right w:w="45" w:type="dxa"/>
            </w:tcMar>
            <w:vAlign w:val="center"/>
            <w:hideMark/>
          </w:tcPr>
          <w:p w:rsidR="0029411B" w:rsidRPr="0013015B" w:rsidRDefault="0029411B" w:rsidP="0029411B">
            <w:pPr>
              <w:spacing w:before="15" w:after="15"/>
              <w:ind w:left="15" w:right="15"/>
              <w:jc w:val="right"/>
              <w:rPr>
                <w:rFonts w:ascii="Verdana" w:hAnsi="Verdana" w:cs="Helvetica"/>
                <w:color w:val="333333"/>
                <w:sz w:val="17"/>
                <w:szCs w:val="17"/>
                <w:lang w:val="en-US"/>
              </w:rPr>
            </w:pPr>
            <w:r w:rsidRPr="0013015B">
              <w:rPr>
                <w:rFonts w:ascii="Verdana" w:hAnsi="Verdana" w:cs="Helvetica"/>
                <w:color w:val="333333"/>
                <w:sz w:val="17"/>
                <w:szCs w:val="17"/>
                <w:lang w:val="en-US"/>
              </w:rPr>
              <w:t>76.2%</w:t>
            </w:r>
          </w:p>
        </w:tc>
      </w:tr>
    </w:tbl>
    <w:p w:rsidR="0029411B" w:rsidRPr="004D05AD" w:rsidRDefault="0029411B" w:rsidP="0029411B">
      <w:pPr>
        <w:tabs>
          <w:tab w:val="left" w:pos="915"/>
        </w:tabs>
        <w:rPr>
          <w:sz w:val="12"/>
        </w:rPr>
      </w:pPr>
    </w:p>
    <w:p w:rsidR="0029411B" w:rsidRPr="0013015B" w:rsidRDefault="0029411B" w:rsidP="0029411B">
      <w:pPr>
        <w:spacing w:after="160" w:line="259" w:lineRule="auto"/>
        <w:rPr>
          <w:rFonts w:ascii="Calibri" w:eastAsia="Calibri" w:hAnsi="Calibri"/>
          <w:lang w:val="en-US"/>
        </w:rPr>
      </w:pPr>
    </w:p>
    <w:p w:rsidR="0029411B" w:rsidRPr="004D05AD" w:rsidRDefault="0029411B" w:rsidP="0029411B">
      <w:pPr>
        <w:rPr>
          <w:sz w:val="4"/>
        </w:rPr>
      </w:pPr>
    </w:p>
    <w:p w:rsidR="0029411B" w:rsidRPr="003D6459" w:rsidRDefault="0029411B" w:rsidP="00585093">
      <w:pPr>
        <w:pStyle w:val="ListParagraph"/>
        <w:numPr>
          <w:ilvl w:val="0"/>
          <w:numId w:val="28"/>
        </w:numPr>
        <w:autoSpaceDE w:val="0"/>
        <w:autoSpaceDN w:val="0"/>
        <w:adjustRightInd w:val="0"/>
        <w:spacing w:before="0" w:after="0" w:line="360" w:lineRule="auto"/>
        <w:ind w:left="180" w:hanging="450"/>
        <w:rPr>
          <w:rFonts w:ascii="Arial" w:hAnsi="Arial" w:cs="Arial"/>
          <w:b/>
          <w:bCs/>
          <w:sz w:val="24"/>
          <w:szCs w:val="24"/>
        </w:rPr>
      </w:pPr>
      <w:bookmarkStart w:id="301" w:name="_MON_1550593376"/>
      <w:bookmarkEnd w:id="301"/>
      <w:r w:rsidRPr="003D6459">
        <w:rPr>
          <w:rFonts w:ascii="Arial" w:hAnsi="Arial" w:cs="Arial"/>
          <w:b/>
          <w:bCs/>
          <w:sz w:val="24"/>
          <w:szCs w:val="24"/>
        </w:rPr>
        <w:t>Integrated Institutional Capacity for Disaster Risk Management</w:t>
      </w:r>
      <w:r>
        <w:rPr>
          <w:rFonts w:ascii="Arial" w:hAnsi="Arial" w:cs="Arial"/>
          <w:b/>
          <w:bCs/>
          <w:sz w:val="24"/>
          <w:szCs w:val="24"/>
        </w:rPr>
        <w:t xml:space="preserve"> in the Mpofana Local Municipality</w:t>
      </w:r>
    </w:p>
    <w:p w:rsidR="0029411B" w:rsidRDefault="0029411B" w:rsidP="0029411B">
      <w:pPr>
        <w:pStyle w:val="ListParagraph"/>
        <w:autoSpaceDE w:val="0"/>
        <w:autoSpaceDN w:val="0"/>
        <w:adjustRightInd w:val="0"/>
        <w:spacing w:after="0" w:line="360" w:lineRule="auto"/>
        <w:ind w:left="0"/>
        <w:jc w:val="both"/>
        <w:rPr>
          <w:rFonts w:ascii="Arial" w:hAnsi="Arial" w:cs="Arial"/>
        </w:rPr>
      </w:pPr>
      <w:r>
        <w:rPr>
          <w:rFonts w:ascii="Arial" w:hAnsi="Arial" w:cs="Arial"/>
        </w:rPr>
        <w:t xml:space="preserve">The status of the integrated capacity for disaster risk management of the Mpofana Local Municipality will be discussed based on the Key Performance Indicators (KPIs) of the Key Performance Area (KPA) number 1 of the National Disaster Management Policy Framework (NDMPF) of 2005. Number 0, 1 and 2 have been used to rate the level of compliance with the requirements of the NDMPF of 2005 whereas 0 is no compliance, 1 is moderate compliance and 2 is full compliance. </w:t>
      </w:r>
    </w:p>
    <w:p w:rsidR="0029411B" w:rsidRPr="004D05AD" w:rsidRDefault="0029411B" w:rsidP="0029411B">
      <w:pPr>
        <w:pStyle w:val="ListParagraph"/>
        <w:autoSpaceDE w:val="0"/>
        <w:autoSpaceDN w:val="0"/>
        <w:adjustRightInd w:val="0"/>
        <w:spacing w:after="0" w:line="360" w:lineRule="auto"/>
        <w:ind w:left="0"/>
        <w:jc w:val="both"/>
        <w:rPr>
          <w:rFonts w:ascii="Arial" w:hAnsi="Arial" w:cs="Arial"/>
          <w:sz w:val="16"/>
        </w:rPr>
      </w:pPr>
    </w:p>
    <w:p w:rsidR="0029411B" w:rsidRPr="000913AF" w:rsidRDefault="0029411B" w:rsidP="0029411B">
      <w:pPr>
        <w:pStyle w:val="Caption"/>
        <w:rPr>
          <w:rFonts w:ascii="Arial" w:hAnsi="Arial" w:cs="Arial"/>
          <w:b/>
          <w:color w:val="auto"/>
          <w:sz w:val="22"/>
        </w:rPr>
      </w:pPr>
      <w:r w:rsidRPr="000913AF">
        <w:rPr>
          <w:rFonts w:ascii="Arial" w:hAnsi="Arial" w:cs="Arial"/>
          <w:color w:val="auto"/>
          <w:sz w:val="22"/>
        </w:rPr>
        <w:t xml:space="preserve">Table </w:t>
      </w:r>
      <w:r w:rsidR="00951EC6" w:rsidRPr="000913AF">
        <w:rPr>
          <w:rFonts w:ascii="Arial" w:hAnsi="Arial" w:cs="Arial"/>
          <w:b/>
          <w:color w:val="auto"/>
          <w:sz w:val="22"/>
        </w:rPr>
        <w:fldChar w:fldCharType="begin"/>
      </w:r>
      <w:r w:rsidRPr="000913AF">
        <w:rPr>
          <w:rFonts w:ascii="Arial" w:hAnsi="Arial" w:cs="Arial"/>
          <w:color w:val="auto"/>
          <w:sz w:val="22"/>
        </w:rPr>
        <w:instrText xml:space="preserve"> SEQ Table \* ARABIC </w:instrText>
      </w:r>
      <w:r w:rsidR="00951EC6" w:rsidRPr="000913AF">
        <w:rPr>
          <w:rFonts w:ascii="Arial" w:hAnsi="Arial" w:cs="Arial"/>
          <w:b/>
          <w:color w:val="auto"/>
          <w:sz w:val="22"/>
        </w:rPr>
        <w:fldChar w:fldCharType="separate"/>
      </w:r>
      <w:r>
        <w:rPr>
          <w:rFonts w:ascii="Arial" w:hAnsi="Arial" w:cs="Arial"/>
          <w:noProof/>
          <w:color w:val="auto"/>
          <w:sz w:val="22"/>
        </w:rPr>
        <w:t>1</w:t>
      </w:r>
      <w:r w:rsidR="00951EC6" w:rsidRPr="000913AF">
        <w:rPr>
          <w:rFonts w:ascii="Arial" w:hAnsi="Arial" w:cs="Arial"/>
          <w:b/>
          <w:color w:val="auto"/>
          <w:sz w:val="22"/>
        </w:rPr>
        <w:fldChar w:fldCharType="end"/>
      </w:r>
      <w:r w:rsidRPr="000913AF">
        <w:rPr>
          <w:rFonts w:ascii="Arial" w:hAnsi="Arial" w:cs="Arial"/>
          <w:color w:val="auto"/>
          <w:sz w:val="22"/>
        </w:rPr>
        <w:t xml:space="preserve">: Integrated Institutional Capacity for Disaster Management in the </w:t>
      </w:r>
      <w:r>
        <w:rPr>
          <w:rFonts w:ascii="Arial" w:hAnsi="Arial" w:cs="Arial"/>
          <w:color w:val="auto"/>
          <w:sz w:val="22"/>
        </w:rPr>
        <w:t>Mpofana</w:t>
      </w:r>
      <w:r w:rsidRPr="000913AF">
        <w:rPr>
          <w:rFonts w:ascii="Arial" w:hAnsi="Arial" w:cs="Arial"/>
          <w:color w:val="auto"/>
          <w:sz w:val="22"/>
        </w:rPr>
        <w:t xml:space="preserve"> Local Municipality.</w:t>
      </w:r>
    </w:p>
    <w:tbl>
      <w:tblPr>
        <w:tblStyle w:val="TableGrid"/>
        <w:tblW w:w="9214" w:type="dxa"/>
        <w:tblInd w:w="108" w:type="dxa"/>
        <w:tblLook w:val="04A0"/>
      </w:tblPr>
      <w:tblGrid>
        <w:gridCol w:w="3031"/>
        <w:gridCol w:w="4330"/>
        <w:gridCol w:w="1853"/>
      </w:tblGrid>
      <w:tr w:rsidR="0029411B" w:rsidTr="0029411B">
        <w:tc>
          <w:tcPr>
            <w:tcW w:w="3119" w:type="dxa"/>
          </w:tcPr>
          <w:p w:rsidR="0029411B" w:rsidRPr="006A3F7B" w:rsidRDefault="0029411B" w:rsidP="0029411B">
            <w:pPr>
              <w:pStyle w:val="ListParagraph"/>
              <w:autoSpaceDE w:val="0"/>
              <w:autoSpaceDN w:val="0"/>
              <w:adjustRightInd w:val="0"/>
              <w:spacing w:line="360" w:lineRule="auto"/>
              <w:ind w:left="0"/>
              <w:jc w:val="center"/>
              <w:rPr>
                <w:rFonts w:ascii="Arial" w:hAnsi="Arial" w:cs="Arial"/>
                <w:b/>
              </w:rPr>
            </w:pPr>
            <w:r w:rsidRPr="006A3F7B">
              <w:rPr>
                <w:rFonts w:ascii="Arial" w:hAnsi="Arial" w:cs="Arial"/>
                <w:b/>
              </w:rPr>
              <w:t>Imperatives</w:t>
            </w:r>
          </w:p>
        </w:tc>
        <w:tc>
          <w:tcPr>
            <w:tcW w:w="4536" w:type="dxa"/>
          </w:tcPr>
          <w:p w:rsidR="0029411B" w:rsidRPr="006A3F7B" w:rsidRDefault="0029411B" w:rsidP="0029411B">
            <w:pPr>
              <w:pStyle w:val="ListParagraph"/>
              <w:autoSpaceDE w:val="0"/>
              <w:autoSpaceDN w:val="0"/>
              <w:adjustRightInd w:val="0"/>
              <w:spacing w:line="360" w:lineRule="auto"/>
              <w:ind w:left="0"/>
              <w:jc w:val="center"/>
              <w:rPr>
                <w:rFonts w:ascii="Arial" w:hAnsi="Arial" w:cs="Arial"/>
                <w:b/>
              </w:rPr>
            </w:pPr>
            <w:r w:rsidRPr="006A3F7B">
              <w:rPr>
                <w:rFonts w:ascii="Arial" w:hAnsi="Arial" w:cs="Arial"/>
                <w:b/>
              </w:rPr>
              <w:t>Key Performance Indicators</w:t>
            </w:r>
          </w:p>
        </w:tc>
        <w:tc>
          <w:tcPr>
            <w:tcW w:w="1559" w:type="dxa"/>
          </w:tcPr>
          <w:p w:rsidR="0029411B" w:rsidRPr="006A3F7B" w:rsidRDefault="0029411B" w:rsidP="0029411B">
            <w:pPr>
              <w:pStyle w:val="ListParagraph"/>
              <w:autoSpaceDE w:val="0"/>
              <w:autoSpaceDN w:val="0"/>
              <w:adjustRightInd w:val="0"/>
              <w:spacing w:line="360" w:lineRule="auto"/>
              <w:ind w:left="0"/>
              <w:jc w:val="center"/>
              <w:rPr>
                <w:rFonts w:ascii="Arial" w:hAnsi="Arial" w:cs="Arial"/>
                <w:b/>
              </w:rPr>
            </w:pPr>
            <w:r w:rsidRPr="006A3F7B">
              <w:rPr>
                <w:rFonts w:ascii="Arial" w:hAnsi="Arial" w:cs="Arial"/>
                <w:b/>
              </w:rPr>
              <w:t>Status</w:t>
            </w:r>
          </w:p>
        </w:tc>
      </w:tr>
      <w:tr w:rsidR="0029411B" w:rsidTr="0029411B">
        <w:trPr>
          <w:trHeight w:val="812"/>
        </w:trPr>
        <w:tc>
          <w:tcPr>
            <w:tcW w:w="3119" w:type="dxa"/>
            <w:vMerge w:val="restart"/>
          </w:tcPr>
          <w:p w:rsidR="0029411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rPr>
            </w:pPr>
            <w:r w:rsidRPr="00D3424C">
              <w:rPr>
                <w:rFonts w:ascii="Arial" w:hAnsi="Arial" w:cs="Arial"/>
                <w:sz w:val="20"/>
              </w:rPr>
              <w:t>Establish arrangementsfor the development andadoption of an integrateddisaster risk managementpolicy.</w:t>
            </w:r>
          </w:p>
        </w:tc>
        <w:tc>
          <w:tcPr>
            <w:tcW w:w="4536" w:type="dxa"/>
          </w:tcPr>
          <w:p w:rsidR="0029411B"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rPr>
            </w:pPr>
            <w:r w:rsidRPr="00B24162">
              <w:rPr>
                <w:rFonts w:ascii="Arial" w:hAnsi="Arial" w:cs="Arial"/>
                <w:sz w:val="20"/>
              </w:rPr>
              <w:t>The</w:t>
            </w:r>
            <w:r>
              <w:rPr>
                <w:rFonts w:ascii="Arial" w:hAnsi="Arial" w:cs="Arial"/>
                <w:sz w:val="20"/>
              </w:rPr>
              <w:t xml:space="preserve"> municipal</w:t>
            </w:r>
            <w:r w:rsidRPr="00B24162">
              <w:rPr>
                <w:rFonts w:ascii="Arial" w:hAnsi="Arial" w:cs="Arial"/>
                <w:sz w:val="20"/>
              </w:rPr>
              <w:t xml:space="preserve"> Inter</w:t>
            </w:r>
            <w:r>
              <w:rPr>
                <w:rFonts w:ascii="Arial" w:hAnsi="Arial" w:cs="Arial"/>
                <w:sz w:val="20"/>
              </w:rPr>
              <w:t>-departmental</w:t>
            </w:r>
            <w:r w:rsidRPr="00B24162">
              <w:rPr>
                <w:rFonts w:ascii="Arial" w:hAnsi="Arial" w:cs="Arial"/>
                <w:sz w:val="20"/>
              </w:rPr>
              <w:t xml:space="preserve"> Committee on Disaster Management has been established and is operating effectively.</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0</w:t>
            </w:r>
          </w:p>
        </w:tc>
      </w:tr>
      <w:tr w:rsidR="0029411B" w:rsidTr="0029411B">
        <w:trPr>
          <w:trHeight w:val="812"/>
        </w:trPr>
        <w:tc>
          <w:tcPr>
            <w:tcW w:w="3119" w:type="dxa"/>
            <w:vMerge/>
          </w:tcPr>
          <w:p w:rsidR="0029411B" w:rsidRPr="00D3424C"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sz w:val="20"/>
              </w:rPr>
            </w:pPr>
          </w:p>
        </w:tc>
        <w:tc>
          <w:tcPr>
            <w:tcW w:w="4536" w:type="dxa"/>
          </w:tcPr>
          <w:p w:rsidR="0029411B" w:rsidRPr="00B24162"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sidRPr="00B24162">
              <w:rPr>
                <w:rFonts w:ascii="Arial" w:hAnsi="Arial" w:cs="Arial"/>
                <w:sz w:val="20"/>
              </w:rPr>
              <w:t>Mechanisms for developing and adopting disaster risk management policy have beenestablished and put into operation.</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1</w:t>
            </w:r>
          </w:p>
        </w:tc>
      </w:tr>
      <w:tr w:rsidR="0029411B" w:rsidTr="0029411B">
        <w:trPr>
          <w:trHeight w:val="1290"/>
        </w:trPr>
        <w:tc>
          <w:tcPr>
            <w:tcW w:w="3119" w:type="dxa"/>
            <w:vMerge w:val="restart"/>
          </w:tcPr>
          <w:p w:rsidR="0029411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rPr>
            </w:pPr>
            <w:r w:rsidRPr="006A3F7B">
              <w:rPr>
                <w:rFonts w:ascii="Arial" w:hAnsi="Arial" w:cs="Arial"/>
                <w:sz w:val="20"/>
              </w:rPr>
              <w:t>Establish arrangements for integrated direction and implementation of disasterrisk management policy.</w:t>
            </w:r>
          </w:p>
        </w:tc>
        <w:tc>
          <w:tcPr>
            <w:tcW w:w="4536" w:type="dxa"/>
          </w:tcPr>
          <w:p w:rsidR="0029411B"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rPr>
            </w:pPr>
            <w:r w:rsidRPr="00B24162">
              <w:rPr>
                <w:rFonts w:ascii="Arial" w:hAnsi="Arial" w:cs="Arial"/>
                <w:sz w:val="20"/>
              </w:rPr>
              <w:t xml:space="preserve">The job description and key performance indicators for the position of the </w:t>
            </w:r>
            <w:r>
              <w:rPr>
                <w:rFonts w:ascii="Arial" w:hAnsi="Arial" w:cs="Arial"/>
                <w:sz w:val="20"/>
              </w:rPr>
              <w:t xml:space="preserve">municipal </w:t>
            </w:r>
            <w:r w:rsidRPr="00B24162">
              <w:rPr>
                <w:rFonts w:ascii="Arial" w:hAnsi="Arial" w:cs="Arial"/>
                <w:sz w:val="20"/>
              </w:rPr>
              <w:t>disaster</w:t>
            </w:r>
            <w:r>
              <w:rPr>
                <w:rFonts w:ascii="Arial" w:hAnsi="Arial" w:cs="Arial"/>
                <w:sz w:val="20"/>
              </w:rPr>
              <w:t xml:space="preserve"> management officer </w:t>
            </w:r>
            <w:r w:rsidRPr="00B24162">
              <w:rPr>
                <w:rFonts w:ascii="Arial" w:hAnsi="Arial" w:cs="Arial"/>
                <w:sz w:val="20"/>
              </w:rPr>
              <w:t>have been developed.</w:t>
            </w:r>
          </w:p>
        </w:tc>
        <w:tc>
          <w:tcPr>
            <w:tcW w:w="1559" w:type="dxa"/>
            <w:vAlign w:val="center"/>
          </w:tcPr>
          <w:p w:rsidR="0029411B" w:rsidRPr="006223AC" w:rsidRDefault="0029411B" w:rsidP="0029411B">
            <w:pPr>
              <w:pStyle w:val="ListParagraph"/>
              <w:autoSpaceDE w:val="0"/>
              <w:autoSpaceDN w:val="0"/>
              <w:adjustRightInd w:val="0"/>
              <w:spacing w:line="360" w:lineRule="auto"/>
              <w:ind w:left="0"/>
              <w:jc w:val="center"/>
              <w:rPr>
                <w:rFonts w:ascii="Arial" w:hAnsi="Arial" w:cs="Arial"/>
                <w:color w:val="FF0000"/>
              </w:rPr>
            </w:pPr>
            <w:r>
              <w:rPr>
                <w:rFonts w:ascii="Arial" w:hAnsi="Arial" w:cs="Arial"/>
                <w:color w:val="FF0000"/>
              </w:rPr>
              <w:t>1</w:t>
            </w:r>
          </w:p>
        </w:tc>
      </w:tr>
      <w:tr w:rsidR="0029411B" w:rsidTr="0029411B">
        <w:trPr>
          <w:trHeight w:val="622"/>
        </w:trPr>
        <w:tc>
          <w:tcPr>
            <w:tcW w:w="3119" w:type="dxa"/>
            <w:vMerge/>
          </w:tcPr>
          <w:p w:rsidR="0029411B" w:rsidRPr="006A3F7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sz w:val="20"/>
              </w:rPr>
            </w:pPr>
          </w:p>
        </w:tc>
        <w:tc>
          <w:tcPr>
            <w:tcW w:w="4536" w:type="dxa"/>
          </w:tcPr>
          <w:p w:rsidR="0029411B" w:rsidRPr="00B24162"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sidRPr="00B24162">
              <w:rPr>
                <w:rFonts w:ascii="Arial" w:hAnsi="Arial" w:cs="Arial"/>
                <w:sz w:val="20"/>
              </w:rPr>
              <w:t xml:space="preserve">The </w:t>
            </w:r>
            <w:r>
              <w:rPr>
                <w:rFonts w:ascii="Arial" w:hAnsi="Arial" w:cs="Arial"/>
                <w:sz w:val="20"/>
              </w:rPr>
              <w:t>municipal disaster management officer</w:t>
            </w:r>
            <w:r w:rsidRPr="00B24162">
              <w:rPr>
                <w:rFonts w:ascii="Arial" w:hAnsi="Arial" w:cs="Arial"/>
                <w:sz w:val="20"/>
              </w:rPr>
              <w:t xml:space="preserve"> has been appointed.</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color w:val="FF0000"/>
              </w:rPr>
            </w:pPr>
          </w:p>
          <w:p w:rsidR="0029411B" w:rsidRDefault="0029411B" w:rsidP="0029411B">
            <w:pPr>
              <w:pStyle w:val="ListParagraph"/>
              <w:autoSpaceDE w:val="0"/>
              <w:autoSpaceDN w:val="0"/>
              <w:adjustRightInd w:val="0"/>
              <w:spacing w:line="360" w:lineRule="auto"/>
              <w:ind w:left="0"/>
              <w:jc w:val="center"/>
              <w:rPr>
                <w:rFonts w:ascii="Arial" w:hAnsi="Arial" w:cs="Arial"/>
                <w:color w:val="FF0000"/>
              </w:rPr>
            </w:pPr>
            <w:r w:rsidRPr="006223AC">
              <w:rPr>
                <w:rFonts w:ascii="Arial" w:hAnsi="Arial" w:cs="Arial"/>
                <w:color w:val="FF0000"/>
              </w:rPr>
              <w:t>1</w:t>
            </w:r>
          </w:p>
          <w:p w:rsidR="0029411B" w:rsidRDefault="0029411B" w:rsidP="0029411B">
            <w:pPr>
              <w:pStyle w:val="ListParagraph"/>
              <w:autoSpaceDE w:val="0"/>
              <w:autoSpaceDN w:val="0"/>
              <w:adjustRightInd w:val="0"/>
              <w:spacing w:line="360" w:lineRule="auto"/>
              <w:ind w:left="0"/>
              <w:rPr>
                <w:rFonts w:ascii="Arial" w:hAnsi="Arial" w:cs="Arial"/>
              </w:rPr>
            </w:pPr>
          </w:p>
        </w:tc>
      </w:tr>
      <w:tr w:rsidR="0029411B" w:rsidTr="0029411B">
        <w:trPr>
          <w:trHeight w:val="990"/>
        </w:trPr>
        <w:tc>
          <w:tcPr>
            <w:tcW w:w="3119" w:type="dxa"/>
            <w:vMerge/>
          </w:tcPr>
          <w:p w:rsidR="0029411B" w:rsidRPr="006A3F7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sz w:val="20"/>
              </w:rPr>
            </w:pPr>
          </w:p>
        </w:tc>
        <w:tc>
          <w:tcPr>
            <w:tcW w:w="4536" w:type="dxa"/>
          </w:tcPr>
          <w:p w:rsidR="0029411B" w:rsidRPr="00B24162"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sidRPr="00B24162">
              <w:rPr>
                <w:rFonts w:ascii="Arial" w:hAnsi="Arial" w:cs="Arial"/>
                <w:sz w:val="20"/>
              </w:rPr>
              <w:t xml:space="preserve">The </w:t>
            </w:r>
            <w:r>
              <w:rPr>
                <w:rFonts w:ascii="Arial" w:hAnsi="Arial" w:cs="Arial"/>
                <w:sz w:val="20"/>
              </w:rPr>
              <w:t>municipal disaster management, fire and rescue unit</w:t>
            </w:r>
            <w:r w:rsidRPr="00B24162">
              <w:rPr>
                <w:rFonts w:ascii="Arial" w:hAnsi="Arial" w:cs="Arial"/>
                <w:sz w:val="20"/>
              </w:rPr>
              <w:t xml:space="preserve"> has been established and is fully operational.</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1</w:t>
            </w:r>
          </w:p>
        </w:tc>
      </w:tr>
      <w:tr w:rsidR="0029411B" w:rsidTr="0029411B">
        <w:trPr>
          <w:trHeight w:val="1324"/>
        </w:trPr>
        <w:tc>
          <w:tcPr>
            <w:tcW w:w="3119" w:type="dxa"/>
            <w:vMerge/>
          </w:tcPr>
          <w:p w:rsidR="0029411B" w:rsidRPr="006A3F7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sz w:val="20"/>
              </w:rPr>
            </w:pPr>
          </w:p>
        </w:tc>
        <w:tc>
          <w:tcPr>
            <w:tcW w:w="4536" w:type="dxa"/>
          </w:tcPr>
          <w:p w:rsidR="0029411B" w:rsidRPr="00B24162"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sidRPr="00B24162">
              <w:rPr>
                <w:rFonts w:ascii="Arial" w:hAnsi="Arial" w:cs="Arial"/>
                <w:sz w:val="20"/>
              </w:rPr>
              <w:t xml:space="preserve">Disaster risk management focal/nodal points have been identified by each </w:t>
            </w:r>
            <w:r>
              <w:rPr>
                <w:rFonts w:ascii="Arial" w:hAnsi="Arial" w:cs="Arial"/>
                <w:sz w:val="20"/>
              </w:rPr>
              <w:t>municipal departments/entity</w:t>
            </w:r>
            <w:r w:rsidRPr="00B24162">
              <w:rPr>
                <w:rFonts w:ascii="Arial" w:hAnsi="Arial" w:cs="Arial"/>
                <w:sz w:val="20"/>
              </w:rPr>
              <w:t xml:space="preserve"> and responsibilities for disaster risk management have been assigned.</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1</w:t>
            </w:r>
          </w:p>
        </w:tc>
      </w:tr>
      <w:tr w:rsidR="0029411B" w:rsidTr="0029411B">
        <w:trPr>
          <w:trHeight w:val="2028"/>
        </w:trPr>
        <w:tc>
          <w:tcPr>
            <w:tcW w:w="3119" w:type="dxa"/>
            <w:vMerge/>
          </w:tcPr>
          <w:p w:rsidR="0029411B" w:rsidRPr="006A3F7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sz w:val="20"/>
              </w:rPr>
            </w:pPr>
          </w:p>
        </w:tc>
        <w:tc>
          <w:tcPr>
            <w:tcW w:w="4536" w:type="dxa"/>
          </w:tcPr>
          <w:p w:rsidR="0029411B" w:rsidRPr="00B24162"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sidRPr="00B24162">
              <w:rPr>
                <w:rFonts w:ascii="Arial" w:hAnsi="Arial" w:cs="Arial"/>
                <w:sz w:val="20"/>
              </w:rPr>
              <w:t xml:space="preserve">Roles and responsibilities of </w:t>
            </w:r>
            <w:r>
              <w:rPr>
                <w:rFonts w:ascii="Arial" w:hAnsi="Arial" w:cs="Arial"/>
                <w:sz w:val="20"/>
              </w:rPr>
              <w:t>municipal departments and entities</w:t>
            </w:r>
            <w:r w:rsidRPr="00B24162">
              <w:rPr>
                <w:rFonts w:ascii="Arial" w:hAnsi="Arial" w:cs="Arial"/>
                <w:sz w:val="20"/>
              </w:rPr>
              <w:t xml:space="preserve"> involved in disaster risk management have been identified, assigned and included in the job descriptions of key personnel and are being applied effectively.</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1</w:t>
            </w:r>
          </w:p>
        </w:tc>
      </w:tr>
      <w:tr w:rsidR="0029411B" w:rsidTr="0029411B">
        <w:trPr>
          <w:trHeight w:val="1337"/>
        </w:trPr>
        <w:tc>
          <w:tcPr>
            <w:tcW w:w="3119" w:type="dxa"/>
            <w:vMerge w:val="restart"/>
          </w:tcPr>
          <w:p w:rsidR="0029411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rPr>
            </w:pPr>
            <w:r w:rsidRPr="006A3F7B">
              <w:rPr>
                <w:rFonts w:ascii="Arial" w:hAnsi="Arial" w:cs="Arial"/>
                <w:sz w:val="20"/>
              </w:rPr>
              <w:t>Establish arrangements for stakeholder participation and the engagement of technical advice in disaster risk management planningand operations.</w:t>
            </w:r>
          </w:p>
        </w:tc>
        <w:tc>
          <w:tcPr>
            <w:tcW w:w="4536" w:type="dxa"/>
          </w:tcPr>
          <w:p w:rsidR="0029411B" w:rsidRPr="000921E3"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Pr>
                <w:rFonts w:ascii="Arial" w:hAnsi="Arial" w:cs="Arial"/>
                <w:sz w:val="20"/>
              </w:rPr>
              <w:t>The Municipal</w:t>
            </w:r>
            <w:r w:rsidRPr="00B24162">
              <w:rPr>
                <w:rFonts w:ascii="Arial" w:hAnsi="Arial" w:cs="Arial"/>
                <w:sz w:val="20"/>
              </w:rPr>
              <w:t xml:space="preserve"> Disaster Management Advisory Forum or similar representative consultative forums have been established and are operating effectively.</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2</w:t>
            </w:r>
          </w:p>
        </w:tc>
      </w:tr>
      <w:tr w:rsidR="0029411B" w:rsidTr="0029411B">
        <w:trPr>
          <w:trHeight w:val="1681"/>
        </w:trPr>
        <w:tc>
          <w:tcPr>
            <w:tcW w:w="3119" w:type="dxa"/>
            <w:vMerge/>
          </w:tcPr>
          <w:p w:rsidR="0029411B" w:rsidRPr="006A3F7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sz w:val="20"/>
              </w:rPr>
            </w:pPr>
          </w:p>
        </w:tc>
        <w:tc>
          <w:tcPr>
            <w:tcW w:w="4536" w:type="dxa"/>
          </w:tcPr>
          <w:p w:rsidR="0029411B"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sidRPr="000921E3">
              <w:rPr>
                <w:rFonts w:ascii="Arial" w:hAnsi="Arial" w:cs="Arial"/>
                <w:sz w:val="20"/>
              </w:rPr>
              <w:t>Entities playing a supportive role in facilitating and co-ordinating disaster risk management planning and implementation have been identified and assigned secondary responsibilities.</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1</w:t>
            </w:r>
          </w:p>
        </w:tc>
      </w:tr>
      <w:tr w:rsidR="0029411B" w:rsidTr="0029411B">
        <w:trPr>
          <w:trHeight w:val="1002"/>
        </w:trPr>
        <w:tc>
          <w:tcPr>
            <w:tcW w:w="3119" w:type="dxa"/>
            <w:vMerge/>
          </w:tcPr>
          <w:p w:rsidR="0029411B" w:rsidRPr="006A3F7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sz w:val="20"/>
              </w:rPr>
            </w:pPr>
          </w:p>
        </w:tc>
        <w:tc>
          <w:tcPr>
            <w:tcW w:w="4536" w:type="dxa"/>
          </w:tcPr>
          <w:p w:rsidR="0029411B" w:rsidRPr="000921E3"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Pr>
                <w:rFonts w:ascii="Arial" w:hAnsi="Arial" w:cs="Arial"/>
                <w:sz w:val="20"/>
              </w:rPr>
              <w:t>Disaster management officials</w:t>
            </w:r>
            <w:r w:rsidRPr="000921E3">
              <w:rPr>
                <w:rFonts w:ascii="Arial" w:hAnsi="Arial" w:cs="Arial"/>
                <w:sz w:val="20"/>
              </w:rPr>
              <w:t xml:space="preserve"> have full participation in integrated development planningprocesses and structures.</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1</w:t>
            </w:r>
          </w:p>
        </w:tc>
      </w:tr>
      <w:tr w:rsidR="0029411B" w:rsidTr="0029411B">
        <w:trPr>
          <w:trHeight w:val="1025"/>
        </w:trPr>
        <w:tc>
          <w:tcPr>
            <w:tcW w:w="3119" w:type="dxa"/>
            <w:vMerge/>
          </w:tcPr>
          <w:p w:rsidR="0029411B" w:rsidRPr="006A3F7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sz w:val="20"/>
              </w:rPr>
            </w:pPr>
          </w:p>
        </w:tc>
        <w:tc>
          <w:tcPr>
            <w:tcW w:w="4536" w:type="dxa"/>
          </w:tcPr>
          <w:p w:rsidR="0029411B"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sidRPr="000921E3">
              <w:rPr>
                <w:rFonts w:ascii="Arial" w:hAnsi="Arial" w:cs="Arial"/>
                <w:sz w:val="20"/>
              </w:rPr>
              <w:t>Ward structures have been identified and tasked with responsibility for disaster risk management.</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2</w:t>
            </w:r>
          </w:p>
        </w:tc>
      </w:tr>
      <w:tr w:rsidR="0029411B" w:rsidTr="0029411B">
        <w:trPr>
          <w:trHeight w:val="1140"/>
        </w:trPr>
        <w:tc>
          <w:tcPr>
            <w:tcW w:w="3119" w:type="dxa"/>
            <w:vMerge/>
          </w:tcPr>
          <w:p w:rsidR="0029411B" w:rsidRPr="006A3F7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sz w:val="20"/>
              </w:rPr>
            </w:pPr>
          </w:p>
        </w:tc>
        <w:tc>
          <w:tcPr>
            <w:tcW w:w="4536" w:type="dxa"/>
          </w:tcPr>
          <w:p w:rsidR="0029411B" w:rsidRPr="000921E3"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sidRPr="000921E3">
              <w:rPr>
                <w:rFonts w:ascii="Arial" w:hAnsi="Arial" w:cs="Arial"/>
                <w:sz w:val="20"/>
              </w:rPr>
              <w:t>A current register of disaster risk management stakeholders and volunteers has beenestablished and is maintained.</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1</w:t>
            </w:r>
          </w:p>
        </w:tc>
      </w:tr>
      <w:tr w:rsidR="0029411B" w:rsidTr="0029411B">
        <w:tc>
          <w:tcPr>
            <w:tcW w:w="3119" w:type="dxa"/>
          </w:tcPr>
          <w:p w:rsidR="0029411B" w:rsidRDefault="0029411B" w:rsidP="00585093">
            <w:pPr>
              <w:pStyle w:val="ListParagraph"/>
              <w:numPr>
                <w:ilvl w:val="1"/>
                <w:numId w:val="28"/>
              </w:numPr>
              <w:autoSpaceDE w:val="0"/>
              <w:autoSpaceDN w:val="0"/>
              <w:adjustRightInd w:val="0"/>
              <w:spacing w:before="0" w:after="0" w:line="360" w:lineRule="auto"/>
              <w:ind w:left="426" w:hanging="426"/>
              <w:rPr>
                <w:rFonts w:ascii="Arial" w:hAnsi="Arial" w:cs="Arial"/>
              </w:rPr>
            </w:pPr>
            <w:r w:rsidRPr="006A3F7B">
              <w:rPr>
                <w:rFonts w:ascii="Arial" w:hAnsi="Arial" w:cs="Arial"/>
                <w:sz w:val="20"/>
              </w:rPr>
              <w:t>Establish arrangements for co-operationfordisaster risk management.</w:t>
            </w:r>
          </w:p>
        </w:tc>
        <w:tc>
          <w:tcPr>
            <w:tcW w:w="4536" w:type="dxa"/>
          </w:tcPr>
          <w:p w:rsidR="0029411B" w:rsidRPr="000921E3" w:rsidRDefault="0029411B" w:rsidP="00585093">
            <w:pPr>
              <w:pStyle w:val="ListParagraph"/>
              <w:numPr>
                <w:ilvl w:val="0"/>
                <w:numId w:val="32"/>
              </w:numPr>
              <w:autoSpaceDE w:val="0"/>
              <w:autoSpaceDN w:val="0"/>
              <w:adjustRightInd w:val="0"/>
              <w:spacing w:before="0" w:after="0" w:line="360" w:lineRule="auto"/>
              <w:ind w:left="266" w:hanging="266"/>
              <w:rPr>
                <w:rFonts w:ascii="Arial" w:hAnsi="Arial" w:cs="Arial"/>
                <w:sz w:val="20"/>
              </w:rPr>
            </w:pPr>
            <w:r w:rsidRPr="000921E3">
              <w:rPr>
                <w:rFonts w:ascii="Arial" w:hAnsi="Arial" w:cs="Arial"/>
                <w:sz w:val="20"/>
              </w:rPr>
              <w:t>Guidelines have been developed and disseminated for entering into partnerships and concluding mutual assistance agreements and memoranda of understanding.</w:t>
            </w:r>
          </w:p>
        </w:tc>
        <w:tc>
          <w:tcPr>
            <w:tcW w:w="1559" w:type="dxa"/>
            <w:vAlign w:val="center"/>
          </w:tcPr>
          <w:p w:rsidR="0029411B" w:rsidRDefault="0029411B" w:rsidP="0029411B">
            <w:pPr>
              <w:pStyle w:val="ListParagraph"/>
              <w:autoSpaceDE w:val="0"/>
              <w:autoSpaceDN w:val="0"/>
              <w:adjustRightInd w:val="0"/>
              <w:spacing w:line="360" w:lineRule="auto"/>
              <w:ind w:left="0"/>
              <w:jc w:val="center"/>
              <w:rPr>
                <w:rFonts w:ascii="Arial" w:hAnsi="Arial" w:cs="Arial"/>
              </w:rPr>
            </w:pPr>
            <w:r>
              <w:rPr>
                <w:rFonts w:ascii="Arial" w:hAnsi="Arial" w:cs="Arial"/>
              </w:rPr>
              <w:t>0</w:t>
            </w:r>
          </w:p>
        </w:tc>
      </w:tr>
      <w:tr w:rsidR="0029411B" w:rsidTr="0029411B">
        <w:tc>
          <w:tcPr>
            <w:tcW w:w="7655" w:type="dxa"/>
            <w:gridSpan w:val="2"/>
          </w:tcPr>
          <w:p w:rsidR="0029411B" w:rsidRPr="000921E3" w:rsidRDefault="0029411B" w:rsidP="0029411B">
            <w:pPr>
              <w:pStyle w:val="ListParagraph"/>
              <w:autoSpaceDE w:val="0"/>
              <w:autoSpaceDN w:val="0"/>
              <w:adjustRightInd w:val="0"/>
              <w:spacing w:line="360" w:lineRule="auto"/>
              <w:ind w:left="266"/>
              <w:rPr>
                <w:rFonts w:ascii="Arial" w:hAnsi="Arial" w:cs="Arial"/>
                <w:sz w:val="20"/>
              </w:rPr>
            </w:pPr>
          </w:p>
        </w:tc>
        <w:tc>
          <w:tcPr>
            <w:tcW w:w="1559" w:type="dxa"/>
            <w:vAlign w:val="center"/>
          </w:tcPr>
          <w:p w:rsidR="0029411B" w:rsidRPr="000913AF" w:rsidRDefault="0029411B" w:rsidP="0029411B">
            <w:pPr>
              <w:pStyle w:val="ListParagraph"/>
              <w:autoSpaceDE w:val="0"/>
              <w:autoSpaceDN w:val="0"/>
              <w:adjustRightInd w:val="0"/>
              <w:spacing w:line="360" w:lineRule="auto"/>
              <w:ind w:left="0"/>
              <w:jc w:val="center"/>
              <w:rPr>
                <w:rFonts w:ascii="Arial" w:hAnsi="Arial" w:cs="Arial"/>
                <w:b/>
              </w:rPr>
            </w:pPr>
            <w:r>
              <w:rPr>
                <w:rFonts w:ascii="Arial" w:hAnsi="Arial" w:cs="Arial"/>
                <w:b/>
                <w:sz w:val="28"/>
              </w:rPr>
              <w:t>13</w:t>
            </w:r>
            <w:r w:rsidRPr="0080165B">
              <w:rPr>
                <w:rFonts w:ascii="Arial" w:hAnsi="Arial" w:cs="Arial"/>
                <w:b/>
                <w:sz w:val="28"/>
              </w:rPr>
              <w:t xml:space="preserve">/26*100 </w:t>
            </w:r>
            <w:r>
              <w:rPr>
                <w:rFonts w:ascii="Arial" w:hAnsi="Arial" w:cs="Arial"/>
                <w:b/>
                <w:sz w:val="28"/>
              </w:rPr>
              <w:t>= 50</w:t>
            </w:r>
            <w:r w:rsidRPr="0080165B">
              <w:rPr>
                <w:rFonts w:ascii="Arial" w:hAnsi="Arial" w:cs="Arial"/>
                <w:b/>
                <w:sz w:val="28"/>
              </w:rPr>
              <w:t>%</w:t>
            </w:r>
          </w:p>
        </w:tc>
      </w:tr>
    </w:tbl>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r>
        <w:rPr>
          <w:rFonts w:ascii="Arial" w:hAnsi="Arial" w:cs="Arial"/>
        </w:rPr>
        <w:t xml:space="preserve">In terms of the above assessment criteria (Table 1), the Mpofana Local Municipality is 50% compliant with the requirements of the Key Performance Indicators (KPIs) of the Key Performance Area (KPA) number 1 of the National Disaster Management Policy Framework of 2005 which deals with the issues of integrated institutional capacity for disaster risk </w:t>
      </w:r>
      <w:r>
        <w:rPr>
          <w:rFonts w:ascii="Arial" w:hAnsi="Arial" w:cs="Arial"/>
        </w:rPr>
        <w:lastRenderedPageBreak/>
        <w:t>management. The lack of compliance has negative implications in the ability of the municipality to comprehensively implement integrated disaster risk management.</w:t>
      </w: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Pr="00E429DB" w:rsidRDefault="0029411B" w:rsidP="0029411B">
      <w:pPr>
        <w:pStyle w:val="ListParagraph"/>
        <w:autoSpaceDE w:val="0"/>
        <w:autoSpaceDN w:val="0"/>
        <w:adjustRightInd w:val="0"/>
        <w:spacing w:after="0" w:line="360" w:lineRule="auto"/>
        <w:ind w:left="-90"/>
        <w:jc w:val="both"/>
        <w:rPr>
          <w:rFonts w:ascii="Arial" w:hAnsi="Arial" w:cs="Arial"/>
          <w:b/>
        </w:rPr>
      </w:pPr>
      <w:r w:rsidRPr="00E429DB">
        <w:rPr>
          <w:rFonts w:ascii="Arial" w:hAnsi="Arial" w:cs="Arial"/>
          <w:b/>
        </w:rPr>
        <w:t xml:space="preserve">4.2. </w:t>
      </w:r>
      <w:r>
        <w:rPr>
          <w:rFonts w:ascii="Arial" w:hAnsi="Arial" w:cs="Arial"/>
          <w:b/>
        </w:rPr>
        <w:t xml:space="preserve">Mpofana Local Municipality Disaster Management Organogram  </w:t>
      </w: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r>
        <w:rPr>
          <w:rFonts w:ascii="Arial" w:hAnsi="Arial" w:cs="Arial"/>
        </w:rPr>
        <w:t>Mpofana</w:t>
      </w:r>
      <w:r w:rsidRPr="0075173B">
        <w:rPr>
          <w:rFonts w:ascii="Arial" w:hAnsi="Arial" w:cs="Arial"/>
        </w:rPr>
        <w:t xml:space="preserve"> Local Municipality </w:t>
      </w:r>
      <w:r>
        <w:rPr>
          <w:rFonts w:ascii="Arial" w:hAnsi="Arial" w:cs="Arial"/>
        </w:rPr>
        <w:t xml:space="preserve">Disaster Management currently has the following staffing: 1x Municipal Manager, 1xManager (Support, IDP &amp;PMS), 1x Disaster Management Officer. </w:t>
      </w: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center"/>
        <w:rPr>
          <w:rFonts w:ascii="Arial" w:hAnsi="Arial" w:cs="Arial"/>
        </w:rPr>
      </w:pPr>
      <w:r>
        <w:rPr>
          <w:rFonts w:ascii="Arial" w:hAnsi="Arial" w:cs="Arial"/>
          <w:noProof/>
          <w:lang w:eastAsia="en-ZA"/>
        </w:rPr>
        <w:drawing>
          <wp:inline distT="0" distB="0" distL="0" distR="0">
            <wp:extent cx="5486400" cy="3200400"/>
            <wp:effectExtent l="19050" t="0" r="19050" b="0"/>
            <wp:docPr id="32"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Default="0029411B" w:rsidP="0029411B">
      <w:pPr>
        <w:pStyle w:val="ListParagraph"/>
        <w:autoSpaceDE w:val="0"/>
        <w:autoSpaceDN w:val="0"/>
        <w:adjustRightInd w:val="0"/>
        <w:spacing w:after="0" w:line="360" w:lineRule="auto"/>
        <w:ind w:left="0"/>
        <w:jc w:val="both"/>
        <w:rPr>
          <w:rFonts w:ascii="Arial" w:hAnsi="Arial" w:cs="Arial"/>
        </w:rPr>
      </w:pPr>
    </w:p>
    <w:p w:rsidR="0029411B" w:rsidRPr="0066453D" w:rsidRDefault="0029411B" w:rsidP="0029411B">
      <w:pPr>
        <w:pStyle w:val="ListParagraph"/>
        <w:autoSpaceDE w:val="0"/>
        <w:autoSpaceDN w:val="0"/>
        <w:adjustRightInd w:val="0"/>
        <w:spacing w:after="0" w:line="360" w:lineRule="auto"/>
        <w:ind w:hanging="900"/>
        <w:jc w:val="both"/>
        <w:rPr>
          <w:rFonts w:ascii="Arial" w:hAnsi="Arial" w:cs="Arial"/>
          <w:b/>
        </w:rPr>
      </w:pPr>
      <w:r w:rsidRPr="0066453D">
        <w:rPr>
          <w:rFonts w:ascii="Arial" w:hAnsi="Arial" w:cs="Arial"/>
          <w:b/>
        </w:rPr>
        <w:t>5. S</w:t>
      </w:r>
      <w:r>
        <w:rPr>
          <w:rFonts w:ascii="Arial" w:hAnsi="Arial" w:cs="Arial"/>
          <w:b/>
        </w:rPr>
        <w:t>tandard Operating Procedure</w:t>
      </w:r>
    </w:p>
    <w:p w:rsidR="0029411B" w:rsidRPr="0066453D" w:rsidRDefault="0029411B" w:rsidP="0029411B">
      <w:pPr>
        <w:autoSpaceDE w:val="0"/>
        <w:autoSpaceDN w:val="0"/>
        <w:adjustRightInd w:val="0"/>
        <w:spacing w:after="0" w:line="360" w:lineRule="auto"/>
        <w:ind w:left="-270"/>
        <w:rPr>
          <w:rFonts w:ascii="Arial" w:hAnsi="Arial" w:cs="Arial"/>
        </w:rPr>
      </w:pPr>
    </w:p>
    <w:p w:rsidR="0029411B" w:rsidRDefault="0029411B" w:rsidP="0029411B">
      <w:pPr>
        <w:pStyle w:val="ListParagraph"/>
        <w:autoSpaceDE w:val="0"/>
        <w:autoSpaceDN w:val="0"/>
        <w:adjustRightInd w:val="0"/>
        <w:spacing w:after="0" w:line="360" w:lineRule="auto"/>
        <w:ind w:left="-270"/>
        <w:jc w:val="both"/>
        <w:rPr>
          <w:rFonts w:ascii="Arial" w:hAnsi="Arial" w:cs="Arial"/>
        </w:rPr>
      </w:pPr>
      <w:r w:rsidRPr="0066453D">
        <w:rPr>
          <w:rFonts w:ascii="Arial" w:hAnsi="Arial" w:cs="Arial"/>
        </w:rPr>
        <w:lastRenderedPageBreak/>
        <w:t xml:space="preserve">Section 54 of the Disaster Management Act No. 57 of 2002 provides clear direction in terms of what is expected from the municipality in the event threatening, occurring or actual disaster. In the effort of proper coordination of response the municipality will organize the following activities. </w:t>
      </w:r>
    </w:p>
    <w:p w:rsidR="0029411B" w:rsidRPr="0066453D" w:rsidRDefault="0029411B" w:rsidP="0029411B">
      <w:pPr>
        <w:pStyle w:val="ListParagraph"/>
        <w:autoSpaceDE w:val="0"/>
        <w:autoSpaceDN w:val="0"/>
        <w:adjustRightInd w:val="0"/>
        <w:spacing w:after="0" w:line="360" w:lineRule="auto"/>
        <w:ind w:left="-270"/>
        <w:jc w:val="both"/>
        <w:rPr>
          <w:rFonts w:ascii="Arial" w:hAnsi="Arial" w:cs="Arial"/>
        </w:rPr>
      </w:pP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 The release of any available resources of the municipality, including stores,     equipment, vehicles and facilities.</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 The release of personnel of the municipality for the rendering of emergency services.</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-The implementation of all or any of the provision of a municipal disaster management plan applicable in a particular circumstance.</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-The evacuation to temporary shelters of all or part of the population from the disaster-stricken or threatened area if such action is necessary for the preservation of life.</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-The regulation of traffic to, from or within the disaster-stricken or threatened area.</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-The regulation of the movement of persons and goods to, from or within the disaster-stricken or threatened area.</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-The control and occupancy of premises in the disaster-stricken or threatened area.</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-The provision, control or use of te</w:t>
      </w:r>
      <w:r>
        <w:rPr>
          <w:rFonts w:ascii="Arial" w:hAnsi="Arial" w:cs="Arial"/>
          <w:i/>
        </w:rPr>
        <w:t>mporary emergency accommodation.</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-The dissemination of information require</w:t>
      </w:r>
      <w:r>
        <w:rPr>
          <w:rFonts w:ascii="Arial" w:hAnsi="Arial" w:cs="Arial"/>
          <w:i/>
        </w:rPr>
        <w:t>d for dealing with the disaster.</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 E</w:t>
      </w:r>
      <w:r>
        <w:rPr>
          <w:rFonts w:ascii="Arial" w:hAnsi="Arial" w:cs="Arial"/>
          <w:i/>
        </w:rPr>
        <w:t>mergency procurement procedures.</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 The facilitation of response and post-disaster recovery and rehabilitation; or</w:t>
      </w:r>
    </w:p>
    <w:p w:rsidR="0029411B" w:rsidRPr="00D20129" w:rsidRDefault="0029411B" w:rsidP="0029411B">
      <w:pPr>
        <w:autoSpaceDE w:val="0"/>
        <w:autoSpaceDN w:val="0"/>
        <w:adjustRightInd w:val="0"/>
        <w:spacing w:after="0" w:line="360" w:lineRule="auto"/>
        <w:rPr>
          <w:rFonts w:ascii="Arial" w:hAnsi="Arial" w:cs="Arial"/>
          <w:i/>
        </w:rPr>
      </w:pPr>
      <w:r w:rsidRPr="00D20129">
        <w:rPr>
          <w:rFonts w:ascii="Arial" w:hAnsi="Arial" w:cs="Arial"/>
          <w:i/>
        </w:rPr>
        <w:t>- Other steps that may be necessary to prevent an escalation of the disaster, or to alleviate, contain and minimize the effects of the disaster.</w:t>
      </w:r>
    </w:p>
    <w:p w:rsidR="0029411B" w:rsidRPr="0066453D" w:rsidRDefault="0029411B" w:rsidP="0029411B">
      <w:pPr>
        <w:pStyle w:val="ListParagraph"/>
        <w:autoSpaceDE w:val="0"/>
        <w:autoSpaceDN w:val="0"/>
        <w:adjustRightInd w:val="0"/>
        <w:spacing w:after="0" w:line="360" w:lineRule="auto"/>
        <w:jc w:val="both"/>
        <w:rPr>
          <w:rFonts w:ascii="Arial" w:hAnsi="Arial" w:cs="Arial"/>
          <w:b/>
        </w:rPr>
      </w:pPr>
    </w:p>
    <w:p w:rsidR="0029411B" w:rsidRPr="00D20129" w:rsidRDefault="0029411B" w:rsidP="0029411B">
      <w:pPr>
        <w:pStyle w:val="ListParagraph"/>
        <w:autoSpaceDE w:val="0"/>
        <w:autoSpaceDN w:val="0"/>
        <w:adjustRightInd w:val="0"/>
        <w:spacing w:after="0" w:line="360" w:lineRule="auto"/>
        <w:ind w:hanging="630"/>
        <w:jc w:val="both"/>
        <w:rPr>
          <w:rFonts w:ascii="Arial" w:hAnsi="Arial" w:cs="Arial"/>
          <w:b/>
        </w:rPr>
      </w:pPr>
      <w:r w:rsidRPr="0066453D">
        <w:rPr>
          <w:rFonts w:ascii="Arial" w:hAnsi="Arial" w:cs="Arial"/>
          <w:b/>
        </w:rPr>
        <w:t>6. C</w:t>
      </w:r>
      <w:r>
        <w:rPr>
          <w:rFonts w:ascii="Arial" w:hAnsi="Arial" w:cs="Arial"/>
          <w:b/>
        </w:rPr>
        <w:t>ommunication Plan</w:t>
      </w:r>
    </w:p>
    <w:p w:rsidR="0029411B" w:rsidRPr="0066453D" w:rsidRDefault="0029411B" w:rsidP="0029411B">
      <w:pPr>
        <w:pStyle w:val="ListParagraph"/>
        <w:autoSpaceDE w:val="0"/>
        <w:autoSpaceDN w:val="0"/>
        <w:adjustRightInd w:val="0"/>
        <w:spacing w:after="0" w:line="360" w:lineRule="auto"/>
        <w:ind w:left="0"/>
        <w:jc w:val="both"/>
        <w:rPr>
          <w:rFonts w:ascii="Arial" w:hAnsi="Arial" w:cs="Arial"/>
        </w:rPr>
      </w:pPr>
      <w:r w:rsidRPr="0066453D">
        <w:rPr>
          <w:rFonts w:ascii="Arial" w:hAnsi="Arial" w:cs="Arial"/>
        </w:rPr>
        <w:t>Disasters are generally followed by chaos. Effectively, both confusion and rumours start to emerge from everywhere, which can ultimately lead to uncontrollable panic. Casualties of disasters need to be provided with consistent, plain, precise, and timely information in order to find assistance and resources, avert dangers, and reduce as much as possible the risk of sustaining additional impact. A precise and successful communication plan has the ability to save the lives and the property of many individuals. Effective communication guarantees prompt response thus ensuring both credibility and public trust.</w:t>
      </w:r>
    </w:p>
    <w:p w:rsidR="0029411B" w:rsidRPr="0066453D" w:rsidRDefault="0029411B" w:rsidP="0029411B">
      <w:pPr>
        <w:pStyle w:val="ListParagraph"/>
        <w:autoSpaceDE w:val="0"/>
        <w:autoSpaceDN w:val="0"/>
        <w:adjustRightInd w:val="0"/>
        <w:spacing w:after="0" w:line="360" w:lineRule="auto"/>
        <w:jc w:val="both"/>
        <w:rPr>
          <w:rFonts w:ascii="Arial" w:hAnsi="Arial" w:cs="Arial"/>
        </w:rPr>
      </w:pPr>
    </w:p>
    <w:p w:rsidR="0029411B" w:rsidRPr="0066453D" w:rsidRDefault="0029411B" w:rsidP="0029411B">
      <w:pPr>
        <w:pStyle w:val="ListParagraph"/>
        <w:autoSpaceDE w:val="0"/>
        <w:autoSpaceDN w:val="0"/>
        <w:adjustRightInd w:val="0"/>
        <w:spacing w:after="0" w:line="360" w:lineRule="auto"/>
        <w:jc w:val="both"/>
        <w:rPr>
          <w:rFonts w:ascii="Arial" w:hAnsi="Arial" w:cs="Arial"/>
        </w:rPr>
      </w:pPr>
    </w:p>
    <w:p w:rsidR="0029411B" w:rsidRPr="0066453D" w:rsidRDefault="0029411B" w:rsidP="0029411B">
      <w:pPr>
        <w:pStyle w:val="ListParagraph"/>
        <w:autoSpaceDE w:val="0"/>
        <w:autoSpaceDN w:val="0"/>
        <w:adjustRightInd w:val="0"/>
        <w:spacing w:after="0" w:line="360" w:lineRule="auto"/>
        <w:jc w:val="both"/>
        <w:rPr>
          <w:rFonts w:ascii="Arial" w:hAnsi="Arial" w:cs="Arial"/>
        </w:rPr>
      </w:pPr>
    </w:p>
    <w:p w:rsidR="0029411B" w:rsidRPr="0066453D" w:rsidRDefault="0029411B" w:rsidP="0029411B">
      <w:pPr>
        <w:pStyle w:val="ListParagraph"/>
        <w:autoSpaceDE w:val="0"/>
        <w:autoSpaceDN w:val="0"/>
        <w:adjustRightInd w:val="0"/>
        <w:spacing w:after="0" w:line="360" w:lineRule="auto"/>
        <w:jc w:val="both"/>
        <w:rPr>
          <w:rFonts w:ascii="Arial" w:hAnsi="Arial" w:cs="Arial"/>
        </w:rPr>
      </w:pPr>
    </w:p>
    <w:p w:rsidR="0029411B" w:rsidRPr="0066453D" w:rsidRDefault="0029411B" w:rsidP="0029411B">
      <w:pPr>
        <w:pStyle w:val="ListParagraph"/>
        <w:autoSpaceDE w:val="0"/>
        <w:autoSpaceDN w:val="0"/>
        <w:adjustRightInd w:val="0"/>
        <w:spacing w:after="0" w:line="360" w:lineRule="auto"/>
        <w:ind w:left="360"/>
        <w:jc w:val="both"/>
        <w:rPr>
          <w:rFonts w:ascii="Arial" w:hAnsi="Arial" w:cs="Arial"/>
        </w:rPr>
      </w:pPr>
    </w:p>
    <w:p w:rsidR="0029411B" w:rsidRPr="0066453D" w:rsidRDefault="0029411B" w:rsidP="0029411B">
      <w:pPr>
        <w:pStyle w:val="ListParagraph"/>
        <w:autoSpaceDE w:val="0"/>
        <w:autoSpaceDN w:val="0"/>
        <w:adjustRightInd w:val="0"/>
        <w:spacing w:after="0" w:line="360" w:lineRule="auto"/>
        <w:ind w:left="360"/>
        <w:jc w:val="both"/>
        <w:rPr>
          <w:rFonts w:ascii="Arial" w:hAnsi="Arial" w:cs="Arial"/>
        </w:rPr>
      </w:pPr>
      <w:r w:rsidRPr="0066453D">
        <w:rPr>
          <w:rFonts w:ascii="Arial" w:hAnsi="Arial" w:cs="Arial"/>
        </w:rPr>
        <w:t>Organizational Means of Communication</w:t>
      </w:r>
    </w:p>
    <w:p w:rsidR="0029411B" w:rsidRDefault="0029411B" w:rsidP="0029411B">
      <w:pPr>
        <w:pStyle w:val="ListParagraph"/>
        <w:autoSpaceDE w:val="0"/>
        <w:autoSpaceDN w:val="0"/>
        <w:adjustRightInd w:val="0"/>
        <w:spacing w:after="0" w:line="360" w:lineRule="auto"/>
        <w:ind w:left="360"/>
        <w:jc w:val="both"/>
        <w:rPr>
          <w:rFonts w:ascii="Arial" w:hAnsi="Arial" w:cs="Arial"/>
        </w:rPr>
      </w:pPr>
      <w:r w:rsidRPr="0066453D">
        <w:rPr>
          <w:rFonts w:ascii="Arial" w:hAnsi="Arial" w:cs="Arial"/>
        </w:rPr>
        <w:t>In order to respond rapidly during a crisis, an emergency communication strategy will be put in place. This District Disaster Management Centre will be designated as a centre for crisis operations; the centre is equipped with telephone line as well as other necessary equipment tools such as television, computers, backup power source, a fax machine and camera.</w:t>
      </w:r>
    </w:p>
    <w:p w:rsidR="0029411B" w:rsidRPr="0066453D" w:rsidRDefault="0029411B" w:rsidP="0029411B">
      <w:pPr>
        <w:pStyle w:val="ListParagraph"/>
        <w:autoSpaceDE w:val="0"/>
        <w:autoSpaceDN w:val="0"/>
        <w:adjustRightInd w:val="0"/>
        <w:spacing w:after="0" w:line="360" w:lineRule="auto"/>
        <w:jc w:val="both"/>
        <w:rPr>
          <w:rFonts w:ascii="Arial" w:hAnsi="Arial" w:cs="Arial"/>
        </w:rPr>
      </w:pPr>
    </w:p>
    <w:p w:rsidR="0029411B" w:rsidRPr="00D20129" w:rsidRDefault="0029411B" w:rsidP="0029411B">
      <w:pPr>
        <w:pStyle w:val="ListParagraph"/>
        <w:autoSpaceDE w:val="0"/>
        <w:autoSpaceDN w:val="0"/>
        <w:adjustRightInd w:val="0"/>
        <w:spacing w:after="0" w:line="360" w:lineRule="auto"/>
        <w:ind w:hanging="450"/>
        <w:jc w:val="both"/>
        <w:rPr>
          <w:rFonts w:ascii="Arial" w:hAnsi="Arial" w:cs="Arial"/>
          <w:b/>
        </w:rPr>
      </w:pPr>
      <w:r w:rsidRPr="0066453D">
        <w:rPr>
          <w:rFonts w:ascii="Arial" w:hAnsi="Arial" w:cs="Arial"/>
          <w:b/>
        </w:rPr>
        <w:t>7. S</w:t>
      </w:r>
      <w:r>
        <w:rPr>
          <w:rFonts w:ascii="Arial" w:hAnsi="Arial" w:cs="Arial"/>
          <w:b/>
        </w:rPr>
        <w:t>takeholders Roles and Responsibilities</w:t>
      </w:r>
    </w:p>
    <w:p w:rsidR="0029411B" w:rsidRPr="0066453D" w:rsidRDefault="0029411B" w:rsidP="0029411B">
      <w:pPr>
        <w:pStyle w:val="ListParagraph"/>
        <w:autoSpaceDE w:val="0"/>
        <w:autoSpaceDN w:val="0"/>
        <w:adjustRightInd w:val="0"/>
        <w:spacing w:after="0" w:line="360" w:lineRule="auto"/>
        <w:ind w:left="180"/>
        <w:jc w:val="both"/>
        <w:rPr>
          <w:rFonts w:ascii="Arial" w:hAnsi="Arial" w:cs="Arial"/>
        </w:rPr>
      </w:pPr>
      <w:r w:rsidRPr="0066453D">
        <w:rPr>
          <w:rFonts w:ascii="Arial" w:hAnsi="Arial" w:cs="Arial"/>
        </w:rPr>
        <w:t>The stakeholders applicable to this disaster risk, with their primary roles and responsibilities include, but are not limited to the following</w:t>
      </w:r>
      <w:r>
        <w:rPr>
          <w:rFonts w:ascii="Arial" w:hAnsi="Arial" w:cs="Arial"/>
        </w:rPr>
        <w:t xml:space="preserve">Stakeholder </w:t>
      </w:r>
      <w:r w:rsidRPr="0066453D">
        <w:rPr>
          <w:rFonts w:ascii="Arial" w:hAnsi="Arial" w:cs="Arial"/>
        </w:rPr>
        <w:t>Primary Roles and ResponsibilitiesThe Municipal Council The Municipal Council declares a state of disaster and receives and considers reports with regard to disaster risk management.The Municipality Municipal Manager</w:t>
      </w:r>
      <w:r w:rsidRPr="0066453D">
        <w:rPr>
          <w:rFonts w:ascii="Arial" w:hAnsi="Arial" w:cs="Arial"/>
        </w:rPr>
        <w:tab/>
        <w:t>The Municipal Manager is overall responsible for governance in the Municipality, including effective disaster risk management.The Municipality Disaster Management Function Coordinate disaster management function in line with the disaster management legislation and policies.</w:t>
      </w:r>
    </w:p>
    <w:p w:rsidR="0029411B" w:rsidRPr="0066453D" w:rsidRDefault="0029411B" w:rsidP="0029411B">
      <w:pPr>
        <w:pStyle w:val="ListParagraph"/>
        <w:autoSpaceDE w:val="0"/>
        <w:autoSpaceDN w:val="0"/>
        <w:adjustRightInd w:val="0"/>
        <w:spacing w:after="0" w:line="360" w:lineRule="auto"/>
        <w:jc w:val="both"/>
        <w:rPr>
          <w:rFonts w:ascii="Arial" w:hAnsi="Arial" w:cs="Arial"/>
        </w:rPr>
      </w:pPr>
    </w:p>
    <w:p w:rsidR="0029411B" w:rsidRDefault="0029411B" w:rsidP="0029411B">
      <w:pPr>
        <w:autoSpaceDE w:val="0"/>
        <w:autoSpaceDN w:val="0"/>
        <w:adjustRightInd w:val="0"/>
        <w:spacing w:after="0" w:line="360" w:lineRule="auto"/>
        <w:rPr>
          <w:rFonts w:ascii="Arial" w:hAnsi="Arial" w:cs="Arial"/>
        </w:rPr>
      </w:pPr>
      <w:r w:rsidRPr="0066453D">
        <w:rPr>
          <w:rFonts w:ascii="Arial" w:hAnsi="Arial" w:cs="Arial"/>
        </w:rPr>
        <w:t>Fire and Emergency Rescue Services Assist with disaster risk reduction, implementation and co-operation.The Disaster Management Volunteers The disaster management volunteers will assist with coordination of disaster management activities at a local level.</w:t>
      </w:r>
      <w:r>
        <w:rPr>
          <w:rFonts w:ascii="Arial" w:hAnsi="Arial" w:cs="Arial"/>
        </w:rPr>
        <w:t xml:space="preserve"> The communities </w:t>
      </w:r>
      <w:r w:rsidRPr="0066453D">
        <w:rPr>
          <w:rFonts w:ascii="Arial" w:hAnsi="Arial" w:cs="Arial"/>
        </w:rPr>
        <w:t>Assist with disaster risk reduction and cooperation.The War</w:t>
      </w:r>
      <w:r>
        <w:rPr>
          <w:rFonts w:ascii="Arial" w:hAnsi="Arial" w:cs="Arial"/>
        </w:rPr>
        <w:t>d Councillors</w:t>
      </w:r>
      <w:r>
        <w:rPr>
          <w:rFonts w:ascii="Arial" w:hAnsi="Arial" w:cs="Arial"/>
        </w:rPr>
        <w:tab/>
        <w:t xml:space="preserve">The </w:t>
      </w:r>
      <w:r w:rsidRPr="0066453D">
        <w:rPr>
          <w:rFonts w:ascii="Arial" w:hAnsi="Arial" w:cs="Arial"/>
        </w:rPr>
        <w:t>Ward Councillors assist with community liaison and coordination.</w:t>
      </w:r>
    </w:p>
    <w:p w:rsidR="0029411B" w:rsidRPr="0066453D" w:rsidRDefault="0029411B" w:rsidP="0029411B">
      <w:pPr>
        <w:autoSpaceDE w:val="0"/>
        <w:autoSpaceDN w:val="0"/>
        <w:adjustRightInd w:val="0"/>
        <w:spacing w:after="0" w:line="360" w:lineRule="auto"/>
        <w:rPr>
          <w:rFonts w:ascii="Arial" w:hAnsi="Arial" w:cs="Arial"/>
        </w:rPr>
      </w:pPr>
    </w:p>
    <w:p w:rsidR="0029411B" w:rsidRPr="0066453D" w:rsidRDefault="0029411B" w:rsidP="0029411B">
      <w:pPr>
        <w:pStyle w:val="ListParagraph"/>
        <w:autoSpaceDE w:val="0"/>
        <w:autoSpaceDN w:val="0"/>
        <w:adjustRightInd w:val="0"/>
        <w:spacing w:after="0" w:line="360" w:lineRule="auto"/>
        <w:ind w:left="180" w:hanging="630"/>
        <w:jc w:val="both"/>
        <w:rPr>
          <w:rFonts w:ascii="Arial" w:hAnsi="Arial" w:cs="Arial"/>
        </w:rPr>
      </w:pPr>
      <w:r>
        <w:rPr>
          <w:rFonts w:ascii="Arial" w:hAnsi="Arial" w:cs="Arial"/>
        </w:rPr>
        <w:t xml:space="preserve">         The Community Leaders </w:t>
      </w:r>
      <w:r w:rsidRPr="0066453D">
        <w:rPr>
          <w:rFonts w:ascii="Arial" w:hAnsi="Arial" w:cs="Arial"/>
        </w:rPr>
        <w:t xml:space="preserve">assist with community liaison. </w:t>
      </w:r>
      <w:r>
        <w:rPr>
          <w:rFonts w:ascii="Arial" w:hAnsi="Arial" w:cs="Arial"/>
        </w:rPr>
        <w:t xml:space="preserve">Non-Governmental Organisations </w:t>
      </w:r>
      <w:r w:rsidRPr="0066453D">
        <w:rPr>
          <w:rFonts w:ascii="Arial" w:hAnsi="Arial" w:cs="Arial"/>
        </w:rPr>
        <w:t>(NGOs) and Community Based Organisations (CBOs) The\ NGOs and CBOs assists with disaster risk reduction and effective response to incidents.</w:t>
      </w:r>
    </w:p>
    <w:p w:rsidR="0029411B" w:rsidRPr="00F26D3A" w:rsidRDefault="0029411B" w:rsidP="0029411B">
      <w:pPr>
        <w:pStyle w:val="ListParagraph"/>
        <w:autoSpaceDE w:val="0"/>
        <w:autoSpaceDN w:val="0"/>
        <w:adjustRightInd w:val="0"/>
        <w:spacing w:after="0" w:line="360" w:lineRule="auto"/>
        <w:ind w:left="0"/>
        <w:jc w:val="both"/>
        <w:rPr>
          <w:rFonts w:ascii="Arial" w:hAnsi="Arial" w:cs="Arial"/>
        </w:rPr>
      </w:pPr>
    </w:p>
    <w:p w:rsidR="0029411B" w:rsidRPr="0066453D" w:rsidRDefault="0029411B" w:rsidP="0029411B">
      <w:pPr>
        <w:autoSpaceDE w:val="0"/>
        <w:autoSpaceDN w:val="0"/>
        <w:adjustRightInd w:val="0"/>
        <w:spacing w:after="0" w:line="480" w:lineRule="auto"/>
        <w:ind w:left="180"/>
        <w:rPr>
          <w:rFonts w:ascii="Arial" w:hAnsi="Arial" w:cs="Arial"/>
          <w:b/>
          <w:bCs/>
          <w:sz w:val="24"/>
          <w:szCs w:val="24"/>
        </w:rPr>
      </w:pPr>
      <w:r>
        <w:rPr>
          <w:rFonts w:ascii="Arial" w:hAnsi="Arial" w:cs="Arial"/>
          <w:b/>
          <w:bCs/>
          <w:sz w:val="24"/>
          <w:szCs w:val="24"/>
        </w:rPr>
        <w:t>8. Dis</w:t>
      </w:r>
      <w:r w:rsidRPr="007149F3">
        <w:rPr>
          <w:rFonts w:ascii="Arial" w:hAnsi="Arial" w:cs="Arial"/>
          <w:b/>
          <w:bCs/>
          <w:sz w:val="24"/>
          <w:szCs w:val="24"/>
        </w:rPr>
        <w:t xml:space="preserve"> Risk Assessment Design and Methodology </w:t>
      </w:r>
    </w:p>
    <w:p w:rsidR="0029411B" w:rsidRPr="000E13EE" w:rsidRDefault="0029411B" w:rsidP="0029411B">
      <w:pPr>
        <w:autoSpaceDE w:val="0"/>
        <w:autoSpaceDN w:val="0"/>
        <w:adjustRightInd w:val="0"/>
        <w:spacing w:after="0" w:line="360" w:lineRule="auto"/>
        <w:ind w:left="360"/>
        <w:rPr>
          <w:rFonts w:ascii="Arial" w:hAnsi="Arial" w:cs="Arial"/>
          <w:b/>
          <w:bCs/>
          <w:szCs w:val="24"/>
        </w:rPr>
      </w:pPr>
      <w:r>
        <w:rPr>
          <w:rFonts w:ascii="Arial" w:hAnsi="Arial" w:cs="Arial"/>
          <w:b/>
          <w:bCs/>
          <w:szCs w:val="24"/>
        </w:rPr>
        <w:t xml:space="preserve">8.1 </w:t>
      </w:r>
      <w:r w:rsidRPr="000E13EE">
        <w:rPr>
          <w:rFonts w:ascii="Arial" w:hAnsi="Arial" w:cs="Arial"/>
          <w:b/>
          <w:bCs/>
          <w:szCs w:val="24"/>
        </w:rPr>
        <w:t>Disaster Risk Assessment Design</w:t>
      </w:r>
    </w:p>
    <w:p w:rsidR="0029411B" w:rsidRDefault="0029411B" w:rsidP="0029411B">
      <w:pPr>
        <w:spacing w:line="360" w:lineRule="auto"/>
        <w:ind w:left="284"/>
        <w:rPr>
          <w:rFonts w:ascii="Arial" w:hAnsi="Arial" w:cs="Arial"/>
        </w:rPr>
      </w:pPr>
      <w:r>
        <w:rPr>
          <w:rFonts w:ascii="Arial" w:hAnsi="Arial" w:cs="Arial"/>
        </w:rPr>
        <w:t>The disaster risk assessment equation was used to calculate disaster risk of a particular hazard in each ward of the Mpofana Local municipality. The following disaster risk assessment equation proposed by the UNISDR (2002) was then used:</w:t>
      </w:r>
    </w:p>
    <w:p w:rsidR="0029411B" w:rsidRPr="008C0303" w:rsidRDefault="0029411B" w:rsidP="0029411B">
      <w:pPr>
        <w:spacing w:line="360" w:lineRule="auto"/>
        <w:rPr>
          <w:oMath/>
          <w:rFonts w:ascii="Cambria Math" w:hAnsi="Cambria Math" w:cs="Arial"/>
          <w:sz w:val="28"/>
        </w:rPr>
      </w:pPr>
      <m:oMathPara>
        <m:oMathParaPr>
          <m:jc m:val="center"/>
        </m:oMathParaPr>
        <m:oMath>
          <m:r>
            <m:rPr>
              <m:sty m:val="bi"/>
            </m:rPr>
            <w:rPr>
              <w:rFonts w:ascii="Cambria Math" w:hAnsi="Cambria Math" w:cs="Arial"/>
              <w:sz w:val="28"/>
            </w:rPr>
            <w:lastRenderedPageBreak/>
            <m:t>Disaster Risk =</m:t>
          </m:r>
          <m:f>
            <m:fPr>
              <m:ctrlPr>
                <w:rPr>
                  <w:rFonts w:ascii="Cambria Math" w:hAnsi="Cambria Math" w:cs="Arial"/>
                  <w:b/>
                  <w:i/>
                  <w:sz w:val="28"/>
                </w:rPr>
              </m:ctrlPr>
            </m:fPr>
            <m:num>
              <m:r>
                <m:rPr>
                  <m:sty m:val="bi"/>
                </m:rPr>
                <w:rPr>
                  <w:rFonts w:ascii="Cambria Math" w:hAnsi="Cambria Math" w:cs="Arial"/>
                  <w:sz w:val="28"/>
                </w:rPr>
                <m:t>Hazard X Vulnerability</m:t>
              </m:r>
            </m:num>
            <m:den>
              <m:r>
                <m:rPr>
                  <m:sty m:val="bi"/>
                </m:rPr>
                <w:rPr>
                  <w:rFonts w:ascii="Cambria Math" w:hAnsi="Cambria Math" w:cs="Arial"/>
                  <w:sz w:val="28"/>
                </w:rPr>
                <m:t>Capacity</m:t>
              </m:r>
            </m:den>
          </m:f>
        </m:oMath>
      </m:oMathPara>
    </w:p>
    <w:p w:rsidR="0029411B" w:rsidRPr="000E13EE" w:rsidRDefault="0029411B" w:rsidP="0029411B">
      <w:pPr>
        <w:autoSpaceDE w:val="0"/>
        <w:autoSpaceDN w:val="0"/>
        <w:adjustRightInd w:val="0"/>
        <w:spacing w:after="0" w:line="360" w:lineRule="auto"/>
        <w:ind w:left="360"/>
        <w:rPr>
          <w:rFonts w:ascii="Arial" w:hAnsi="Arial" w:cs="Arial"/>
          <w:b/>
          <w:bCs/>
          <w:szCs w:val="24"/>
        </w:rPr>
      </w:pPr>
      <w:bookmarkStart w:id="302" w:name="_Toc412016539"/>
      <w:r>
        <w:rPr>
          <w:rFonts w:ascii="Arial" w:hAnsi="Arial" w:cs="Arial"/>
          <w:b/>
          <w:bCs/>
          <w:szCs w:val="24"/>
        </w:rPr>
        <w:t xml:space="preserve">8.2 </w:t>
      </w:r>
      <w:r w:rsidRPr="000E13EE">
        <w:rPr>
          <w:rFonts w:ascii="Arial" w:hAnsi="Arial" w:cs="Arial"/>
          <w:b/>
          <w:bCs/>
          <w:szCs w:val="24"/>
        </w:rPr>
        <w:t>Data Source</w:t>
      </w:r>
      <w:bookmarkEnd w:id="302"/>
    </w:p>
    <w:p w:rsidR="0029411B" w:rsidRDefault="0029411B" w:rsidP="0029411B">
      <w:pPr>
        <w:spacing w:line="360" w:lineRule="auto"/>
        <w:ind w:left="284"/>
        <w:rPr>
          <w:rFonts w:ascii="Arial" w:hAnsi="Arial" w:cs="Arial"/>
        </w:rPr>
      </w:pPr>
      <w:r>
        <w:rPr>
          <w:rFonts w:ascii="Arial" w:hAnsi="Arial" w:cs="Arial"/>
        </w:rPr>
        <w:t>The disaster risk assessment data was collected from community ward structures known as Operation Sukuma Sakhe, mainly because these structures are constituted by diverse stakeholders and community leaders.</w:t>
      </w:r>
    </w:p>
    <w:p w:rsidR="0029411B" w:rsidRPr="000E13EE" w:rsidRDefault="0029411B" w:rsidP="0029411B">
      <w:pPr>
        <w:autoSpaceDE w:val="0"/>
        <w:autoSpaceDN w:val="0"/>
        <w:adjustRightInd w:val="0"/>
        <w:spacing w:after="0" w:line="360" w:lineRule="auto"/>
        <w:ind w:left="360"/>
        <w:rPr>
          <w:rFonts w:ascii="Arial" w:hAnsi="Arial" w:cs="Arial"/>
          <w:b/>
          <w:bCs/>
          <w:szCs w:val="24"/>
        </w:rPr>
      </w:pPr>
      <w:bookmarkStart w:id="303" w:name="_Toc412016540"/>
      <w:r>
        <w:rPr>
          <w:rFonts w:ascii="Arial" w:hAnsi="Arial" w:cs="Arial"/>
          <w:b/>
          <w:bCs/>
          <w:szCs w:val="24"/>
        </w:rPr>
        <w:t xml:space="preserve">8.3 </w:t>
      </w:r>
      <w:r w:rsidRPr="000E13EE">
        <w:rPr>
          <w:rFonts w:ascii="Arial" w:hAnsi="Arial" w:cs="Arial"/>
          <w:b/>
          <w:bCs/>
          <w:szCs w:val="24"/>
        </w:rPr>
        <w:t>Data Collection Technique</w:t>
      </w:r>
      <w:bookmarkEnd w:id="303"/>
    </w:p>
    <w:p w:rsidR="0029411B" w:rsidRDefault="0029411B" w:rsidP="0029411B">
      <w:pPr>
        <w:spacing w:line="360" w:lineRule="auto"/>
        <w:ind w:left="284"/>
        <w:rPr>
          <w:rFonts w:ascii="Arial" w:hAnsi="Arial" w:cs="Arial"/>
        </w:rPr>
      </w:pPr>
      <w:r>
        <w:rPr>
          <w:rFonts w:ascii="Arial" w:hAnsi="Arial" w:cs="Arial"/>
        </w:rPr>
        <w:t xml:space="preserve">Disaster risk assessment entails the systematic collection of data pertaining to certain variables of disaster risk i.e. hazards, vulnerability and capacity. Hence, a community participatory approach was used to administer a structured disaster risk assessment template (attached as annexure A). </w:t>
      </w:r>
    </w:p>
    <w:p w:rsidR="0029411B" w:rsidRDefault="0029411B" w:rsidP="0029411B">
      <w:pPr>
        <w:spacing w:line="360" w:lineRule="auto"/>
        <w:ind w:left="284"/>
        <w:rPr>
          <w:rFonts w:ascii="Arial" w:hAnsi="Arial" w:cs="Arial"/>
        </w:rPr>
      </w:pPr>
    </w:p>
    <w:p w:rsidR="0029411B" w:rsidRDefault="0029411B" w:rsidP="0029411B">
      <w:pPr>
        <w:autoSpaceDE w:val="0"/>
        <w:autoSpaceDN w:val="0"/>
        <w:adjustRightInd w:val="0"/>
        <w:spacing w:after="0"/>
        <w:rPr>
          <w:rFonts w:ascii="Arial" w:hAnsi="Arial" w:cs="Arial"/>
          <w:b/>
          <w:bCs/>
          <w:sz w:val="24"/>
          <w:szCs w:val="24"/>
        </w:rPr>
      </w:pPr>
    </w:p>
    <w:p w:rsidR="0029411B" w:rsidRPr="000E13EE" w:rsidRDefault="0029411B" w:rsidP="0029411B">
      <w:pPr>
        <w:autoSpaceDE w:val="0"/>
        <w:autoSpaceDN w:val="0"/>
        <w:adjustRightInd w:val="0"/>
        <w:spacing w:after="0" w:line="360" w:lineRule="auto"/>
        <w:ind w:left="360"/>
        <w:rPr>
          <w:rFonts w:ascii="Arial" w:hAnsi="Arial" w:cs="Arial"/>
          <w:b/>
          <w:bCs/>
          <w:sz w:val="24"/>
          <w:szCs w:val="24"/>
        </w:rPr>
      </w:pPr>
      <w:r>
        <w:rPr>
          <w:rFonts w:ascii="Arial" w:hAnsi="Arial" w:cs="Arial"/>
          <w:b/>
          <w:bCs/>
          <w:sz w:val="24"/>
          <w:szCs w:val="24"/>
        </w:rPr>
        <w:t xml:space="preserve">9 </w:t>
      </w:r>
      <w:r w:rsidRPr="000E13EE">
        <w:rPr>
          <w:rFonts w:ascii="Arial" w:hAnsi="Arial" w:cs="Arial"/>
          <w:b/>
          <w:bCs/>
          <w:sz w:val="24"/>
          <w:szCs w:val="24"/>
        </w:rPr>
        <w:t>Disaster Risk Assessment Presentations and Analysis</w:t>
      </w:r>
    </w:p>
    <w:p w:rsidR="0029411B" w:rsidRPr="000E13EE" w:rsidRDefault="0029411B" w:rsidP="0029411B">
      <w:pPr>
        <w:autoSpaceDE w:val="0"/>
        <w:autoSpaceDN w:val="0"/>
        <w:adjustRightInd w:val="0"/>
        <w:spacing w:after="0" w:line="360" w:lineRule="auto"/>
        <w:ind w:left="360"/>
        <w:rPr>
          <w:rFonts w:ascii="Arial" w:hAnsi="Arial" w:cs="Arial"/>
          <w:b/>
          <w:bCs/>
          <w:szCs w:val="24"/>
        </w:rPr>
      </w:pPr>
      <w:r>
        <w:rPr>
          <w:rFonts w:ascii="Arial" w:hAnsi="Arial" w:cs="Arial"/>
          <w:b/>
          <w:bCs/>
          <w:szCs w:val="24"/>
        </w:rPr>
        <w:t xml:space="preserve">9.1. </w:t>
      </w:r>
      <w:r w:rsidRPr="000E13EE">
        <w:rPr>
          <w:rFonts w:ascii="Arial" w:hAnsi="Arial" w:cs="Arial"/>
          <w:b/>
          <w:bCs/>
          <w:szCs w:val="24"/>
        </w:rPr>
        <w:t>Hazard Identification</w:t>
      </w:r>
    </w:p>
    <w:p w:rsidR="0029411B" w:rsidRDefault="0029411B" w:rsidP="0029411B">
      <w:pPr>
        <w:spacing w:line="360" w:lineRule="auto"/>
        <w:ind w:left="284"/>
        <w:rPr>
          <w:rFonts w:ascii="Arial" w:hAnsi="Arial" w:cs="Arial"/>
        </w:rPr>
      </w:pPr>
      <w:r>
        <w:rPr>
          <w:rFonts w:ascii="Arial" w:hAnsi="Arial" w:cs="Arial"/>
        </w:rPr>
        <w:t>There are number of hazards that were identified by communities, however in the interest of comprehensive analysis, the data analysis will only be limited to 10 priority hazards identified in the assessment templates. Data will be presented in a form of graphs, tables and maps. The table below (table 2) indicates the type of hazards identified as well as the frequencies or the rate at which there were identified.</w:t>
      </w:r>
    </w:p>
    <w:p w:rsidR="0029411B" w:rsidRPr="006E7123" w:rsidRDefault="0029411B" w:rsidP="0029411B">
      <w:pPr>
        <w:spacing w:line="360" w:lineRule="auto"/>
        <w:ind w:left="284"/>
        <w:rPr>
          <w:rFonts w:ascii="Arial" w:hAnsi="Arial" w:cs="Arial"/>
        </w:rPr>
      </w:pPr>
      <w:r w:rsidRPr="006E7123">
        <w:rPr>
          <w:rFonts w:ascii="Arial" w:hAnsi="Arial" w:cs="Arial"/>
        </w:rPr>
        <w:t>Shaluf (2007) developed a schematic representation</w:t>
      </w:r>
      <w:r>
        <w:rPr>
          <w:rFonts w:ascii="Arial" w:hAnsi="Arial" w:cs="Arial"/>
        </w:rPr>
        <w:t xml:space="preserve"> (figure 5)</w:t>
      </w:r>
      <w:r w:rsidRPr="006E7123">
        <w:rPr>
          <w:rFonts w:ascii="Arial" w:hAnsi="Arial" w:cs="Arial"/>
        </w:rPr>
        <w:t xml:space="preserve"> that shows a variety of almost all possible disasters that can be encountered. The schematic representation includes natural, human induced and hybrid disasters, as well as a combination of natural and human-induced disasters. </w:t>
      </w:r>
      <w:r>
        <w:rPr>
          <w:rFonts w:ascii="Arial" w:hAnsi="Arial" w:cs="Arial"/>
        </w:rPr>
        <w:t>The Shaluf’s schematic representation of hazards was used to identify hazards during the community disaster risk assessment sessions.</w:t>
      </w:r>
    </w:p>
    <w:p w:rsidR="0029411B" w:rsidRDefault="0029411B" w:rsidP="0029411B">
      <w:pPr>
        <w:spacing w:line="360" w:lineRule="auto"/>
        <w:ind w:left="284"/>
        <w:rPr>
          <w:rFonts w:ascii="Arial" w:hAnsi="Arial" w:cs="Arial"/>
        </w:rPr>
      </w:pPr>
    </w:p>
    <w:p w:rsidR="0029411B" w:rsidRDefault="0029411B" w:rsidP="0029411B">
      <w:pPr>
        <w:spacing w:line="360" w:lineRule="auto"/>
        <w:ind w:left="284"/>
        <w:rPr>
          <w:rFonts w:ascii="Arial" w:hAnsi="Arial" w:cs="Arial"/>
        </w:rPr>
      </w:pPr>
    </w:p>
    <w:p w:rsidR="0029411B" w:rsidRDefault="0029411B" w:rsidP="0029411B">
      <w:pPr>
        <w:keepNext/>
        <w:autoSpaceDE w:val="0"/>
        <w:autoSpaceDN w:val="0"/>
        <w:adjustRightInd w:val="0"/>
        <w:spacing w:line="360" w:lineRule="auto"/>
        <w:jc w:val="center"/>
      </w:pPr>
      <w:r>
        <w:rPr>
          <w:noProof/>
        </w:rPr>
        <w:lastRenderedPageBreak/>
        <w:drawing>
          <wp:inline distT="0" distB="0" distL="0" distR="0">
            <wp:extent cx="5826431" cy="7976681"/>
            <wp:effectExtent l="19050" t="19050" r="22225" b="24765"/>
            <wp:docPr id="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36920" cy="7991042"/>
                    </a:xfrm>
                    <a:prstGeom prst="rect">
                      <a:avLst/>
                    </a:prstGeom>
                    <a:noFill/>
                    <a:ln w="19050">
                      <a:solidFill>
                        <a:schemeClr val="tx1"/>
                      </a:solidFill>
                    </a:ln>
                  </pic:spPr>
                </pic:pic>
              </a:graphicData>
            </a:graphic>
          </wp:inline>
        </w:drawing>
      </w:r>
    </w:p>
    <w:p w:rsidR="0029411B" w:rsidRPr="00601A1E" w:rsidRDefault="0029411B" w:rsidP="0029411B">
      <w:pPr>
        <w:pStyle w:val="Caption"/>
        <w:jc w:val="center"/>
        <w:rPr>
          <w:rFonts w:ascii="Arial" w:hAnsi="Arial" w:cs="Arial"/>
          <w:b/>
          <w:color w:val="auto"/>
        </w:rPr>
      </w:pPr>
      <w:r w:rsidRPr="00601A1E">
        <w:rPr>
          <w:rFonts w:ascii="Arial" w:hAnsi="Arial" w:cs="Arial"/>
          <w:color w:val="auto"/>
        </w:rPr>
        <w:t xml:space="preserve">Figure </w:t>
      </w:r>
      <w:r w:rsidR="00951EC6">
        <w:rPr>
          <w:rFonts w:ascii="Arial" w:hAnsi="Arial" w:cs="Arial"/>
          <w:b/>
          <w:color w:val="auto"/>
        </w:rPr>
        <w:fldChar w:fldCharType="begin"/>
      </w:r>
      <w:r>
        <w:rPr>
          <w:rFonts w:ascii="Arial" w:hAnsi="Arial" w:cs="Arial"/>
          <w:color w:val="auto"/>
        </w:rPr>
        <w:instrText xml:space="preserve"> SEQ Figure \* ARABIC </w:instrText>
      </w:r>
      <w:r w:rsidR="00951EC6">
        <w:rPr>
          <w:rFonts w:ascii="Arial" w:hAnsi="Arial" w:cs="Arial"/>
          <w:b/>
          <w:color w:val="auto"/>
        </w:rPr>
        <w:fldChar w:fldCharType="separate"/>
      </w:r>
      <w:r>
        <w:rPr>
          <w:rFonts w:ascii="Arial" w:hAnsi="Arial" w:cs="Arial"/>
          <w:noProof/>
          <w:color w:val="auto"/>
        </w:rPr>
        <w:t>2</w:t>
      </w:r>
      <w:r w:rsidR="00951EC6">
        <w:rPr>
          <w:rFonts w:ascii="Arial" w:hAnsi="Arial" w:cs="Arial"/>
          <w:b/>
          <w:color w:val="auto"/>
        </w:rPr>
        <w:fldChar w:fldCharType="end"/>
      </w:r>
      <w:r w:rsidRPr="00601A1E">
        <w:rPr>
          <w:rFonts w:ascii="Arial" w:hAnsi="Arial" w:cs="Arial"/>
          <w:color w:val="auto"/>
        </w:rPr>
        <w:t>: Schematic representation of hazards identified by Shaluf (2007). Source: Shaluf, I., 2007, ‘An overview of disasters’, Disaster Prevention and Management 16(5), 687−703.</w:t>
      </w:r>
    </w:p>
    <w:p w:rsidR="0029411B" w:rsidRDefault="0029411B" w:rsidP="0029411B">
      <w:pPr>
        <w:spacing w:line="360" w:lineRule="auto"/>
        <w:ind w:left="284"/>
        <w:rPr>
          <w:rFonts w:ascii="Arial" w:hAnsi="Arial" w:cs="Arial"/>
        </w:rPr>
      </w:pPr>
    </w:p>
    <w:p w:rsidR="0029411B" w:rsidRDefault="0029411B" w:rsidP="0029411B">
      <w:pPr>
        <w:spacing w:line="360" w:lineRule="auto"/>
        <w:ind w:left="284"/>
        <w:rPr>
          <w:rFonts w:ascii="Arial" w:hAnsi="Arial" w:cs="Arial"/>
        </w:rPr>
        <w:sectPr w:rsidR="0029411B" w:rsidSect="00B33E1E">
          <w:pgSz w:w="11906" w:h="16838"/>
          <w:pgMar w:top="1440" w:right="1274" w:bottom="1440" w:left="1440" w:header="708" w:footer="708" w:gutter="0"/>
          <w:cols w:space="708"/>
          <w:titlePg/>
          <w:docGrid w:linePitch="360"/>
        </w:sectPr>
      </w:pPr>
    </w:p>
    <w:p w:rsidR="0029411B" w:rsidRPr="00CE6970" w:rsidRDefault="0029411B" w:rsidP="0029411B">
      <w:pPr>
        <w:pStyle w:val="Caption"/>
        <w:ind w:left="-284"/>
        <w:jc w:val="center"/>
        <w:rPr>
          <w:rFonts w:ascii="Arial" w:hAnsi="Arial" w:cs="Arial"/>
          <w:b/>
          <w:color w:val="auto"/>
          <w:sz w:val="22"/>
        </w:rPr>
      </w:pPr>
    </w:p>
    <w:p w:rsidR="0029411B" w:rsidRPr="007E2EFB" w:rsidRDefault="0029411B" w:rsidP="0029411B">
      <w:pPr>
        <w:pStyle w:val="Caption"/>
        <w:jc w:val="center"/>
        <w:rPr>
          <w:rFonts w:ascii="Arial" w:hAnsi="Arial" w:cs="Arial"/>
          <w:b/>
          <w:color w:val="auto"/>
          <w:sz w:val="22"/>
        </w:rPr>
      </w:pPr>
      <w:r w:rsidRPr="007E2EFB">
        <w:rPr>
          <w:rFonts w:ascii="Arial" w:hAnsi="Arial" w:cs="Arial"/>
          <w:color w:val="auto"/>
          <w:sz w:val="22"/>
        </w:rPr>
        <w:t xml:space="preserve">Table </w:t>
      </w:r>
      <w:r w:rsidR="00951EC6" w:rsidRPr="007E2EFB">
        <w:rPr>
          <w:rFonts w:ascii="Arial" w:hAnsi="Arial" w:cs="Arial"/>
          <w:b/>
          <w:color w:val="auto"/>
          <w:sz w:val="22"/>
        </w:rPr>
        <w:fldChar w:fldCharType="begin"/>
      </w:r>
      <w:r w:rsidRPr="007E2EFB">
        <w:rPr>
          <w:rFonts w:ascii="Arial" w:hAnsi="Arial" w:cs="Arial"/>
          <w:color w:val="auto"/>
          <w:sz w:val="22"/>
        </w:rPr>
        <w:instrText xml:space="preserve"> SEQ Table \* ARABIC </w:instrText>
      </w:r>
      <w:r w:rsidR="00951EC6" w:rsidRPr="007E2EFB">
        <w:rPr>
          <w:rFonts w:ascii="Arial" w:hAnsi="Arial" w:cs="Arial"/>
          <w:b/>
          <w:color w:val="auto"/>
          <w:sz w:val="22"/>
        </w:rPr>
        <w:fldChar w:fldCharType="separate"/>
      </w:r>
      <w:r>
        <w:rPr>
          <w:rFonts w:ascii="Arial" w:hAnsi="Arial" w:cs="Arial"/>
          <w:noProof/>
          <w:color w:val="auto"/>
          <w:sz w:val="22"/>
        </w:rPr>
        <w:t>2</w:t>
      </w:r>
      <w:r w:rsidR="00951EC6" w:rsidRPr="007E2EFB">
        <w:rPr>
          <w:rFonts w:ascii="Arial" w:hAnsi="Arial" w:cs="Arial"/>
          <w:b/>
          <w:color w:val="auto"/>
          <w:sz w:val="22"/>
        </w:rPr>
        <w:fldChar w:fldCharType="end"/>
      </w:r>
      <w:r w:rsidRPr="007E2EFB">
        <w:rPr>
          <w:rFonts w:ascii="Arial" w:hAnsi="Arial" w:cs="Arial"/>
          <w:color w:val="auto"/>
          <w:sz w:val="22"/>
        </w:rPr>
        <w:t>: Types of hazards and threats identified during the ward disaster risk assessment sessions.</w:t>
      </w:r>
    </w:p>
    <w:tbl>
      <w:tblPr>
        <w:tblStyle w:val="TableGrid"/>
        <w:tblW w:w="14806" w:type="dxa"/>
        <w:jc w:val="center"/>
        <w:tblLook w:val="04A0"/>
      </w:tblPr>
      <w:tblGrid>
        <w:gridCol w:w="648"/>
        <w:gridCol w:w="3793"/>
        <w:gridCol w:w="519"/>
        <w:gridCol w:w="519"/>
        <w:gridCol w:w="544"/>
        <w:gridCol w:w="519"/>
        <w:gridCol w:w="519"/>
        <w:gridCol w:w="7745"/>
      </w:tblGrid>
      <w:tr w:rsidR="0029411B" w:rsidTr="0029411B">
        <w:trPr>
          <w:jc w:val="center"/>
        </w:trPr>
        <w:tc>
          <w:tcPr>
            <w:tcW w:w="597" w:type="dxa"/>
            <w:vMerge w:val="restart"/>
          </w:tcPr>
          <w:p w:rsidR="0029411B" w:rsidRPr="00CE6970" w:rsidRDefault="0029411B" w:rsidP="0029411B">
            <w:pPr>
              <w:jc w:val="center"/>
              <w:rPr>
                <w:b/>
                <w:sz w:val="26"/>
                <w:szCs w:val="26"/>
              </w:rPr>
            </w:pPr>
            <w:r>
              <w:rPr>
                <w:b/>
                <w:sz w:val="26"/>
                <w:szCs w:val="26"/>
              </w:rPr>
              <w:t>No.</w:t>
            </w:r>
          </w:p>
        </w:tc>
        <w:tc>
          <w:tcPr>
            <w:tcW w:w="3803" w:type="dxa"/>
            <w:vMerge w:val="restart"/>
          </w:tcPr>
          <w:p w:rsidR="0029411B" w:rsidRPr="00CE6970" w:rsidRDefault="0029411B" w:rsidP="0029411B">
            <w:pPr>
              <w:jc w:val="center"/>
              <w:rPr>
                <w:b/>
                <w:sz w:val="26"/>
                <w:szCs w:val="26"/>
              </w:rPr>
            </w:pPr>
            <w:r w:rsidRPr="00CE6970">
              <w:rPr>
                <w:b/>
                <w:sz w:val="26"/>
                <w:szCs w:val="26"/>
              </w:rPr>
              <w:t xml:space="preserve">Prevalent  Hazards and Threats </w:t>
            </w:r>
          </w:p>
        </w:tc>
        <w:tc>
          <w:tcPr>
            <w:tcW w:w="10406" w:type="dxa"/>
            <w:gridSpan w:val="6"/>
          </w:tcPr>
          <w:p w:rsidR="0029411B" w:rsidRPr="00CE6970" w:rsidRDefault="0029411B" w:rsidP="0029411B">
            <w:pPr>
              <w:jc w:val="center"/>
              <w:rPr>
                <w:b/>
                <w:sz w:val="26"/>
                <w:szCs w:val="26"/>
              </w:rPr>
            </w:pPr>
            <w:r>
              <w:rPr>
                <w:b/>
                <w:sz w:val="26"/>
                <w:szCs w:val="26"/>
              </w:rPr>
              <w:t xml:space="preserve">Mpofana </w:t>
            </w:r>
            <w:r w:rsidRPr="00CE6970">
              <w:rPr>
                <w:b/>
                <w:sz w:val="26"/>
                <w:szCs w:val="26"/>
              </w:rPr>
              <w:t>Municipal Ward Numbers</w:t>
            </w:r>
          </w:p>
        </w:tc>
      </w:tr>
      <w:tr w:rsidR="0029411B" w:rsidTr="0029411B">
        <w:trPr>
          <w:gridAfter w:val="1"/>
          <w:wAfter w:w="7785" w:type="dxa"/>
          <w:jc w:val="center"/>
        </w:trPr>
        <w:tc>
          <w:tcPr>
            <w:tcW w:w="597" w:type="dxa"/>
            <w:vMerge/>
          </w:tcPr>
          <w:p w:rsidR="0029411B" w:rsidRPr="001C7201" w:rsidRDefault="0029411B" w:rsidP="0029411B">
            <w:pPr>
              <w:jc w:val="center"/>
              <w:rPr>
                <w:b/>
              </w:rPr>
            </w:pPr>
          </w:p>
        </w:tc>
        <w:tc>
          <w:tcPr>
            <w:tcW w:w="3803" w:type="dxa"/>
            <w:vMerge/>
          </w:tcPr>
          <w:p w:rsidR="0029411B" w:rsidRPr="001C7201" w:rsidRDefault="0029411B" w:rsidP="0029411B">
            <w:pPr>
              <w:jc w:val="center"/>
              <w:rPr>
                <w:b/>
              </w:rPr>
            </w:pPr>
          </w:p>
        </w:tc>
        <w:tc>
          <w:tcPr>
            <w:tcW w:w="519" w:type="dxa"/>
          </w:tcPr>
          <w:p w:rsidR="0029411B" w:rsidRPr="00886B08" w:rsidRDefault="0029411B" w:rsidP="0029411B">
            <w:pPr>
              <w:jc w:val="center"/>
              <w:rPr>
                <w:b/>
              </w:rPr>
            </w:pPr>
            <w:r w:rsidRPr="00886B08">
              <w:rPr>
                <w:b/>
              </w:rPr>
              <w:t>01</w:t>
            </w:r>
          </w:p>
        </w:tc>
        <w:tc>
          <w:tcPr>
            <w:tcW w:w="519" w:type="dxa"/>
          </w:tcPr>
          <w:p w:rsidR="0029411B" w:rsidRPr="00886B08" w:rsidRDefault="0029411B" w:rsidP="0029411B">
            <w:pPr>
              <w:jc w:val="center"/>
              <w:rPr>
                <w:b/>
              </w:rPr>
            </w:pPr>
            <w:r w:rsidRPr="00886B08">
              <w:rPr>
                <w:b/>
              </w:rPr>
              <w:t>02</w:t>
            </w:r>
          </w:p>
        </w:tc>
        <w:tc>
          <w:tcPr>
            <w:tcW w:w="545" w:type="dxa"/>
          </w:tcPr>
          <w:p w:rsidR="0029411B" w:rsidRPr="00886B08" w:rsidRDefault="0029411B" w:rsidP="0029411B">
            <w:pPr>
              <w:jc w:val="center"/>
              <w:rPr>
                <w:b/>
              </w:rPr>
            </w:pPr>
            <w:r w:rsidRPr="00886B08">
              <w:rPr>
                <w:b/>
              </w:rPr>
              <w:t>03</w:t>
            </w:r>
          </w:p>
        </w:tc>
        <w:tc>
          <w:tcPr>
            <w:tcW w:w="519" w:type="dxa"/>
          </w:tcPr>
          <w:p w:rsidR="0029411B" w:rsidRPr="00886B08" w:rsidRDefault="0029411B" w:rsidP="0029411B">
            <w:pPr>
              <w:jc w:val="center"/>
              <w:rPr>
                <w:b/>
              </w:rPr>
            </w:pPr>
            <w:r w:rsidRPr="00886B08">
              <w:rPr>
                <w:b/>
              </w:rPr>
              <w:t>04</w:t>
            </w:r>
          </w:p>
        </w:tc>
        <w:tc>
          <w:tcPr>
            <w:tcW w:w="519" w:type="dxa"/>
          </w:tcPr>
          <w:p w:rsidR="0029411B" w:rsidRPr="00886B08" w:rsidRDefault="0029411B" w:rsidP="0029411B">
            <w:pPr>
              <w:jc w:val="center"/>
              <w:rPr>
                <w:b/>
              </w:rPr>
            </w:pPr>
            <w:r w:rsidRPr="00886B08">
              <w:rPr>
                <w:b/>
              </w:rPr>
              <w:t>05</w:t>
            </w:r>
          </w:p>
        </w:tc>
      </w:tr>
      <w:tr w:rsidR="0029411B" w:rsidTr="0029411B">
        <w:trPr>
          <w:gridAfter w:val="1"/>
          <w:wAfter w:w="7785" w:type="dxa"/>
          <w:jc w:val="center"/>
        </w:trPr>
        <w:tc>
          <w:tcPr>
            <w:tcW w:w="597" w:type="dxa"/>
          </w:tcPr>
          <w:p w:rsidR="0029411B" w:rsidRPr="00211D58" w:rsidRDefault="0029411B" w:rsidP="0029411B">
            <w:pPr>
              <w:spacing w:line="360" w:lineRule="auto"/>
              <w:jc w:val="center"/>
              <w:rPr>
                <w:rFonts w:ascii="Arial" w:hAnsi="Arial" w:cs="Arial"/>
                <w:szCs w:val="20"/>
              </w:rPr>
            </w:pPr>
            <w:r>
              <w:rPr>
                <w:rFonts w:ascii="Arial" w:hAnsi="Arial" w:cs="Arial"/>
                <w:szCs w:val="20"/>
              </w:rPr>
              <w:t>01</w:t>
            </w:r>
          </w:p>
        </w:tc>
        <w:tc>
          <w:tcPr>
            <w:tcW w:w="3803" w:type="dxa"/>
          </w:tcPr>
          <w:p w:rsidR="0029411B" w:rsidRPr="00211D58" w:rsidRDefault="0029411B" w:rsidP="0029411B">
            <w:pPr>
              <w:spacing w:line="360" w:lineRule="auto"/>
              <w:rPr>
                <w:rFonts w:ascii="Arial" w:hAnsi="Arial" w:cs="Arial"/>
                <w:szCs w:val="20"/>
              </w:rPr>
            </w:pPr>
            <w:r w:rsidRPr="00211D58">
              <w:rPr>
                <w:rFonts w:ascii="Arial" w:hAnsi="Arial" w:cs="Arial"/>
                <w:szCs w:val="20"/>
              </w:rPr>
              <w:t>Road Accidents</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CE320A" w:rsidRDefault="0029411B" w:rsidP="0029411B">
            <w:pPr>
              <w:spacing w:line="360" w:lineRule="auto"/>
              <w:jc w:val="center"/>
              <w:rPr>
                <w:rFonts w:ascii="Arial" w:hAnsi="Arial" w:cs="Arial"/>
                <w:szCs w:val="20"/>
              </w:rPr>
            </w:pPr>
            <w:r>
              <w:rPr>
                <w:rFonts w:ascii="Arial" w:hAnsi="Arial" w:cs="Arial"/>
                <w:szCs w:val="20"/>
              </w:rPr>
              <w:t>02</w:t>
            </w:r>
          </w:p>
        </w:tc>
        <w:tc>
          <w:tcPr>
            <w:tcW w:w="3803" w:type="dxa"/>
          </w:tcPr>
          <w:p w:rsidR="0029411B" w:rsidRPr="00EB1DD6" w:rsidRDefault="0029411B" w:rsidP="0029411B">
            <w:pPr>
              <w:spacing w:line="360" w:lineRule="auto"/>
              <w:rPr>
                <w:rFonts w:ascii="Arial" w:hAnsi="Arial" w:cs="Arial"/>
                <w:szCs w:val="20"/>
              </w:rPr>
            </w:pPr>
            <w:r w:rsidRPr="00CE320A">
              <w:rPr>
                <w:rFonts w:ascii="Arial" w:hAnsi="Arial" w:cs="Arial"/>
                <w:szCs w:val="20"/>
              </w:rPr>
              <w:t xml:space="preserve">Rail </w:t>
            </w:r>
            <w:r>
              <w:rPr>
                <w:rFonts w:ascii="Arial" w:hAnsi="Arial" w:cs="Arial"/>
                <w:szCs w:val="20"/>
              </w:rPr>
              <w:t>Accidents</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03</w:t>
            </w:r>
          </w:p>
        </w:tc>
        <w:tc>
          <w:tcPr>
            <w:tcW w:w="3803" w:type="dxa"/>
          </w:tcPr>
          <w:p w:rsidR="0029411B" w:rsidRPr="00211D58" w:rsidRDefault="0029411B" w:rsidP="0029411B">
            <w:pPr>
              <w:spacing w:line="360" w:lineRule="auto"/>
              <w:rPr>
                <w:rFonts w:ascii="Arial" w:hAnsi="Arial" w:cs="Arial"/>
                <w:szCs w:val="20"/>
              </w:rPr>
            </w:pPr>
            <w:r w:rsidRPr="00EB1DD6">
              <w:rPr>
                <w:rFonts w:ascii="Arial" w:hAnsi="Arial" w:cs="Arial"/>
                <w:szCs w:val="20"/>
              </w:rPr>
              <w:t>Drought</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04</w:t>
            </w:r>
          </w:p>
        </w:tc>
        <w:tc>
          <w:tcPr>
            <w:tcW w:w="3803" w:type="dxa"/>
          </w:tcPr>
          <w:p w:rsidR="0029411B" w:rsidRPr="00211D58" w:rsidRDefault="0029411B" w:rsidP="0029411B">
            <w:pPr>
              <w:spacing w:line="360" w:lineRule="auto"/>
              <w:rPr>
                <w:rFonts w:ascii="Arial" w:hAnsi="Arial" w:cs="Arial"/>
                <w:szCs w:val="20"/>
              </w:rPr>
            </w:pPr>
            <w:r w:rsidRPr="00EB1DD6">
              <w:rPr>
                <w:rFonts w:ascii="Arial" w:hAnsi="Arial" w:cs="Arial"/>
                <w:szCs w:val="20"/>
              </w:rPr>
              <w:t>Disease: Animal</w:t>
            </w:r>
            <w:r>
              <w:rPr>
                <w:rFonts w:ascii="Arial" w:hAnsi="Arial" w:cs="Arial"/>
                <w:szCs w:val="20"/>
              </w:rPr>
              <w:t xml:space="preserve"> (Amatele)</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05</w:t>
            </w:r>
          </w:p>
        </w:tc>
        <w:tc>
          <w:tcPr>
            <w:tcW w:w="3803" w:type="dxa"/>
          </w:tcPr>
          <w:p w:rsidR="0029411B" w:rsidRPr="00211D58" w:rsidRDefault="0029411B" w:rsidP="0029411B">
            <w:pPr>
              <w:spacing w:line="360" w:lineRule="auto"/>
              <w:rPr>
                <w:rFonts w:ascii="Arial" w:hAnsi="Arial" w:cs="Arial"/>
                <w:szCs w:val="20"/>
              </w:rPr>
            </w:pPr>
            <w:r w:rsidRPr="00EB1DD6">
              <w:rPr>
                <w:rFonts w:ascii="Arial" w:hAnsi="Arial" w:cs="Arial"/>
                <w:szCs w:val="20"/>
              </w:rPr>
              <w:t>Disease: Human</w:t>
            </w:r>
            <w:r>
              <w:rPr>
                <w:rFonts w:ascii="Arial" w:hAnsi="Arial" w:cs="Arial"/>
                <w:szCs w:val="20"/>
              </w:rPr>
              <w:t xml:space="preserve"> (HIV/AIDS)</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06</w:t>
            </w:r>
          </w:p>
        </w:tc>
        <w:tc>
          <w:tcPr>
            <w:tcW w:w="3803" w:type="dxa"/>
          </w:tcPr>
          <w:p w:rsidR="0029411B" w:rsidRPr="00EB1DD6" w:rsidRDefault="0029411B" w:rsidP="0029411B">
            <w:pPr>
              <w:spacing w:line="360" w:lineRule="auto"/>
              <w:rPr>
                <w:rFonts w:ascii="Arial" w:hAnsi="Arial" w:cs="Arial"/>
                <w:szCs w:val="20"/>
              </w:rPr>
            </w:pPr>
            <w:r w:rsidRPr="00EB1DD6">
              <w:rPr>
                <w:rFonts w:ascii="Arial" w:hAnsi="Arial" w:cs="Arial"/>
                <w:szCs w:val="20"/>
              </w:rPr>
              <w:t>Disease: Human</w:t>
            </w:r>
            <w:r>
              <w:rPr>
                <w:rFonts w:ascii="Arial" w:hAnsi="Arial" w:cs="Arial"/>
                <w:szCs w:val="20"/>
              </w:rPr>
              <w:t xml:space="preserve"> (Malaria)</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Default="0029411B" w:rsidP="0029411B">
            <w:pPr>
              <w:spacing w:line="360" w:lineRule="auto"/>
              <w:jc w:val="center"/>
              <w:rPr>
                <w:rFonts w:ascii="Arial" w:hAnsi="Arial" w:cs="Arial"/>
                <w:szCs w:val="20"/>
              </w:rPr>
            </w:pPr>
            <w:r>
              <w:rPr>
                <w:rFonts w:ascii="Arial" w:hAnsi="Arial" w:cs="Arial"/>
                <w:szCs w:val="20"/>
              </w:rPr>
              <w:t>07</w:t>
            </w:r>
          </w:p>
        </w:tc>
        <w:tc>
          <w:tcPr>
            <w:tcW w:w="3803" w:type="dxa"/>
          </w:tcPr>
          <w:p w:rsidR="0029411B" w:rsidRPr="00EB1DD6" w:rsidRDefault="0029411B" w:rsidP="0029411B">
            <w:pPr>
              <w:spacing w:line="360" w:lineRule="auto"/>
              <w:rPr>
                <w:rFonts w:ascii="Arial" w:hAnsi="Arial" w:cs="Arial"/>
                <w:szCs w:val="20"/>
              </w:rPr>
            </w:pPr>
            <w:r>
              <w:rPr>
                <w:rFonts w:ascii="Arial" w:hAnsi="Arial" w:cs="Arial"/>
                <w:szCs w:val="20"/>
              </w:rPr>
              <w:t>Disease: Human (Cholera)</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08</w:t>
            </w:r>
          </w:p>
        </w:tc>
        <w:tc>
          <w:tcPr>
            <w:tcW w:w="3803" w:type="dxa"/>
          </w:tcPr>
          <w:p w:rsidR="0029411B" w:rsidRPr="00211D58" w:rsidRDefault="0029411B" w:rsidP="0029411B">
            <w:pPr>
              <w:spacing w:line="360" w:lineRule="auto"/>
              <w:rPr>
                <w:rFonts w:ascii="Arial" w:hAnsi="Arial" w:cs="Arial"/>
                <w:szCs w:val="20"/>
              </w:rPr>
            </w:pPr>
            <w:r w:rsidRPr="00EB1DD6">
              <w:rPr>
                <w:rFonts w:ascii="Arial" w:hAnsi="Arial" w:cs="Arial"/>
                <w:szCs w:val="20"/>
              </w:rPr>
              <w:t>Veld/Forest Fires</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Default="0029411B" w:rsidP="0029411B">
            <w:pPr>
              <w:spacing w:line="360" w:lineRule="auto"/>
              <w:jc w:val="center"/>
              <w:rPr>
                <w:rFonts w:ascii="Arial" w:hAnsi="Arial" w:cs="Arial"/>
                <w:szCs w:val="20"/>
              </w:rPr>
            </w:pPr>
            <w:r>
              <w:rPr>
                <w:rFonts w:ascii="Arial" w:hAnsi="Arial" w:cs="Arial"/>
                <w:szCs w:val="20"/>
              </w:rPr>
              <w:t>09</w:t>
            </w:r>
          </w:p>
        </w:tc>
        <w:tc>
          <w:tcPr>
            <w:tcW w:w="3803" w:type="dxa"/>
          </w:tcPr>
          <w:p w:rsidR="0029411B" w:rsidRPr="00211D58" w:rsidRDefault="0029411B" w:rsidP="0029411B">
            <w:pPr>
              <w:spacing w:line="360" w:lineRule="auto"/>
              <w:rPr>
                <w:rFonts w:ascii="Arial" w:hAnsi="Arial" w:cs="Arial"/>
                <w:szCs w:val="20"/>
              </w:rPr>
            </w:pPr>
            <w:r>
              <w:rPr>
                <w:rFonts w:ascii="Arial" w:hAnsi="Arial" w:cs="Arial"/>
                <w:szCs w:val="20"/>
              </w:rPr>
              <w:t>House Fires</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10</w:t>
            </w:r>
          </w:p>
        </w:tc>
        <w:tc>
          <w:tcPr>
            <w:tcW w:w="3803" w:type="dxa"/>
          </w:tcPr>
          <w:p w:rsidR="0029411B" w:rsidRPr="00EB1DD6" w:rsidRDefault="0029411B" w:rsidP="0029411B">
            <w:pPr>
              <w:spacing w:line="360" w:lineRule="auto"/>
              <w:rPr>
                <w:rFonts w:ascii="Arial" w:hAnsi="Arial" w:cs="Arial"/>
                <w:szCs w:val="20"/>
              </w:rPr>
            </w:pPr>
            <w:r w:rsidRPr="00EB1DD6">
              <w:rPr>
                <w:rFonts w:ascii="Arial" w:hAnsi="Arial" w:cs="Arial"/>
                <w:szCs w:val="20"/>
              </w:rPr>
              <w:t>Severe Storms (Heavy Rainfall)</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11</w:t>
            </w:r>
          </w:p>
        </w:tc>
        <w:tc>
          <w:tcPr>
            <w:tcW w:w="3803" w:type="dxa"/>
          </w:tcPr>
          <w:p w:rsidR="0029411B" w:rsidRPr="00EB1DD6" w:rsidRDefault="0029411B" w:rsidP="0029411B">
            <w:pPr>
              <w:spacing w:line="360" w:lineRule="auto"/>
              <w:rPr>
                <w:rFonts w:ascii="Arial" w:hAnsi="Arial" w:cs="Arial"/>
                <w:szCs w:val="20"/>
              </w:rPr>
            </w:pPr>
            <w:r w:rsidRPr="00EB1DD6">
              <w:rPr>
                <w:rFonts w:ascii="Arial" w:hAnsi="Arial" w:cs="Arial"/>
                <w:szCs w:val="20"/>
              </w:rPr>
              <w:t>Severe Storms (</w:t>
            </w:r>
            <w:r>
              <w:rPr>
                <w:rFonts w:ascii="Arial" w:hAnsi="Arial" w:cs="Arial"/>
                <w:szCs w:val="20"/>
              </w:rPr>
              <w:t>Floods</w:t>
            </w:r>
            <w:r w:rsidRPr="00EB1DD6">
              <w:rPr>
                <w:rFonts w:ascii="Arial" w:hAnsi="Arial" w:cs="Arial"/>
                <w:szCs w:val="20"/>
              </w:rPr>
              <w:t>)</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12</w:t>
            </w:r>
          </w:p>
        </w:tc>
        <w:tc>
          <w:tcPr>
            <w:tcW w:w="3803" w:type="dxa"/>
          </w:tcPr>
          <w:p w:rsidR="0029411B" w:rsidRPr="00EB1DD6" w:rsidRDefault="0029411B" w:rsidP="0029411B">
            <w:pPr>
              <w:spacing w:line="360" w:lineRule="auto"/>
              <w:rPr>
                <w:rFonts w:ascii="Arial" w:hAnsi="Arial" w:cs="Arial"/>
                <w:szCs w:val="20"/>
              </w:rPr>
            </w:pPr>
            <w:r w:rsidRPr="00EB1DD6">
              <w:rPr>
                <w:rFonts w:ascii="Arial" w:hAnsi="Arial" w:cs="Arial"/>
                <w:szCs w:val="20"/>
              </w:rPr>
              <w:t>Severe Storms (Wind)</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13</w:t>
            </w:r>
          </w:p>
        </w:tc>
        <w:tc>
          <w:tcPr>
            <w:tcW w:w="3803" w:type="dxa"/>
          </w:tcPr>
          <w:p w:rsidR="0029411B" w:rsidRPr="00EB1DD6" w:rsidRDefault="0029411B" w:rsidP="0029411B">
            <w:pPr>
              <w:spacing w:line="360" w:lineRule="auto"/>
              <w:rPr>
                <w:rFonts w:ascii="Arial" w:hAnsi="Arial" w:cs="Arial"/>
                <w:szCs w:val="20"/>
              </w:rPr>
            </w:pPr>
            <w:r w:rsidRPr="00EB1DD6">
              <w:rPr>
                <w:rFonts w:ascii="Arial" w:hAnsi="Arial" w:cs="Arial"/>
                <w:szCs w:val="20"/>
              </w:rPr>
              <w:t>Severe Storms (Lightning)</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CE320A" w:rsidRDefault="0029411B" w:rsidP="0029411B">
            <w:pPr>
              <w:spacing w:line="360" w:lineRule="auto"/>
              <w:jc w:val="center"/>
              <w:rPr>
                <w:rFonts w:ascii="Arial" w:hAnsi="Arial" w:cs="Arial"/>
                <w:szCs w:val="20"/>
              </w:rPr>
            </w:pPr>
            <w:r>
              <w:rPr>
                <w:rFonts w:ascii="Arial" w:hAnsi="Arial" w:cs="Arial"/>
                <w:szCs w:val="20"/>
              </w:rPr>
              <w:lastRenderedPageBreak/>
              <w:t>14</w:t>
            </w:r>
          </w:p>
        </w:tc>
        <w:tc>
          <w:tcPr>
            <w:tcW w:w="3803" w:type="dxa"/>
          </w:tcPr>
          <w:p w:rsidR="0029411B" w:rsidRPr="00EB1DD6" w:rsidRDefault="0029411B" w:rsidP="0029411B">
            <w:pPr>
              <w:spacing w:line="360" w:lineRule="auto"/>
              <w:rPr>
                <w:rFonts w:ascii="Arial" w:hAnsi="Arial" w:cs="Arial"/>
                <w:szCs w:val="20"/>
              </w:rPr>
            </w:pPr>
            <w:r w:rsidRPr="00CE320A">
              <w:rPr>
                <w:rFonts w:ascii="Arial" w:hAnsi="Arial" w:cs="Arial"/>
                <w:szCs w:val="20"/>
              </w:rPr>
              <w:t>Severe Storms (Hail)</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EB1DD6" w:rsidRDefault="0029411B" w:rsidP="0029411B">
            <w:pPr>
              <w:spacing w:line="360" w:lineRule="auto"/>
              <w:jc w:val="center"/>
              <w:rPr>
                <w:rFonts w:ascii="Arial" w:hAnsi="Arial" w:cs="Arial"/>
                <w:szCs w:val="20"/>
              </w:rPr>
            </w:pPr>
            <w:r>
              <w:rPr>
                <w:rFonts w:ascii="Arial" w:hAnsi="Arial" w:cs="Arial"/>
                <w:szCs w:val="20"/>
              </w:rPr>
              <w:t>15</w:t>
            </w:r>
          </w:p>
        </w:tc>
        <w:tc>
          <w:tcPr>
            <w:tcW w:w="3803" w:type="dxa"/>
          </w:tcPr>
          <w:p w:rsidR="0029411B" w:rsidRPr="00EB1DD6" w:rsidRDefault="0029411B" w:rsidP="0029411B">
            <w:pPr>
              <w:spacing w:line="360" w:lineRule="auto"/>
              <w:rPr>
                <w:rFonts w:ascii="Arial" w:hAnsi="Arial" w:cs="Arial"/>
                <w:szCs w:val="20"/>
              </w:rPr>
            </w:pPr>
            <w:r w:rsidRPr="00EB1DD6">
              <w:rPr>
                <w:rFonts w:ascii="Arial" w:hAnsi="Arial" w:cs="Arial"/>
                <w:szCs w:val="20"/>
              </w:rPr>
              <w:t xml:space="preserve">Extremely </w:t>
            </w:r>
            <w:r>
              <w:rPr>
                <w:rFonts w:ascii="Arial" w:hAnsi="Arial" w:cs="Arial"/>
                <w:szCs w:val="20"/>
              </w:rPr>
              <w:t>High</w:t>
            </w:r>
            <w:r w:rsidRPr="00EB1DD6">
              <w:rPr>
                <w:rFonts w:ascii="Arial" w:hAnsi="Arial" w:cs="Arial"/>
                <w:szCs w:val="20"/>
              </w:rPr>
              <w:t xml:space="preserve"> Temperatures</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Default="0029411B" w:rsidP="0029411B">
            <w:pPr>
              <w:spacing w:line="360" w:lineRule="auto"/>
              <w:jc w:val="center"/>
              <w:rPr>
                <w:rFonts w:ascii="Arial" w:hAnsi="Arial" w:cs="Arial"/>
                <w:szCs w:val="20"/>
              </w:rPr>
            </w:pPr>
            <w:r>
              <w:rPr>
                <w:rFonts w:ascii="Arial" w:hAnsi="Arial" w:cs="Arial"/>
                <w:szCs w:val="20"/>
              </w:rPr>
              <w:t>16</w:t>
            </w:r>
          </w:p>
        </w:tc>
        <w:tc>
          <w:tcPr>
            <w:tcW w:w="3803" w:type="dxa"/>
          </w:tcPr>
          <w:p w:rsidR="0029411B" w:rsidRPr="00EB1DD6" w:rsidRDefault="0029411B" w:rsidP="0029411B">
            <w:pPr>
              <w:spacing w:line="360" w:lineRule="auto"/>
              <w:rPr>
                <w:rFonts w:ascii="Arial" w:hAnsi="Arial" w:cs="Arial"/>
                <w:szCs w:val="20"/>
              </w:rPr>
            </w:pPr>
            <w:r>
              <w:rPr>
                <w:rFonts w:ascii="Arial" w:hAnsi="Arial" w:cs="Arial"/>
                <w:szCs w:val="20"/>
              </w:rPr>
              <w:t xml:space="preserve">Soil </w:t>
            </w:r>
            <w:r w:rsidRPr="00CE320A">
              <w:rPr>
                <w:rFonts w:ascii="Arial" w:hAnsi="Arial" w:cs="Arial"/>
                <w:szCs w:val="20"/>
              </w:rPr>
              <w:t>Erosion</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Default="0029411B" w:rsidP="0029411B">
            <w:pPr>
              <w:spacing w:line="360" w:lineRule="auto"/>
              <w:jc w:val="center"/>
              <w:rPr>
                <w:rFonts w:ascii="Arial" w:hAnsi="Arial" w:cs="Arial"/>
                <w:szCs w:val="20"/>
              </w:rPr>
            </w:pPr>
            <w:r>
              <w:rPr>
                <w:rFonts w:ascii="Arial" w:hAnsi="Arial" w:cs="Arial"/>
                <w:szCs w:val="20"/>
              </w:rPr>
              <w:t>17</w:t>
            </w:r>
          </w:p>
        </w:tc>
        <w:tc>
          <w:tcPr>
            <w:tcW w:w="3803" w:type="dxa"/>
          </w:tcPr>
          <w:p w:rsidR="0029411B" w:rsidRPr="00EB1DD6" w:rsidRDefault="0029411B" w:rsidP="0029411B">
            <w:pPr>
              <w:spacing w:line="360" w:lineRule="auto"/>
              <w:rPr>
                <w:rFonts w:ascii="Arial" w:hAnsi="Arial" w:cs="Arial"/>
                <w:szCs w:val="20"/>
              </w:rPr>
            </w:pPr>
            <w:r>
              <w:rPr>
                <w:rFonts w:ascii="Arial" w:hAnsi="Arial" w:cs="Arial"/>
                <w:szCs w:val="20"/>
              </w:rPr>
              <w:t xml:space="preserve">Lack of </w:t>
            </w:r>
            <w:r w:rsidRPr="00CE320A">
              <w:rPr>
                <w:rFonts w:ascii="Arial" w:hAnsi="Arial" w:cs="Arial"/>
                <w:szCs w:val="20"/>
              </w:rPr>
              <w:t>Sanitation</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Default="0029411B" w:rsidP="0029411B">
            <w:pPr>
              <w:spacing w:line="360" w:lineRule="auto"/>
              <w:jc w:val="center"/>
              <w:rPr>
                <w:rFonts w:ascii="Arial" w:hAnsi="Arial" w:cs="Arial"/>
                <w:szCs w:val="20"/>
              </w:rPr>
            </w:pPr>
            <w:r>
              <w:rPr>
                <w:rFonts w:ascii="Arial" w:hAnsi="Arial" w:cs="Arial"/>
                <w:szCs w:val="20"/>
              </w:rPr>
              <w:t>18</w:t>
            </w:r>
          </w:p>
        </w:tc>
        <w:tc>
          <w:tcPr>
            <w:tcW w:w="3803" w:type="dxa"/>
          </w:tcPr>
          <w:p w:rsidR="0029411B" w:rsidRPr="00EB1DD6" w:rsidRDefault="0029411B" w:rsidP="0029411B">
            <w:pPr>
              <w:spacing w:line="360" w:lineRule="auto"/>
              <w:rPr>
                <w:rFonts w:ascii="Arial" w:hAnsi="Arial" w:cs="Arial"/>
                <w:szCs w:val="20"/>
              </w:rPr>
            </w:pPr>
            <w:r>
              <w:rPr>
                <w:rFonts w:ascii="Arial" w:hAnsi="Arial" w:cs="Arial"/>
                <w:szCs w:val="20"/>
              </w:rPr>
              <w:t xml:space="preserve">Lack of </w:t>
            </w:r>
            <w:r w:rsidRPr="00EB1DD6">
              <w:rPr>
                <w:rFonts w:ascii="Arial" w:hAnsi="Arial" w:cs="Arial"/>
                <w:szCs w:val="20"/>
              </w:rPr>
              <w:t>Water</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Default="0029411B" w:rsidP="0029411B">
            <w:pPr>
              <w:spacing w:line="360" w:lineRule="auto"/>
              <w:jc w:val="center"/>
              <w:rPr>
                <w:rFonts w:ascii="Arial" w:hAnsi="Arial" w:cs="Arial"/>
                <w:szCs w:val="20"/>
              </w:rPr>
            </w:pPr>
            <w:r>
              <w:rPr>
                <w:rFonts w:ascii="Arial" w:hAnsi="Arial" w:cs="Arial"/>
                <w:szCs w:val="20"/>
              </w:rPr>
              <w:t>19</w:t>
            </w:r>
          </w:p>
        </w:tc>
        <w:tc>
          <w:tcPr>
            <w:tcW w:w="3803" w:type="dxa"/>
          </w:tcPr>
          <w:p w:rsidR="0029411B" w:rsidRPr="00EB1DD6" w:rsidRDefault="0029411B" w:rsidP="0029411B">
            <w:pPr>
              <w:spacing w:line="360" w:lineRule="auto"/>
              <w:rPr>
                <w:rFonts w:ascii="Arial" w:hAnsi="Arial" w:cs="Arial"/>
                <w:szCs w:val="20"/>
              </w:rPr>
            </w:pPr>
            <w:r>
              <w:rPr>
                <w:rFonts w:ascii="Arial" w:hAnsi="Arial" w:cs="Arial"/>
                <w:szCs w:val="20"/>
              </w:rPr>
              <w:t xml:space="preserve">Lack of Proper Road Infrastructure </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CE320A" w:rsidRDefault="0029411B" w:rsidP="0029411B">
            <w:pPr>
              <w:spacing w:line="360" w:lineRule="auto"/>
              <w:jc w:val="center"/>
              <w:rPr>
                <w:rFonts w:ascii="Arial" w:hAnsi="Arial" w:cs="Arial"/>
                <w:szCs w:val="20"/>
              </w:rPr>
            </w:pPr>
            <w:r>
              <w:rPr>
                <w:rFonts w:ascii="Arial" w:hAnsi="Arial" w:cs="Arial"/>
                <w:szCs w:val="20"/>
              </w:rPr>
              <w:t>20</w:t>
            </w:r>
          </w:p>
        </w:tc>
        <w:tc>
          <w:tcPr>
            <w:tcW w:w="3803" w:type="dxa"/>
          </w:tcPr>
          <w:p w:rsidR="0029411B" w:rsidRPr="00EB1DD6" w:rsidRDefault="0029411B" w:rsidP="0029411B">
            <w:pPr>
              <w:spacing w:line="360" w:lineRule="auto"/>
              <w:rPr>
                <w:rFonts w:ascii="Arial" w:hAnsi="Arial" w:cs="Arial"/>
                <w:szCs w:val="20"/>
              </w:rPr>
            </w:pPr>
            <w:r w:rsidRPr="00CE320A">
              <w:rPr>
                <w:rFonts w:ascii="Arial" w:hAnsi="Arial" w:cs="Arial"/>
                <w:szCs w:val="20"/>
              </w:rPr>
              <w:t>Civil Unrest - Crime</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Pr="00CE320A" w:rsidRDefault="0029411B" w:rsidP="0029411B">
            <w:pPr>
              <w:spacing w:line="360" w:lineRule="auto"/>
              <w:jc w:val="center"/>
              <w:rPr>
                <w:rFonts w:ascii="Arial" w:hAnsi="Arial" w:cs="Arial"/>
                <w:szCs w:val="20"/>
              </w:rPr>
            </w:pPr>
            <w:r>
              <w:rPr>
                <w:rFonts w:ascii="Arial" w:hAnsi="Arial" w:cs="Arial"/>
                <w:szCs w:val="20"/>
              </w:rPr>
              <w:t>21</w:t>
            </w:r>
          </w:p>
        </w:tc>
        <w:tc>
          <w:tcPr>
            <w:tcW w:w="3803" w:type="dxa"/>
          </w:tcPr>
          <w:p w:rsidR="0029411B" w:rsidRPr="00EB1DD6" w:rsidRDefault="0029411B" w:rsidP="0029411B">
            <w:pPr>
              <w:spacing w:line="360" w:lineRule="auto"/>
              <w:rPr>
                <w:rFonts w:ascii="Arial" w:hAnsi="Arial" w:cs="Arial"/>
                <w:szCs w:val="20"/>
              </w:rPr>
            </w:pPr>
            <w:r w:rsidRPr="00CE320A">
              <w:rPr>
                <w:rFonts w:ascii="Arial" w:hAnsi="Arial" w:cs="Arial"/>
                <w:szCs w:val="20"/>
              </w:rPr>
              <w:t>Water Pollution</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45"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c>
          <w:tcPr>
            <w:tcW w:w="519" w:type="dxa"/>
          </w:tcPr>
          <w:p w:rsidR="0029411B" w:rsidRPr="003B5481" w:rsidRDefault="0029411B" w:rsidP="0029411B">
            <w:pPr>
              <w:jc w:val="center"/>
              <w:rPr>
                <w:color w:val="FF0000"/>
              </w:rPr>
            </w:pPr>
            <w:r w:rsidRPr="003B5481">
              <w:rPr>
                <w:color w:val="FF0000"/>
              </w:rPr>
              <w:t>X</w:t>
            </w:r>
          </w:p>
        </w:tc>
      </w:tr>
      <w:tr w:rsidR="0029411B" w:rsidTr="0029411B">
        <w:trPr>
          <w:gridAfter w:val="1"/>
          <w:wAfter w:w="7785" w:type="dxa"/>
          <w:jc w:val="center"/>
        </w:trPr>
        <w:tc>
          <w:tcPr>
            <w:tcW w:w="597" w:type="dxa"/>
          </w:tcPr>
          <w:p w:rsidR="0029411B" w:rsidRDefault="0029411B" w:rsidP="0029411B">
            <w:pPr>
              <w:spacing w:line="360" w:lineRule="auto"/>
              <w:jc w:val="center"/>
              <w:rPr>
                <w:rFonts w:ascii="Arial" w:hAnsi="Arial" w:cs="Arial"/>
                <w:szCs w:val="20"/>
              </w:rPr>
            </w:pPr>
            <w:r>
              <w:rPr>
                <w:rFonts w:ascii="Arial" w:hAnsi="Arial" w:cs="Arial"/>
                <w:szCs w:val="20"/>
              </w:rPr>
              <w:t>22</w:t>
            </w:r>
          </w:p>
        </w:tc>
        <w:tc>
          <w:tcPr>
            <w:tcW w:w="3803" w:type="dxa"/>
          </w:tcPr>
          <w:p w:rsidR="0029411B" w:rsidRPr="00CE320A" w:rsidRDefault="0029411B" w:rsidP="0029411B">
            <w:pPr>
              <w:spacing w:line="360" w:lineRule="auto"/>
              <w:rPr>
                <w:rFonts w:ascii="Arial" w:hAnsi="Arial" w:cs="Arial"/>
                <w:szCs w:val="20"/>
              </w:rPr>
            </w:pPr>
            <w:r>
              <w:rPr>
                <w:rFonts w:ascii="Arial" w:hAnsi="Arial" w:cs="Arial"/>
                <w:szCs w:val="20"/>
              </w:rPr>
              <w:t>Stock theft (ukwebiwakwemfuyo)</w:t>
            </w:r>
          </w:p>
        </w:tc>
        <w:tc>
          <w:tcPr>
            <w:tcW w:w="519" w:type="dxa"/>
          </w:tcPr>
          <w:p w:rsidR="0029411B" w:rsidRPr="003B5481" w:rsidRDefault="0029411B" w:rsidP="0029411B">
            <w:pPr>
              <w:jc w:val="center"/>
              <w:rPr>
                <w:color w:val="FF0000"/>
              </w:rPr>
            </w:pPr>
            <w:r>
              <w:rPr>
                <w:color w:val="FF0000"/>
              </w:rPr>
              <w:t>x</w:t>
            </w:r>
          </w:p>
        </w:tc>
        <w:tc>
          <w:tcPr>
            <w:tcW w:w="519" w:type="dxa"/>
          </w:tcPr>
          <w:p w:rsidR="0029411B" w:rsidRPr="003B5481" w:rsidRDefault="0029411B" w:rsidP="0029411B">
            <w:pPr>
              <w:jc w:val="center"/>
              <w:rPr>
                <w:color w:val="FF0000"/>
              </w:rPr>
            </w:pPr>
            <w:r>
              <w:rPr>
                <w:color w:val="FF0000"/>
              </w:rPr>
              <w:t>x</w:t>
            </w:r>
          </w:p>
        </w:tc>
        <w:tc>
          <w:tcPr>
            <w:tcW w:w="545" w:type="dxa"/>
          </w:tcPr>
          <w:p w:rsidR="0029411B" w:rsidRPr="003B5481" w:rsidRDefault="0029411B" w:rsidP="0029411B">
            <w:pPr>
              <w:jc w:val="center"/>
              <w:rPr>
                <w:color w:val="FF0000"/>
              </w:rPr>
            </w:pPr>
            <w:r>
              <w:rPr>
                <w:color w:val="FF0000"/>
              </w:rPr>
              <w:t>x</w:t>
            </w:r>
          </w:p>
        </w:tc>
        <w:tc>
          <w:tcPr>
            <w:tcW w:w="519" w:type="dxa"/>
          </w:tcPr>
          <w:p w:rsidR="0029411B" w:rsidRPr="003B5481" w:rsidRDefault="0029411B" w:rsidP="0029411B">
            <w:pPr>
              <w:jc w:val="center"/>
              <w:rPr>
                <w:color w:val="FF0000"/>
              </w:rPr>
            </w:pPr>
            <w:r>
              <w:rPr>
                <w:color w:val="FF0000"/>
              </w:rPr>
              <w:t>x</w:t>
            </w:r>
          </w:p>
        </w:tc>
        <w:tc>
          <w:tcPr>
            <w:tcW w:w="519" w:type="dxa"/>
          </w:tcPr>
          <w:p w:rsidR="0029411B" w:rsidRPr="003B5481" w:rsidRDefault="0029411B" w:rsidP="0029411B">
            <w:pPr>
              <w:jc w:val="center"/>
              <w:rPr>
                <w:color w:val="FF0000"/>
              </w:rPr>
            </w:pPr>
            <w:r>
              <w:rPr>
                <w:color w:val="FF0000"/>
              </w:rPr>
              <w:t>X</w:t>
            </w:r>
          </w:p>
        </w:tc>
      </w:tr>
    </w:tbl>
    <w:p w:rsidR="0029411B" w:rsidRDefault="0029411B" w:rsidP="0029411B">
      <w:pPr>
        <w:spacing w:line="360" w:lineRule="auto"/>
        <w:ind w:left="284"/>
        <w:rPr>
          <w:rFonts w:ascii="Arial" w:hAnsi="Arial" w:cs="Arial"/>
        </w:rPr>
      </w:pPr>
    </w:p>
    <w:p w:rsidR="0029411B" w:rsidRPr="0028684A" w:rsidRDefault="0029411B" w:rsidP="00585093">
      <w:pPr>
        <w:pStyle w:val="ListParagraph"/>
        <w:numPr>
          <w:ilvl w:val="0"/>
          <w:numId w:val="33"/>
        </w:numPr>
        <w:autoSpaceDE w:val="0"/>
        <w:autoSpaceDN w:val="0"/>
        <w:adjustRightInd w:val="0"/>
        <w:spacing w:before="0" w:after="0" w:line="360" w:lineRule="auto"/>
        <w:rPr>
          <w:rFonts w:ascii="Arial" w:hAnsi="Arial" w:cs="Arial"/>
          <w:b/>
          <w:bCs/>
          <w:vanish/>
          <w:szCs w:val="24"/>
        </w:rPr>
      </w:pPr>
    </w:p>
    <w:p w:rsidR="0029411B" w:rsidRPr="0028684A" w:rsidRDefault="0029411B" w:rsidP="00585093">
      <w:pPr>
        <w:pStyle w:val="ListParagraph"/>
        <w:numPr>
          <w:ilvl w:val="0"/>
          <w:numId w:val="33"/>
        </w:numPr>
        <w:autoSpaceDE w:val="0"/>
        <w:autoSpaceDN w:val="0"/>
        <w:adjustRightInd w:val="0"/>
        <w:spacing w:before="0" w:after="0" w:line="360" w:lineRule="auto"/>
        <w:rPr>
          <w:rFonts w:ascii="Arial" w:hAnsi="Arial" w:cs="Arial"/>
          <w:b/>
          <w:bCs/>
          <w:vanish/>
          <w:szCs w:val="24"/>
        </w:rPr>
      </w:pPr>
    </w:p>
    <w:p w:rsidR="0029411B" w:rsidRPr="0028684A" w:rsidRDefault="0029411B" w:rsidP="00585093">
      <w:pPr>
        <w:pStyle w:val="ListParagraph"/>
        <w:numPr>
          <w:ilvl w:val="0"/>
          <w:numId w:val="33"/>
        </w:numPr>
        <w:autoSpaceDE w:val="0"/>
        <w:autoSpaceDN w:val="0"/>
        <w:adjustRightInd w:val="0"/>
        <w:spacing w:before="0" w:after="0" w:line="360" w:lineRule="auto"/>
        <w:rPr>
          <w:rFonts w:ascii="Arial" w:hAnsi="Arial" w:cs="Arial"/>
          <w:b/>
          <w:bCs/>
          <w:vanish/>
          <w:szCs w:val="24"/>
        </w:rPr>
      </w:pPr>
    </w:p>
    <w:p w:rsidR="0029411B" w:rsidRPr="0028684A" w:rsidRDefault="0029411B" w:rsidP="00585093">
      <w:pPr>
        <w:pStyle w:val="ListParagraph"/>
        <w:numPr>
          <w:ilvl w:val="0"/>
          <w:numId w:val="33"/>
        </w:numPr>
        <w:autoSpaceDE w:val="0"/>
        <w:autoSpaceDN w:val="0"/>
        <w:adjustRightInd w:val="0"/>
        <w:spacing w:before="0" w:after="0" w:line="360" w:lineRule="auto"/>
        <w:rPr>
          <w:rFonts w:ascii="Arial" w:hAnsi="Arial" w:cs="Arial"/>
          <w:b/>
          <w:bCs/>
          <w:vanish/>
          <w:szCs w:val="24"/>
        </w:rPr>
      </w:pPr>
    </w:p>
    <w:p w:rsidR="0029411B" w:rsidRPr="0028684A" w:rsidRDefault="0029411B" w:rsidP="00585093">
      <w:pPr>
        <w:pStyle w:val="ListParagraph"/>
        <w:numPr>
          <w:ilvl w:val="0"/>
          <w:numId w:val="33"/>
        </w:numPr>
        <w:autoSpaceDE w:val="0"/>
        <w:autoSpaceDN w:val="0"/>
        <w:adjustRightInd w:val="0"/>
        <w:spacing w:before="0" w:after="0" w:line="360" w:lineRule="auto"/>
        <w:rPr>
          <w:rFonts w:ascii="Arial" w:hAnsi="Arial" w:cs="Arial"/>
          <w:b/>
          <w:bCs/>
          <w:vanish/>
          <w:szCs w:val="24"/>
        </w:rPr>
      </w:pPr>
    </w:p>
    <w:p w:rsidR="0029411B" w:rsidRPr="0028684A" w:rsidRDefault="0029411B" w:rsidP="00585093">
      <w:pPr>
        <w:pStyle w:val="ListParagraph"/>
        <w:numPr>
          <w:ilvl w:val="1"/>
          <w:numId w:val="33"/>
        </w:numPr>
        <w:autoSpaceDE w:val="0"/>
        <w:autoSpaceDN w:val="0"/>
        <w:adjustRightInd w:val="0"/>
        <w:spacing w:before="0" w:after="0" w:line="360" w:lineRule="auto"/>
        <w:rPr>
          <w:rFonts w:ascii="Arial" w:hAnsi="Arial" w:cs="Arial"/>
          <w:b/>
          <w:bCs/>
          <w:vanish/>
          <w:szCs w:val="24"/>
        </w:rPr>
      </w:pPr>
    </w:p>
    <w:p w:rsidR="0029411B" w:rsidRPr="00886B08" w:rsidRDefault="0029411B" w:rsidP="00585093">
      <w:pPr>
        <w:pStyle w:val="ListParagraph"/>
        <w:numPr>
          <w:ilvl w:val="1"/>
          <w:numId w:val="33"/>
        </w:numPr>
        <w:autoSpaceDE w:val="0"/>
        <w:autoSpaceDN w:val="0"/>
        <w:adjustRightInd w:val="0"/>
        <w:spacing w:before="0" w:after="0" w:line="360" w:lineRule="auto"/>
        <w:rPr>
          <w:rFonts w:ascii="Arial" w:hAnsi="Arial" w:cs="Arial"/>
          <w:b/>
          <w:bCs/>
          <w:szCs w:val="24"/>
        </w:rPr>
      </w:pPr>
      <w:r w:rsidRPr="00886B08">
        <w:rPr>
          <w:rFonts w:ascii="Arial" w:hAnsi="Arial" w:cs="Arial"/>
          <w:b/>
          <w:bCs/>
          <w:szCs w:val="24"/>
        </w:rPr>
        <w:t>Hazard</w:t>
      </w:r>
      <w:r>
        <w:rPr>
          <w:rFonts w:ascii="Arial" w:hAnsi="Arial" w:cs="Arial"/>
          <w:b/>
          <w:bCs/>
          <w:szCs w:val="24"/>
        </w:rPr>
        <w:t>s Analysis</w:t>
      </w:r>
    </w:p>
    <w:p w:rsidR="0029411B" w:rsidRPr="00D751B2" w:rsidRDefault="0029411B" w:rsidP="0029411B">
      <w:pPr>
        <w:pStyle w:val="Caption"/>
        <w:jc w:val="center"/>
        <w:rPr>
          <w:rFonts w:ascii="Arial" w:hAnsi="Arial" w:cs="Arial"/>
          <w:b/>
          <w:color w:val="auto"/>
          <w:sz w:val="22"/>
        </w:rPr>
      </w:pPr>
      <w:r w:rsidRPr="00D751B2">
        <w:rPr>
          <w:rFonts w:ascii="Arial" w:hAnsi="Arial" w:cs="Arial"/>
          <w:color w:val="auto"/>
          <w:sz w:val="22"/>
        </w:rPr>
        <w:t xml:space="preserve">Table </w:t>
      </w:r>
      <w:r w:rsidR="00951EC6" w:rsidRPr="00D751B2">
        <w:rPr>
          <w:rFonts w:ascii="Arial" w:hAnsi="Arial" w:cs="Arial"/>
          <w:b/>
          <w:color w:val="auto"/>
          <w:sz w:val="22"/>
        </w:rPr>
        <w:fldChar w:fldCharType="begin"/>
      </w:r>
      <w:r w:rsidRPr="00D751B2">
        <w:rPr>
          <w:rFonts w:ascii="Arial" w:hAnsi="Arial" w:cs="Arial"/>
          <w:color w:val="auto"/>
          <w:sz w:val="22"/>
        </w:rPr>
        <w:instrText xml:space="preserve"> SEQ Table \* ARABIC </w:instrText>
      </w:r>
      <w:r w:rsidR="00951EC6" w:rsidRPr="00D751B2">
        <w:rPr>
          <w:rFonts w:ascii="Arial" w:hAnsi="Arial" w:cs="Arial"/>
          <w:b/>
          <w:color w:val="auto"/>
          <w:sz w:val="22"/>
        </w:rPr>
        <w:fldChar w:fldCharType="separate"/>
      </w:r>
      <w:r>
        <w:rPr>
          <w:rFonts w:ascii="Arial" w:hAnsi="Arial" w:cs="Arial"/>
          <w:noProof/>
          <w:color w:val="auto"/>
          <w:sz w:val="22"/>
        </w:rPr>
        <w:t>3</w:t>
      </w:r>
      <w:r w:rsidR="00951EC6" w:rsidRPr="00D751B2">
        <w:rPr>
          <w:rFonts w:ascii="Arial" w:hAnsi="Arial" w:cs="Arial"/>
          <w:b/>
          <w:color w:val="auto"/>
          <w:sz w:val="22"/>
        </w:rPr>
        <w:fldChar w:fldCharType="end"/>
      </w:r>
      <w:r w:rsidRPr="00D751B2">
        <w:rPr>
          <w:rFonts w:ascii="Arial" w:hAnsi="Arial" w:cs="Arial"/>
          <w:color w:val="auto"/>
          <w:sz w:val="22"/>
        </w:rPr>
        <w:t>: Hazards analysis in terms of probability, frequency, predictability, severity</w:t>
      </w:r>
      <w:r>
        <w:rPr>
          <w:rFonts w:ascii="Arial" w:hAnsi="Arial" w:cs="Arial"/>
          <w:color w:val="auto"/>
          <w:sz w:val="22"/>
        </w:rPr>
        <w:t xml:space="preserve"> and magnitude</w:t>
      </w:r>
    </w:p>
    <w:tbl>
      <w:tblPr>
        <w:tblStyle w:val="TableGrid"/>
        <w:tblW w:w="15325" w:type="dxa"/>
        <w:jc w:val="center"/>
        <w:tblLook w:val="04A0"/>
      </w:tblPr>
      <w:tblGrid>
        <w:gridCol w:w="648"/>
        <w:gridCol w:w="3612"/>
        <w:gridCol w:w="509"/>
        <w:gridCol w:w="509"/>
        <w:gridCol w:w="533"/>
        <w:gridCol w:w="509"/>
        <w:gridCol w:w="510"/>
        <w:gridCol w:w="505"/>
        <w:gridCol w:w="506"/>
        <w:gridCol w:w="506"/>
        <w:gridCol w:w="507"/>
        <w:gridCol w:w="506"/>
        <w:gridCol w:w="506"/>
        <w:gridCol w:w="506"/>
        <w:gridCol w:w="506"/>
        <w:gridCol w:w="506"/>
        <w:gridCol w:w="506"/>
        <w:gridCol w:w="506"/>
        <w:gridCol w:w="506"/>
        <w:gridCol w:w="506"/>
        <w:gridCol w:w="506"/>
        <w:gridCol w:w="506"/>
        <w:gridCol w:w="905"/>
      </w:tblGrid>
      <w:tr w:rsidR="0029411B" w:rsidTr="0029411B">
        <w:trPr>
          <w:jc w:val="center"/>
        </w:trPr>
        <w:tc>
          <w:tcPr>
            <w:tcW w:w="597" w:type="dxa"/>
            <w:vMerge w:val="restart"/>
          </w:tcPr>
          <w:p w:rsidR="0029411B" w:rsidRDefault="0029411B" w:rsidP="0029411B">
            <w:pPr>
              <w:jc w:val="center"/>
              <w:rPr>
                <w:b/>
                <w:sz w:val="26"/>
                <w:szCs w:val="26"/>
              </w:rPr>
            </w:pPr>
          </w:p>
          <w:p w:rsidR="0029411B" w:rsidRPr="00CE6970" w:rsidRDefault="0029411B" w:rsidP="0029411B">
            <w:pPr>
              <w:jc w:val="center"/>
              <w:rPr>
                <w:b/>
                <w:sz w:val="26"/>
                <w:szCs w:val="26"/>
              </w:rPr>
            </w:pPr>
            <w:r>
              <w:rPr>
                <w:b/>
                <w:sz w:val="26"/>
                <w:szCs w:val="26"/>
              </w:rPr>
              <w:t>No.</w:t>
            </w:r>
          </w:p>
        </w:tc>
        <w:tc>
          <w:tcPr>
            <w:tcW w:w="3652" w:type="dxa"/>
            <w:vMerge w:val="restart"/>
          </w:tcPr>
          <w:p w:rsidR="0029411B" w:rsidRDefault="0029411B" w:rsidP="0029411B">
            <w:pPr>
              <w:jc w:val="center"/>
              <w:rPr>
                <w:b/>
                <w:sz w:val="26"/>
                <w:szCs w:val="26"/>
              </w:rPr>
            </w:pPr>
          </w:p>
          <w:p w:rsidR="0029411B" w:rsidRPr="00CE6970" w:rsidRDefault="0029411B" w:rsidP="0029411B">
            <w:pPr>
              <w:jc w:val="center"/>
              <w:rPr>
                <w:b/>
                <w:sz w:val="26"/>
                <w:szCs w:val="26"/>
              </w:rPr>
            </w:pPr>
            <w:r w:rsidRPr="00CE6970">
              <w:rPr>
                <w:b/>
                <w:sz w:val="26"/>
                <w:szCs w:val="26"/>
              </w:rPr>
              <w:t xml:space="preserve">Prevalent  Hazards and Threats </w:t>
            </w:r>
          </w:p>
        </w:tc>
        <w:tc>
          <w:tcPr>
            <w:tcW w:w="10278" w:type="dxa"/>
            <w:gridSpan w:val="20"/>
          </w:tcPr>
          <w:p w:rsidR="0029411B" w:rsidRPr="00CE6970" w:rsidRDefault="0029411B" w:rsidP="0029411B">
            <w:pPr>
              <w:jc w:val="center"/>
              <w:rPr>
                <w:b/>
                <w:sz w:val="26"/>
                <w:szCs w:val="26"/>
              </w:rPr>
            </w:pPr>
            <w:r>
              <w:rPr>
                <w:b/>
                <w:sz w:val="26"/>
                <w:szCs w:val="26"/>
              </w:rPr>
              <w:t>Mpofana</w:t>
            </w:r>
            <w:r w:rsidRPr="00CE6970">
              <w:rPr>
                <w:b/>
                <w:sz w:val="26"/>
                <w:szCs w:val="26"/>
              </w:rPr>
              <w:t xml:space="preserve"> Municipal Ward Numbers</w:t>
            </w:r>
          </w:p>
        </w:tc>
        <w:tc>
          <w:tcPr>
            <w:tcW w:w="798" w:type="dxa"/>
            <w:vMerge w:val="restart"/>
          </w:tcPr>
          <w:p w:rsidR="0029411B" w:rsidRPr="00CE6970" w:rsidRDefault="0029411B" w:rsidP="0029411B">
            <w:pPr>
              <w:jc w:val="center"/>
              <w:rPr>
                <w:b/>
                <w:sz w:val="26"/>
                <w:szCs w:val="26"/>
              </w:rPr>
            </w:pPr>
            <w:r>
              <w:rPr>
                <w:b/>
                <w:szCs w:val="26"/>
              </w:rPr>
              <w:t xml:space="preserve">KZ 223 </w:t>
            </w:r>
            <w:r w:rsidRPr="007E2EFB">
              <w:rPr>
                <w:b/>
                <w:szCs w:val="26"/>
              </w:rPr>
              <w:t xml:space="preserve">Hazard Score </w:t>
            </w:r>
          </w:p>
        </w:tc>
      </w:tr>
      <w:tr w:rsidR="0029411B" w:rsidTr="0029411B">
        <w:trPr>
          <w:jc w:val="center"/>
        </w:trPr>
        <w:tc>
          <w:tcPr>
            <w:tcW w:w="597" w:type="dxa"/>
            <w:vMerge/>
          </w:tcPr>
          <w:p w:rsidR="0029411B" w:rsidRPr="001C7201" w:rsidRDefault="0029411B" w:rsidP="0029411B">
            <w:pPr>
              <w:jc w:val="center"/>
              <w:rPr>
                <w:b/>
              </w:rPr>
            </w:pPr>
          </w:p>
        </w:tc>
        <w:tc>
          <w:tcPr>
            <w:tcW w:w="3652" w:type="dxa"/>
            <w:vMerge/>
          </w:tcPr>
          <w:p w:rsidR="0029411B" w:rsidRPr="001C7201" w:rsidRDefault="0029411B" w:rsidP="0029411B">
            <w:pPr>
              <w:jc w:val="center"/>
              <w:rPr>
                <w:b/>
              </w:rPr>
            </w:pPr>
          </w:p>
        </w:tc>
        <w:tc>
          <w:tcPr>
            <w:tcW w:w="512" w:type="dxa"/>
          </w:tcPr>
          <w:p w:rsidR="0029411B" w:rsidRPr="00886B08" w:rsidRDefault="0029411B" w:rsidP="0029411B">
            <w:pPr>
              <w:jc w:val="center"/>
              <w:rPr>
                <w:b/>
              </w:rPr>
            </w:pPr>
            <w:r w:rsidRPr="00886B08">
              <w:rPr>
                <w:b/>
              </w:rPr>
              <w:t>01</w:t>
            </w:r>
          </w:p>
        </w:tc>
        <w:tc>
          <w:tcPr>
            <w:tcW w:w="512" w:type="dxa"/>
          </w:tcPr>
          <w:p w:rsidR="0029411B" w:rsidRPr="00886B08" w:rsidRDefault="0029411B" w:rsidP="0029411B">
            <w:pPr>
              <w:jc w:val="center"/>
              <w:rPr>
                <w:b/>
              </w:rPr>
            </w:pPr>
            <w:r w:rsidRPr="00886B08">
              <w:rPr>
                <w:b/>
              </w:rPr>
              <w:t>02</w:t>
            </w:r>
          </w:p>
        </w:tc>
        <w:tc>
          <w:tcPr>
            <w:tcW w:w="536" w:type="dxa"/>
          </w:tcPr>
          <w:p w:rsidR="0029411B" w:rsidRPr="00886B08" w:rsidRDefault="0029411B" w:rsidP="0029411B">
            <w:pPr>
              <w:jc w:val="center"/>
              <w:rPr>
                <w:b/>
              </w:rPr>
            </w:pPr>
            <w:r w:rsidRPr="00886B08">
              <w:rPr>
                <w:b/>
              </w:rPr>
              <w:t>03</w:t>
            </w:r>
          </w:p>
        </w:tc>
        <w:tc>
          <w:tcPr>
            <w:tcW w:w="512" w:type="dxa"/>
          </w:tcPr>
          <w:p w:rsidR="0029411B" w:rsidRPr="00886B08" w:rsidRDefault="0029411B" w:rsidP="0029411B">
            <w:pPr>
              <w:jc w:val="center"/>
              <w:rPr>
                <w:b/>
              </w:rPr>
            </w:pPr>
            <w:r w:rsidRPr="00886B08">
              <w:rPr>
                <w:b/>
              </w:rPr>
              <w:t>04</w:t>
            </w:r>
          </w:p>
        </w:tc>
        <w:tc>
          <w:tcPr>
            <w:tcW w:w="512" w:type="dxa"/>
          </w:tcPr>
          <w:p w:rsidR="0029411B" w:rsidRPr="00886B08" w:rsidRDefault="0029411B" w:rsidP="0029411B">
            <w:pPr>
              <w:jc w:val="center"/>
              <w:rPr>
                <w:b/>
              </w:rPr>
            </w:pPr>
            <w:r w:rsidRPr="00886B08">
              <w:rPr>
                <w:b/>
              </w:rPr>
              <w:t>05</w:t>
            </w:r>
          </w:p>
        </w:tc>
        <w:tc>
          <w:tcPr>
            <w:tcW w:w="512"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798" w:type="dxa"/>
            <w:vMerge/>
          </w:tcPr>
          <w:p w:rsidR="0029411B" w:rsidRPr="00886B08" w:rsidRDefault="0029411B" w:rsidP="0029411B">
            <w:pPr>
              <w:jc w:val="center"/>
              <w:rPr>
                <w:b/>
              </w:rPr>
            </w:pPr>
          </w:p>
        </w:tc>
      </w:tr>
      <w:tr w:rsidR="0029411B" w:rsidTr="0029411B">
        <w:trPr>
          <w:jc w:val="center"/>
        </w:trPr>
        <w:tc>
          <w:tcPr>
            <w:tcW w:w="597" w:type="dxa"/>
            <w:vMerge/>
          </w:tcPr>
          <w:p w:rsidR="0029411B" w:rsidRPr="00211D58" w:rsidRDefault="0029411B" w:rsidP="0029411B">
            <w:pPr>
              <w:spacing w:line="360" w:lineRule="auto"/>
              <w:jc w:val="center"/>
              <w:rPr>
                <w:rFonts w:ascii="Arial" w:hAnsi="Arial" w:cs="Arial"/>
                <w:szCs w:val="20"/>
              </w:rPr>
            </w:pPr>
          </w:p>
        </w:tc>
        <w:tc>
          <w:tcPr>
            <w:tcW w:w="3652" w:type="dxa"/>
            <w:vMerge/>
          </w:tcPr>
          <w:p w:rsidR="0029411B" w:rsidRPr="00211D58" w:rsidRDefault="0029411B" w:rsidP="0029411B">
            <w:pPr>
              <w:spacing w:line="360" w:lineRule="auto"/>
              <w:rPr>
                <w:rFonts w:ascii="Arial" w:hAnsi="Arial" w:cs="Arial"/>
                <w:szCs w:val="20"/>
              </w:rPr>
            </w:pPr>
          </w:p>
        </w:tc>
        <w:tc>
          <w:tcPr>
            <w:tcW w:w="2072" w:type="dxa"/>
            <w:gridSpan w:val="4"/>
            <w:shd w:val="clear" w:color="auto" w:fill="00B050"/>
          </w:tcPr>
          <w:p w:rsidR="0029411B" w:rsidRPr="004B681D" w:rsidRDefault="0029411B" w:rsidP="0029411B">
            <w:pPr>
              <w:jc w:val="center"/>
            </w:pPr>
            <w:r w:rsidRPr="004B681D">
              <w:t>Very Low =</w:t>
            </w:r>
            <w:r>
              <w:t xml:space="preserve"> 1</w:t>
            </w:r>
          </w:p>
        </w:tc>
        <w:tc>
          <w:tcPr>
            <w:tcW w:w="2050" w:type="dxa"/>
            <w:gridSpan w:val="4"/>
            <w:shd w:val="clear" w:color="auto" w:fill="92D050"/>
          </w:tcPr>
          <w:p w:rsidR="0029411B" w:rsidRPr="004B681D" w:rsidRDefault="0029411B" w:rsidP="0029411B">
            <w:pPr>
              <w:jc w:val="center"/>
            </w:pPr>
            <w:r w:rsidRPr="004B681D">
              <w:t>Lo</w:t>
            </w:r>
            <w:r>
              <w:t>w = 2</w:t>
            </w:r>
          </w:p>
        </w:tc>
        <w:tc>
          <w:tcPr>
            <w:tcW w:w="2052" w:type="dxa"/>
            <w:gridSpan w:val="4"/>
            <w:shd w:val="clear" w:color="auto" w:fill="FFFF00"/>
          </w:tcPr>
          <w:p w:rsidR="0029411B" w:rsidRPr="004B681D" w:rsidRDefault="0029411B" w:rsidP="0029411B">
            <w:pPr>
              <w:jc w:val="center"/>
            </w:pPr>
            <w:r>
              <w:t>Medium = 3</w:t>
            </w:r>
          </w:p>
        </w:tc>
        <w:tc>
          <w:tcPr>
            <w:tcW w:w="2052" w:type="dxa"/>
            <w:gridSpan w:val="4"/>
            <w:shd w:val="clear" w:color="auto" w:fill="FFC000"/>
          </w:tcPr>
          <w:p w:rsidR="0029411B" w:rsidRPr="004B681D" w:rsidRDefault="0029411B" w:rsidP="0029411B">
            <w:pPr>
              <w:jc w:val="center"/>
            </w:pPr>
            <w:r>
              <w:t>High = 4</w:t>
            </w:r>
          </w:p>
        </w:tc>
        <w:tc>
          <w:tcPr>
            <w:tcW w:w="2052" w:type="dxa"/>
            <w:gridSpan w:val="4"/>
            <w:shd w:val="clear" w:color="auto" w:fill="FF0000"/>
          </w:tcPr>
          <w:p w:rsidR="0029411B" w:rsidRPr="004B681D" w:rsidRDefault="0029411B" w:rsidP="0029411B">
            <w:pPr>
              <w:jc w:val="center"/>
            </w:pPr>
            <w:r>
              <w:t>Very High = 5</w:t>
            </w:r>
          </w:p>
        </w:tc>
        <w:tc>
          <w:tcPr>
            <w:tcW w:w="798" w:type="dxa"/>
            <w:vMerge/>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211D58" w:rsidRDefault="0029411B" w:rsidP="0029411B">
            <w:pPr>
              <w:spacing w:line="360" w:lineRule="auto"/>
              <w:jc w:val="center"/>
              <w:rPr>
                <w:rFonts w:ascii="Arial" w:hAnsi="Arial" w:cs="Arial"/>
                <w:szCs w:val="20"/>
              </w:rPr>
            </w:pPr>
            <w:r>
              <w:rPr>
                <w:rFonts w:ascii="Arial" w:hAnsi="Arial" w:cs="Arial"/>
                <w:szCs w:val="20"/>
              </w:rPr>
              <w:t>01</w:t>
            </w:r>
          </w:p>
        </w:tc>
        <w:tc>
          <w:tcPr>
            <w:tcW w:w="3652" w:type="dxa"/>
          </w:tcPr>
          <w:p w:rsidR="0029411B" w:rsidRPr="00211D58" w:rsidRDefault="0029411B" w:rsidP="0029411B">
            <w:pPr>
              <w:spacing w:line="360" w:lineRule="auto"/>
              <w:rPr>
                <w:rFonts w:ascii="Arial" w:hAnsi="Arial" w:cs="Arial"/>
                <w:szCs w:val="20"/>
              </w:rPr>
            </w:pPr>
            <w:r w:rsidRPr="00211D58">
              <w:rPr>
                <w:rFonts w:ascii="Arial" w:hAnsi="Arial" w:cs="Arial"/>
                <w:szCs w:val="20"/>
              </w:rPr>
              <w:t>Road Accidents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02</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Rail Accidents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lastRenderedPageBreak/>
              <w:t>03</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Drought</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04</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Animal (Amatele)</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05</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(HIV/AIDS)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06</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(Malaria)</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07</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(Cholera)</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08</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Veld/Forest Fires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09</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House Fires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10</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(Heavy Rainfall)</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11</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(Floods)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12</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(Wind)</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13</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(Lightning)</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14</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(Hail)</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15</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Extremely High Temperatures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16</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Soil Erosion</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17</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Lack of Sanitation</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18</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Lack of Water</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19</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 xml:space="preserve">Lack of Proper Road Infrastructure </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lastRenderedPageBreak/>
              <w:t>20</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Civil Unrest - Crime</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21</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Water Pollution</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Pr>
                <w:rFonts w:ascii="Arial" w:hAnsi="Arial" w:cs="Arial"/>
                <w:sz w:val="18"/>
                <w:szCs w:val="20"/>
              </w:rPr>
              <w:t>22</w:t>
            </w:r>
          </w:p>
        </w:tc>
        <w:tc>
          <w:tcPr>
            <w:tcW w:w="3652" w:type="dxa"/>
          </w:tcPr>
          <w:p w:rsidR="0029411B" w:rsidRPr="00CE320A" w:rsidRDefault="0029411B" w:rsidP="0029411B">
            <w:pPr>
              <w:spacing w:line="360" w:lineRule="auto"/>
              <w:rPr>
                <w:rFonts w:ascii="Arial" w:hAnsi="Arial" w:cs="Arial"/>
                <w:szCs w:val="20"/>
              </w:rPr>
            </w:pPr>
            <w:r>
              <w:rPr>
                <w:rFonts w:ascii="Arial" w:hAnsi="Arial" w:cs="Arial"/>
                <w:szCs w:val="20"/>
              </w:rPr>
              <w:t>Stock theft (ukwebiwakwemfuyo)</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4249" w:type="dxa"/>
            <w:gridSpan w:val="2"/>
          </w:tcPr>
          <w:p w:rsidR="0029411B" w:rsidRPr="00402830" w:rsidRDefault="0029411B" w:rsidP="0029411B">
            <w:pPr>
              <w:spacing w:line="360" w:lineRule="auto"/>
              <w:jc w:val="right"/>
              <w:rPr>
                <w:rFonts w:ascii="Arial" w:hAnsi="Arial" w:cs="Arial"/>
                <w:b/>
                <w:szCs w:val="20"/>
              </w:rPr>
            </w:pPr>
            <w:r>
              <w:rPr>
                <w:rFonts w:ascii="Arial" w:hAnsi="Arial" w:cs="Arial"/>
                <w:b/>
                <w:szCs w:val="20"/>
              </w:rPr>
              <w:t>Ward Hazard Score</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bl>
    <w:p w:rsidR="0029411B" w:rsidRDefault="0029411B" w:rsidP="0029411B">
      <w:pPr>
        <w:spacing w:line="360" w:lineRule="auto"/>
        <w:rPr>
          <w:rFonts w:ascii="Arial" w:hAnsi="Arial" w:cs="Arial"/>
        </w:rPr>
      </w:pPr>
    </w:p>
    <w:p w:rsidR="0029411B" w:rsidRPr="00FE2256" w:rsidRDefault="0029411B" w:rsidP="00585093">
      <w:pPr>
        <w:pStyle w:val="ListParagraph"/>
        <w:numPr>
          <w:ilvl w:val="1"/>
          <w:numId w:val="33"/>
        </w:numPr>
        <w:autoSpaceDE w:val="0"/>
        <w:autoSpaceDN w:val="0"/>
        <w:adjustRightInd w:val="0"/>
        <w:spacing w:before="0" w:after="0" w:line="360" w:lineRule="auto"/>
        <w:ind w:left="709" w:hanging="425"/>
        <w:rPr>
          <w:rFonts w:ascii="Arial" w:hAnsi="Arial" w:cs="Arial"/>
          <w:b/>
          <w:bCs/>
          <w:szCs w:val="24"/>
        </w:rPr>
      </w:pPr>
      <w:r>
        <w:rPr>
          <w:rFonts w:ascii="Arial" w:hAnsi="Arial" w:cs="Arial"/>
          <w:b/>
          <w:bCs/>
          <w:szCs w:val="24"/>
        </w:rPr>
        <w:t xml:space="preserve">Vulnerability </w:t>
      </w:r>
      <w:r w:rsidRPr="00FE2256">
        <w:rPr>
          <w:rFonts w:ascii="Arial" w:hAnsi="Arial" w:cs="Arial"/>
          <w:b/>
          <w:bCs/>
          <w:szCs w:val="24"/>
        </w:rPr>
        <w:t>Analysis</w:t>
      </w:r>
    </w:p>
    <w:p w:rsidR="0029411B" w:rsidRPr="00025BA3" w:rsidRDefault="0029411B" w:rsidP="0029411B">
      <w:pPr>
        <w:pStyle w:val="Caption"/>
        <w:jc w:val="center"/>
        <w:rPr>
          <w:rFonts w:ascii="Arial" w:hAnsi="Arial" w:cs="Arial"/>
          <w:b/>
          <w:color w:val="auto"/>
          <w:sz w:val="22"/>
        </w:rPr>
      </w:pPr>
      <w:r w:rsidRPr="00025BA3">
        <w:rPr>
          <w:rFonts w:ascii="Arial" w:hAnsi="Arial" w:cs="Arial"/>
          <w:color w:val="auto"/>
          <w:sz w:val="22"/>
        </w:rPr>
        <w:t xml:space="preserve">Table </w:t>
      </w:r>
      <w:r w:rsidR="00951EC6" w:rsidRPr="00025BA3">
        <w:rPr>
          <w:rFonts w:ascii="Arial" w:hAnsi="Arial" w:cs="Arial"/>
          <w:b/>
          <w:color w:val="auto"/>
          <w:sz w:val="22"/>
        </w:rPr>
        <w:fldChar w:fldCharType="begin"/>
      </w:r>
      <w:r w:rsidRPr="00025BA3">
        <w:rPr>
          <w:rFonts w:ascii="Arial" w:hAnsi="Arial" w:cs="Arial"/>
          <w:color w:val="auto"/>
          <w:sz w:val="22"/>
        </w:rPr>
        <w:instrText xml:space="preserve"> SEQ Table \* ARABIC </w:instrText>
      </w:r>
      <w:r w:rsidR="00951EC6" w:rsidRPr="00025BA3">
        <w:rPr>
          <w:rFonts w:ascii="Arial" w:hAnsi="Arial" w:cs="Arial"/>
          <w:b/>
          <w:color w:val="auto"/>
          <w:sz w:val="22"/>
        </w:rPr>
        <w:fldChar w:fldCharType="separate"/>
      </w:r>
      <w:r>
        <w:rPr>
          <w:rFonts w:ascii="Arial" w:hAnsi="Arial" w:cs="Arial"/>
          <w:noProof/>
          <w:color w:val="auto"/>
          <w:sz w:val="22"/>
        </w:rPr>
        <w:t>4</w:t>
      </w:r>
      <w:r w:rsidR="00951EC6" w:rsidRPr="00025BA3">
        <w:rPr>
          <w:rFonts w:ascii="Arial" w:hAnsi="Arial" w:cs="Arial"/>
          <w:b/>
          <w:color w:val="auto"/>
          <w:sz w:val="22"/>
        </w:rPr>
        <w:fldChar w:fldCharType="end"/>
      </w:r>
      <w:r w:rsidRPr="00025BA3">
        <w:rPr>
          <w:rFonts w:ascii="Arial" w:hAnsi="Arial" w:cs="Arial"/>
          <w:color w:val="auto"/>
          <w:sz w:val="22"/>
        </w:rPr>
        <w:t>: Vulne</w:t>
      </w:r>
      <w:r>
        <w:rPr>
          <w:rFonts w:ascii="Arial" w:hAnsi="Arial" w:cs="Arial"/>
          <w:color w:val="auto"/>
          <w:sz w:val="22"/>
        </w:rPr>
        <w:t>ra</w:t>
      </w:r>
      <w:r w:rsidRPr="00025BA3">
        <w:rPr>
          <w:rFonts w:ascii="Arial" w:hAnsi="Arial" w:cs="Arial"/>
          <w:color w:val="auto"/>
          <w:sz w:val="22"/>
        </w:rPr>
        <w:t>bility analysis in terms of the degree to which individuals, households, community or development may be adversely affected by the impact of a hazard</w:t>
      </w:r>
    </w:p>
    <w:tbl>
      <w:tblPr>
        <w:tblStyle w:val="TableGrid"/>
        <w:tblW w:w="15325" w:type="dxa"/>
        <w:jc w:val="center"/>
        <w:tblLook w:val="04A0"/>
      </w:tblPr>
      <w:tblGrid>
        <w:gridCol w:w="649"/>
        <w:gridCol w:w="3528"/>
        <w:gridCol w:w="508"/>
        <w:gridCol w:w="507"/>
        <w:gridCol w:w="529"/>
        <w:gridCol w:w="507"/>
        <w:gridCol w:w="506"/>
        <w:gridCol w:w="490"/>
        <w:gridCol w:w="490"/>
        <w:gridCol w:w="490"/>
        <w:gridCol w:w="494"/>
        <w:gridCol w:w="493"/>
        <w:gridCol w:w="493"/>
        <w:gridCol w:w="492"/>
        <w:gridCol w:w="490"/>
        <w:gridCol w:w="490"/>
        <w:gridCol w:w="490"/>
        <w:gridCol w:w="490"/>
        <w:gridCol w:w="490"/>
        <w:gridCol w:w="490"/>
        <w:gridCol w:w="490"/>
        <w:gridCol w:w="490"/>
        <w:gridCol w:w="1229"/>
      </w:tblGrid>
      <w:tr w:rsidR="0029411B" w:rsidTr="0029411B">
        <w:trPr>
          <w:jc w:val="center"/>
        </w:trPr>
        <w:tc>
          <w:tcPr>
            <w:tcW w:w="599" w:type="dxa"/>
            <w:vMerge w:val="restart"/>
          </w:tcPr>
          <w:p w:rsidR="0029411B" w:rsidRDefault="0029411B" w:rsidP="0029411B">
            <w:pPr>
              <w:jc w:val="center"/>
              <w:rPr>
                <w:b/>
                <w:sz w:val="26"/>
                <w:szCs w:val="26"/>
              </w:rPr>
            </w:pPr>
          </w:p>
          <w:p w:rsidR="0029411B" w:rsidRPr="00CE6970" w:rsidRDefault="0029411B" w:rsidP="0029411B">
            <w:pPr>
              <w:jc w:val="center"/>
              <w:rPr>
                <w:b/>
                <w:sz w:val="26"/>
                <w:szCs w:val="26"/>
              </w:rPr>
            </w:pPr>
            <w:r>
              <w:rPr>
                <w:b/>
                <w:sz w:val="26"/>
                <w:szCs w:val="26"/>
              </w:rPr>
              <w:t>No.</w:t>
            </w:r>
          </w:p>
        </w:tc>
        <w:tc>
          <w:tcPr>
            <w:tcW w:w="3639" w:type="dxa"/>
            <w:vMerge w:val="restart"/>
          </w:tcPr>
          <w:p w:rsidR="0029411B" w:rsidRDefault="0029411B" w:rsidP="0029411B">
            <w:pPr>
              <w:jc w:val="center"/>
              <w:rPr>
                <w:b/>
                <w:sz w:val="26"/>
                <w:szCs w:val="26"/>
              </w:rPr>
            </w:pPr>
          </w:p>
          <w:p w:rsidR="0029411B" w:rsidRPr="00CE6970" w:rsidRDefault="0029411B" w:rsidP="0029411B">
            <w:pPr>
              <w:jc w:val="center"/>
              <w:rPr>
                <w:b/>
                <w:sz w:val="26"/>
                <w:szCs w:val="26"/>
              </w:rPr>
            </w:pPr>
            <w:r w:rsidRPr="00CE6970">
              <w:rPr>
                <w:b/>
                <w:sz w:val="26"/>
                <w:szCs w:val="26"/>
              </w:rPr>
              <w:t xml:space="preserve">Prevalent  Hazards and Threats </w:t>
            </w:r>
          </w:p>
        </w:tc>
        <w:tc>
          <w:tcPr>
            <w:tcW w:w="10263" w:type="dxa"/>
            <w:gridSpan w:val="20"/>
          </w:tcPr>
          <w:p w:rsidR="0029411B" w:rsidRPr="00CE6970" w:rsidRDefault="0029411B" w:rsidP="0029411B">
            <w:pPr>
              <w:jc w:val="center"/>
              <w:rPr>
                <w:b/>
                <w:sz w:val="26"/>
                <w:szCs w:val="26"/>
              </w:rPr>
            </w:pPr>
            <w:r>
              <w:rPr>
                <w:b/>
                <w:sz w:val="26"/>
                <w:szCs w:val="26"/>
              </w:rPr>
              <w:t>Mpofana</w:t>
            </w:r>
            <w:r w:rsidRPr="00CE6970">
              <w:rPr>
                <w:b/>
                <w:sz w:val="26"/>
                <w:szCs w:val="26"/>
              </w:rPr>
              <w:t xml:space="preserve"> Municipal Ward Numbers</w:t>
            </w:r>
          </w:p>
        </w:tc>
        <w:tc>
          <w:tcPr>
            <w:tcW w:w="824" w:type="dxa"/>
            <w:vMerge w:val="restart"/>
          </w:tcPr>
          <w:p w:rsidR="0029411B" w:rsidRPr="00CE6970" w:rsidRDefault="0029411B" w:rsidP="0029411B">
            <w:pPr>
              <w:jc w:val="center"/>
              <w:rPr>
                <w:b/>
                <w:sz w:val="26"/>
                <w:szCs w:val="26"/>
              </w:rPr>
            </w:pPr>
            <w:r>
              <w:rPr>
                <w:b/>
                <w:szCs w:val="26"/>
              </w:rPr>
              <w:t>KZ 223Vulner.</w:t>
            </w:r>
            <w:r w:rsidRPr="007E2EFB">
              <w:rPr>
                <w:b/>
                <w:szCs w:val="26"/>
              </w:rPr>
              <w:t xml:space="preserve"> Score </w:t>
            </w:r>
          </w:p>
        </w:tc>
      </w:tr>
      <w:tr w:rsidR="0029411B" w:rsidTr="0029411B">
        <w:trPr>
          <w:jc w:val="center"/>
        </w:trPr>
        <w:tc>
          <w:tcPr>
            <w:tcW w:w="599" w:type="dxa"/>
            <w:vMerge/>
          </w:tcPr>
          <w:p w:rsidR="0029411B" w:rsidRPr="001C7201" w:rsidRDefault="0029411B" w:rsidP="0029411B">
            <w:pPr>
              <w:jc w:val="center"/>
              <w:rPr>
                <w:b/>
              </w:rPr>
            </w:pPr>
          </w:p>
        </w:tc>
        <w:tc>
          <w:tcPr>
            <w:tcW w:w="3639" w:type="dxa"/>
            <w:vMerge/>
          </w:tcPr>
          <w:p w:rsidR="0029411B" w:rsidRPr="001C7201" w:rsidRDefault="0029411B" w:rsidP="0029411B">
            <w:pPr>
              <w:jc w:val="center"/>
              <w:rPr>
                <w:b/>
              </w:rPr>
            </w:pPr>
          </w:p>
        </w:tc>
        <w:tc>
          <w:tcPr>
            <w:tcW w:w="512" w:type="dxa"/>
          </w:tcPr>
          <w:p w:rsidR="0029411B" w:rsidRPr="00886B08" w:rsidRDefault="0029411B" w:rsidP="0029411B">
            <w:pPr>
              <w:jc w:val="center"/>
              <w:rPr>
                <w:b/>
              </w:rPr>
            </w:pPr>
            <w:r w:rsidRPr="00886B08">
              <w:rPr>
                <w:b/>
              </w:rPr>
              <w:t>01</w:t>
            </w:r>
          </w:p>
        </w:tc>
        <w:tc>
          <w:tcPr>
            <w:tcW w:w="512" w:type="dxa"/>
          </w:tcPr>
          <w:p w:rsidR="0029411B" w:rsidRPr="00886B08" w:rsidRDefault="0029411B" w:rsidP="0029411B">
            <w:pPr>
              <w:jc w:val="center"/>
              <w:rPr>
                <w:b/>
              </w:rPr>
            </w:pPr>
            <w:r w:rsidRPr="00886B08">
              <w:rPr>
                <w:b/>
              </w:rPr>
              <w:t>02</w:t>
            </w:r>
          </w:p>
        </w:tc>
        <w:tc>
          <w:tcPr>
            <w:tcW w:w="536" w:type="dxa"/>
          </w:tcPr>
          <w:p w:rsidR="0029411B" w:rsidRPr="00886B08" w:rsidRDefault="0029411B" w:rsidP="0029411B">
            <w:pPr>
              <w:jc w:val="center"/>
              <w:rPr>
                <w:b/>
              </w:rPr>
            </w:pPr>
            <w:r w:rsidRPr="00886B08">
              <w:rPr>
                <w:b/>
              </w:rPr>
              <w:t>03</w:t>
            </w:r>
          </w:p>
        </w:tc>
        <w:tc>
          <w:tcPr>
            <w:tcW w:w="512" w:type="dxa"/>
          </w:tcPr>
          <w:p w:rsidR="0029411B" w:rsidRPr="00886B08" w:rsidRDefault="0029411B" w:rsidP="0029411B">
            <w:pPr>
              <w:jc w:val="center"/>
              <w:rPr>
                <w:b/>
              </w:rPr>
            </w:pPr>
            <w:r w:rsidRPr="00886B08">
              <w:rPr>
                <w:b/>
              </w:rPr>
              <w:t>04</w:t>
            </w:r>
          </w:p>
        </w:tc>
        <w:tc>
          <w:tcPr>
            <w:tcW w:w="511" w:type="dxa"/>
          </w:tcPr>
          <w:p w:rsidR="0029411B" w:rsidRPr="00886B08" w:rsidRDefault="0029411B" w:rsidP="0029411B">
            <w:pPr>
              <w:jc w:val="center"/>
              <w:rPr>
                <w:b/>
              </w:rPr>
            </w:pPr>
            <w:r w:rsidRPr="00886B08">
              <w:rPr>
                <w:b/>
              </w:rPr>
              <w:t>05</w:t>
            </w: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512" w:type="dxa"/>
          </w:tcPr>
          <w:p w:rsidR="0029411B" w:rsidRPr="00886B08" w:rsidRDefault="0029411B" w:rsidP="0029411B">
            <w:pPr>
              <w:jc w:val="center"/>
              <w:rPr>
                <w:b/>
              </w:rPr>
            </w:pPr>
          </w:p>
        </w:tc>
        <w:tc>
          <w:tcPr>
            <w:tcW w:w="824" w:type="dxa"/>
            <w:vMerge/>
          </w:tcPr>
          <w:p w:rsidR="0029411B" w:rsidRPr="00886B08" w:rsidRDefault="0029411B" w:rsidP="0029411B">
            <w:pPr>
              <w:jc w:val="center"/>
              <w:rPr>
                <w:b/>
              </w:rPr>
            </w:pPr>
          </w:p>
        </w:tc>
      </w:tr>
      <w:tr w:rsidR="0029411B" w:rsidTr="0029411B">
        <w:trPr>
          <w:jc w:val="center"/>
        </w:trPr>
        <w:tc>
          <w:tcPr>
            <w:tcW w:w="599" w:type="dxa"/>
            <w:vMerge/>
          </w:tcPr>
          <w:p w:rsidR="0029411B" w:rsidRPr="00211D58" w:rsidRDefault="0029411B" w:rsidP="0029411B">
            <w:pPr>
              <w:spacing w:line="360" w:lineRule="auto"/>
              <w:jc w:val="center"/>
              <w:rPr>
                <w:rFonts w:ascii="Arial" w:hAnsi="Arial" w:cs="Arial"/>
                <w:szCs w:val="20"/>
              </w:rPr>
            </w:pPr>
          </w:p>
        </w:tc>
        <w:tc>
          <w:tcPr>
            <w:tcW w:w="3639" w:type="dxa"/>
            <w:vMerge/>
          </w:tcPr>
          <w:p w:rsidR="0029411B" w:rsidRPr="00211D58" w:rsidRDefault="0029411B" w:rsidP="0029411B">
            <w:pPr>
              <w:spacing w:line="360" w:lineRule="auto"/>
              <w:rPr>
                <w:rFonts w:ascii="Arial" w:hAnsi="Arial" w:cs="Arial"/>
                <w:szCs w:val="20"/>
              </w:rPr>
            </w:pPr>
          </w:p>
        </w:tc>
        <w:tc>
          <w:tcPr>
            <w:tcW w:w="2072" w:type="dxa"/>
            <w:gridSpan w:val="4"/>
            <w:shd w:val="clear" w:color="auto" w:fill="00B050"/>
          </w:tcPr>
          <w:p w:rsidR="0029411B" w:rsidRPr="004B681D" w:rsidRDefault="0029411B" w:rsidP="0029411B">
            <w:pPr>
              <w:jc w:val="center"/>
            </w:pPr>
            <w:r w:rsidRPr="004B681D">
              <w:t>Very Low =</w:t>
            </w:r>
            <w:r>
              <w:t xml:space="preserve"> 1</w:t>
            </w:r>
          </w:p>
        </w:tc>
        <w:tc>
          <w:tcPr>
            <w:tcW w:w="2047" w:type="dxa"/>
            <w:gridSpan w:val="4"/>
            <w:shd w:val="clear" w:color="auto" w:fill="92D050"/>
          </w:tcPr>
          <w:p w:rsidR="0029411B" w:rsidRPr="004B681D" w:rsidRDefault="0029411B" w:rsidP="0029411B">
            <w:pPr>
              <w:jc w:val="center"/>
            </w:pPr>
            <w:r w:rsidRPr="004B681D">
              <w:t>Lo</w:t>
            </w:r>
            <w:r>
              <w:t>w = 2</w:t>
            </w:r>
          </w:p>
        </w:tc>
        <w:tc>
          <w:tcPr>
            <w:tcW w:w="2048" w:type="dxa"/>
            <w:gridSpan w:val="4"/>
            <w:shd w:val="clear" w:color="auto" w:fill="FFFF00"/>
          </w:tcPr>
          <w:p w:rsidR="0029411B" w:rsidRPr="004B681D" w:rsidRDefault="0029411B" w:rsidP="0029411B">
            <w:pPr>
              <w:jc w:val="center"/>
            </w:pPr>
            <w:r>
              <w:t>Medium = 3</w:t>
            </w:r>
          </w:p>
        </w:tc>
        <w:tc>
          <w:tcPr>
            <w:tcW w:w="2048" w:type="dxa"/>
            <w:gridSpan w:val="4"/>
            <w:shd w:val="clear" w:color="auto" w:fill="FFC000"/>
          </w:tcPr>
          <w:p w:rsidR="0029411B" w:rsidRPr="004B681D" w:rsidRDefault="0029411B" w:rsidP="0029411B">
            <w:pPr>
              <w:jc w:val="center"/>
            </w:pPr>
            <w:r>
              <w:t>High = 4</w:t>
            </w:r>
          </w:p>
        </w:tc>
        <w:tc>
          <w:tcPr>
            <w:tcW w:w="2048" w:type="dxa"/>
            <w:gridSpan w:val="4"/>
            <w:shd w:val="clear" w:color="auto" w:fill="FF0000"/>
          </w:tcPr>
          <w:p w:rsidR="0029411B" w:rsidRPr="004B681D" w:rsidRDefault="0029411B" w:rsidP="0029411B">
            <w:pPr>
              <w:jc w:val="center"/>
            </w:pPr>
            <w:r>
              <w:t>Very High = 5</w:t>
            </w:r>
          </w:p>
        </w:tc>
        <w:tc>
          <w:tcPr>
            <w:tcW w:w="824" w:type="dxa"/>
            <w:vMerge/>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211D58" w:rsidRDefault="0029411B" w:rsidP="0029411B">
            <w:pPr>
              <w:spacing w:line="360" w:lineRule="auto"/>
              <w:jc w:val="center"/>
              <w:rPr>
                <w:rFonts w:ascii="Arial" w:hAnsi="Arial" w:cs="Arial"/>
                <w:szCs w:val="20"/>
              </w:rPr>
            </w:pPr>
            <w:r>
              <w:rPr>
                <w:rFonts w:ascii="Arial" w:hAnsi="Arial" w:cs="Arial"/>
                <w:szCs w:val="20"/>
              </w:rPr>
              <w:t>01</w:t>
            </w:r>
          </w:p>
        </w:tc>
        <w:tc>
          <w:tcPr>
            <w:tcW w:w="3639" w:type="dxa"/>
          </w:tcPr>
          <w:p w:rsidR="0029411B" w:rsidRPr="00211D58" w:rsidRDefault="0029411B" w:rsidP="0029411B">
            <w:pPr>
              <w:spacing w:line="360" w:lineRule="auto"/>
              <w:rPr>
                <w:rFonts w:ascii="Arial" w:hAnsi="Arial" w:cs="Arial"/>
                <w:szCs w:val="20"/>
              </w:rPr>
            </w:pPr>
            <w:r w:rsidRPr="00211D58">
              <w:rPr>
                <w:rFonts w:ascii="Arial" w:hAnsi="Arial" w:cs="Arial"/>
                <w:szCs w:val="20"/>
              </w:rPr>
              <w:t>Road Accidents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02</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Rail Accidents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03</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Drought</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04</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Animal (Amatele)</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05</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(HIV/AIDS)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06</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(Malaria)</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07</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(Cholera)</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lastRenderedPageBreak/>
              <w:t>08</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Veld/Forest Fires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09</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House Fires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10</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(Heavy Rainfall)</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11</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(Floods)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12</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(Wind)</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13</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(Lightning)</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14</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(Hail)</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15</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Extremely High Temperatures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16</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Soil Erosion</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17</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Lack of Sanitation</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18</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Lack of Water</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19</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 xml:space="preserve">Lack of Proper Road Infrastructure </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20</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Civil Unrest - Crime</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21</w:t>
            </w:r>
          </w:p>
        </w:tc>
        <w:tc>
          <w:tcPr>
            <w:tcW w:w="3639"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Water Pollution</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599" w:type="dxa"/>
          </w:tcPr>
          <w:p w:rsidR="0029411B" w:rsidRPr="00654C68" w:rsidRDefault="0029411B" w:rsidP="0029411B">
            <w:pPr>
              <w:spacing w:line="360" w:lineRule="auto"/>
              <w:jc w:val="center"/>
              <w:rPr>
                <w:rFonts w:ascii="Arial" w:hAnsi="Arial" w:cs="Arial"/>
                <w:sz w:val="18"/>
                <w:szCs w:val="20"/>
              </w:rPr>
            </w:pPr>
            <w:r>
              <w:rPr>
                <w:rFonts w:ascii="Arial" w:hAnsi="Arial" w:cs="Arial"/>
                <w:sz w:val="18"/>
                <w:szCs w:val="20"/>
              </w:rPr>
              <w:t>22</w:t>
            </w:r>
          </w:p>
        </w:tc>
        <w:tc>
          <w:tcPr>
            <w:tcW w:w="3639" w:type="dxa"/>
          </w:tcPr>
          <w:p w:rsidR="0029411B" w:rsidRPr="00CE320A" w:rsidRDefault="0029411B" w:rsidP="0029411B">
            <w:pPr>
              <w:spacing w:line="360" w:lineRule="auto"/>
              <w:rPr>
                <w:rFonts w:ascii="Arial" w:hAnsi="Arial" w:cs="Arial"/>
                <w:szCs w:val="20"/>
              </w:rPr>
            </w:pPr>
            <w:r>
              <w:rPr>
                <w:rFonts w:ascii="Arial" w:hAnsi="Arial" w:cs="Arial"/>
                <w:szCs w:val="20"/>
              </w:rPr>
              <w:t>Stock theft (ukwebiwakwemfuyo)</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r w:rsidR="0029411B" w:rsidTr="0029411B">
        <w:trPr>
          <w:gridAfter w:val="16"/>
          <w:wAfter w:w="8504" w:type="dxa"/>
          <w:jc w:val="center"/>
        </w:trPr>
        <w:tc>
          <w:tcPr>
            <w:tcW w:w="4238" w:type="dxa"/>
            <w:gridSpan w:val="2"/>
          </w:tcPr>
          <w:p w:rsidR="0029411B" w:rsidRPr="00402830" w:rsidRDefault="0029411B" w:rsidP="0029411B">
            <w:pPr>
              <w:spacing w:line="360" w:lineRule="auto"/>
              <w:jc w:val="right"/>
              <w:rPr>
                <w:rFonts w:ascii="Arial" w:hAnsi="Arial" w:cs="Arial"/>
                <w:b/>
                <w:szCs w:val="20"/>
              </w:rPr>
            </w:pPr>
            <w:r>
              <w:rPr>
                <w:rFonts w:ascii="Arial" w:hAnsi="Arial" w:cs="Arial"/>
                <w:b/>
                <w:szCs w:val="20"/>
              </w:rPr>
              <w:t>Ward Hazard Score</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1" w:type="dxa"/>
          </w:tcPr>
          <w:p w:rsidR="0029411B" w:rsidRPr="003B5481" w:rsidRDefault="0029411B" w:rsidP="0029411B">
            <w:pPr>
              <w:jc w:val="center"/>
              <w:rPr>
                <w:color w:val="FF0000"/>
              </w:rPr>
            </w:pPr>
          </w:p>
        </w:tc>
      </w:tr>
    </w:tbl>
    <w:p w:rsidR="0029411B" w:rsidRDefault="0029411B" w:rsidP="0029411B">
      <w:pPr>
        <w:spacing w:line="360" w:lineRule="auto"/>
        <w:rPr>
          <w:rFonts w:ascii="Arial" w:hAnsi="Arial" w:cs="Arial"/>
        </w:rPr>
      </w:pPr>
    </w:p>
    <w:p w:rsidR="0029411B" w:rsidRDefault="0029411B" w:rsidP="00585093">
      <w:pPr>
        <w:pStyle w:val="ListParagraph"/>
        <w:numPr>
          <w:ilvl w:val="1"/>
          <w:numId w:val="33"/>
        </w:numPr>
        <w:autoSpaceDE w:val="0"/>
        <w:autoSpaceDN w:val="0"/>
        <w:adjustRightInd w:val="0"/>
        <w:spacing w:before="0" w:after="0" w:line="360" w:lineRule="auto"/>
        <w:ind w:left="709" w:hanging="425"/>
        <w:rPr>
          <w:rFonts w:ascii="Arial" w:hAnsi="Arial" w:cs="Arial"/>
          <w:b/>
          <w:bCs/>
          <w:szCs w:val="24"/>
        </w:rPr>
      </w:pPr>
      <w:r>
        <w:rPr>
          <w:rFonts w:ascii="Arial" w:hAnsi="Arial" w:cs="Arial"/>
          <w:b/>
          <w:bCs/>
          <w:szCs w:val="24"/>
        </w:rPr>
        <w:lastRenderedPageBreak/>
        <w:t xml:space="preserve">Capacity </w:t>
      </w:r>
      <w:r w:rsidRPr="00FE2256">
        <w:rPr>
          <w:rFonts w:ascii="Arial" w:hAnsi="Arial" w:cs="Arial"/>
          <w:b/>
          <w:bCs/>
          <w:szCs w:val="24"/>
        </w:rPr>
        <w:t>Analysis</w:t>
      </w:r>
    </w:p>
    <w:p w:rsidR="0029411B" w:rsidRPr="000C1629" w:rsidRDefault="0029411B" w:rsidP="0029411B">
      <w:pPr>
        <w:pStyle w:val="Caption"/>
        <w:jc w:val="center"/>
        <w:rPr>
          <w:rFonts w:ascii="Arial" w:hAnsi="Arial" w:cs="Arial"/>
          <w:b/>
          <w:color w:val="auto"/>
          <w:sz w:val="22"/>
        </w:rPr>
      </w:pPr>
      <w:r w:rsidRPr="000C1629">
        <w:rPr>
          <w:rFonts w:ascii="Arial" w:hAnsi="Arial" w:cs="Arial"/>
          <w:color w:val="auto"/>
          <w:sz w:val="22"/>
        </w:rPr>
        <w:t xml:space="preserve">Table </w:t>
      </w:r>
      <w:r w:rsidR="00951EC6" w:rsidRPr="000C1629">
        <w:rPr>
          <w:rFonts w:ascii="Arial" w:hAnsi="Arial" w:cs="Arial"/>
          <w:b/>
          <w:color w:val="auto"/>
          <w:sz w:val="22"/>
        </w:rPr>
        <w:fldChar w:fldCharType="begin"/>
      </w:r>
      <w:r w:rsidRPr="000C1629">
        <w:rPr>
          <w:rFonts w:ascii="Arial" w:hAnsi="Arial" w:cs="Arial"/>
          <w:color w:val="auto"/>
          <w:sz w:val="22"/>
        </w:rPr>
        <w:instrText xml:space="preserve"> SEQ Table \* ARABIC </w:instrText>
      </w:r>
      <w:r w:rsidR="00951EC6" w:rsidRPr="000C1629">
        <w:rPr>
          <w:rFonts w:ascii="Arial" w:hAnsi="Arial" w:cs="Arial"/>
          <w:b/>
          <w:color w:val="auto"/>
          <w:sz w:val="22"/>
        </w:rPr>
        <w:fldChar w:fldCharType="separate"/>
      </w:r>
      <w:r>
        <w:rPr>
          <w:rFonts w:ascii="Arial" w:hAnsi="Arial" w:cs="Arial"/>
          <w:noProof/>
          <w:color w:val="auto"/>
          <w:sz w:val="22"/>
        </w:rPr>
        <w:t>5</w:t>
      </w:r>
      <w:r w:rsidR="00951EC6" w:rsidRPr="000C1629">
        <w:rPr>
          <w:rFonts w:ascii="Arial" w:hAnsi="Arial" w:cs="Arial"/>
          <w:b/>
          <w:color w:val="auto"/>
          <w:sz w:val="22"/>
        </w:rPr>
        <w:fldChar w:fldCharType="end"/>
      </w:r>
      <w:r w:rsidRPr="000C1629">
        <w:rPr>
          <w:rFonts w:ascii="Arial" w:hAnsi="Arial" w:cs="Arial"/>
          <w:color w:val="auto"/>
          <w:sz w:val="22"/>
        </w:rPr>
        <w:t xml:space="preserve">: Capacity analysis in terms of </w:t>
      </w:r>
      <w:r>
        <w:rPr>
          <w:rFonts w:ascii="Arial" w:hAnsi="Arial" w:cs="Arial"/>
          <w:color w:val="auto"/>
          <w:sz w:val="22"/>
        </w:rPr>
        <w:t xml:space="preserve">household </w:t>
      </w:r>
      <w:r w:rsidRPr="000C1629">
        <w:rPr>
          <w:rFonts w:ascii="Arial" w:hAnsi="Arial" w:cs="Arial"/>
          <w:color w:val="auto"/>
          <w:sz w:val="22"/>
        </w:rPr>
        <w:t>income levels and municipal capacity to implement integrated disaster risk management</w:t>
      </w:r>
    </w:p>
    <w:tbl>
      <w:tblPr>
        <w:tblStyle w:val="TableGrid"/>
        <w:tblW w:w="15325" w:type="dxa"/>
        <w:jc w:val="center"/>
        <w:tblLook w:val="04A0"/>
      </w:tblPr>
      <w:tblGrid>
        <w:gridCol w:w="649"/>
        <w:gridCol w:w="3445"/>
        <w:gridCol w:w="503"/>
        <w:gridCol w:w="503"/>
        <w:gridCol w:w="523"/>
        <w:gridCol w:w="502"/>
        <w:gridCol w:w="502"/>
        <w:gridCol w:w="481"/>
        <w:gridCol w:w="482"/>
        <w:gridCol w:w="482"/>
        <w:gridCol w:w="486"/>
        <w:gridCol w:w="485"/>
        <w:gridCol w:w="485"/>
        <w:gridCol w:w="484"/>
        <w:gridCol w:w="482"/>
        <w:gridCol w:w="482"/>
        <w:gridCol w:w="482"/>
        <w:gridCol w:w="482"/>
        <w:gridCol w:w="482"/>
        <w:gridCol w:w="482"/>
        <w:gridCol w:w="482"/>
        <w:gridCol w:w="482"/>
        <w:gridCol w:w="1457"/>
      </w:tblGrid>
      <w:tr w:rsidR="0029411B" w:rsidTr="0029411B">
        <w:trPr>
          <w:jc w:val="center"/>
        </w:trPr>
        <w:tc>
          <w:tcPr>
            <w:tcW w:w="599" w:type="dxa"/>
            <w:vMerge w:val="restart"/>
          </w:tcPr>
          <w:p w:rsidR="0029411B" w:rsidRDefault="0029411B" w:rsidP="0029411B">
            <w:pPr>
              <w:jc w:val="center"/>
              <w:rPr>
                <w:b/>
                <w:sz w:val="26"/>
                <w:szCs w:val="26"/>
              </w:rPr>
            </w:pPr>
          </w:p>
          <w:p w:rsidR="0029411B" w:rsidRPr="00CE6970" w:rsidRDefault="0029411B" w:rsidP="0029411B">
            <w:pPr>
              <w:jc w:val="center"/>
              <w:rPr>
                <w:b/>
                <w:sz w:val="26"/>
                <w:szCs w:val="26"/>
              </w:rPr>
            </w:pPr>
            <w:r>
              <w:rPr>
                <w:b/>
                <w:sz w:val="26"/>
                <w:szCs w:val="26"/>
              </w:rPr>
              <w:t>No.</w:t>
            </w:r>
          </w:p>
        </w:tc>
        <w:tc>
          <w:tcPr>
            <w:tcW w:w="3585" w:type="dxa"/>
            <w:vMerge w:val="restart"/>
          </w:tcPr>
          <w:p w:rsidR="0029411B" w:rsidRDefault="0029411B" w:rsidP="0029411B">
            <w:pPr>
              <w:jc w:val="center"/>
              <w:rPr>
                <w:b/>
                <w:sz w:val="26"/>
                <w:szCs w:val="26"/>
              </w:rPr>
            </w:pPr>
          </w:p>
          <w:p w:rsidR="0029411B" w:rsidRPr="00CE6970" w:rsidRDefault="0029411B" w:rsidP="0029411B">
            <w:pPr>
              <w:jc w:val="center"/>
              <w:rPr>
                <w:b/>
                <w:sz w:val="26"/>
                <w:szCs w:val="26"/>
              </w:rPr>
            </w:pPr>
            <w:r w:rsidRPr="00CE6970">
              <w:rPr>
                <w:b/>
                <w:sz w:val="26"/>
                <w:szCs w:val="26"/>
              </w:rPr>
              <w:t xml:space="preserve">Prevalent  Hazards and Threats </w:t>
            </w:r>
          </w:p>
        </w:tc>
        <w:tc>
          <w:tcPr>
            <w:tcW w:w="10217" w:type="dxa"/>
            <w:gridSpan w:val="20"/>
          </w:tcPr>
          <w:p w:rsidR="0029411B" w:rsidRPr="00CE6970" w:rsidRDefault="0029411B" w:rsidP="0029411B">
            <w:pPr>
              <w:jc w:val="center"/>
              <w:rPr>
                <w:b/>
                <w:sz w:val="26"/>
                <w:szCs w:val="26"/>
              </w:rPr>
            </w:pPr>
            <w:r>
              <w:rPr>
                <w:b/>
                <w:sz w:val="26"/>
                <w:szCs w:val="26"/>
              </w:rPr>
              <w:t>Mpofana</w:t>
            </w:r>
            <w:r w:rsidRPr="00CE6970">
              <w:rPr>
                <w:b/>
                <w:sz w:val="26"/>
                <w:szCs w:val="26"/>
              </w:rPr>
              <w:t xml:space="preserve"> Municipal Ward Numbers</w:t>
            </w:r>
          </w:p>
        </w:tc>
        <w:tc>
          <w:tcPr>
            <w:tcW w:w="924" w:type="dxa"/>
            <w:vMerge w:val="restart"/>
          </w:tcPr>
          <w:p w:rsidR="0029411B" w:rsidRPr="00CE6970" w:rsidRDefault="0029411B" w:rsidP="0029411B">
            <w:pPr>
              <w:jc w:val="center"/>
              <w:rPr>
                <w:b/>
                <w:sz w:val="26"/>
                <w:szCs w:val="26"/>
              </w:rPr>
            </w:pPr>
            <w:r>
              <w:rPr>
                <w:b/>
                <w:szCs w:val="26"/>
              </w:rPr>
              <w:t>KZ 223Capacity</w:t>
            </w:r>
            <w:r w:rsidRPr="007E2EFB">
              <w:rPr>
                <w:b/>
                <w:szCs w:val="26"/>
              </w:rPr>
              <w:t xml:space="preserve"> Score </w:t>
            </w:r>
          </w:p>
        </w:tc>
      </w:tr>
      <w:tr w:rsidR="0029411B" w:rsidTr="0029411B">
        <w:trPr>
          <w:jc w:val="center"/>
        </w:trPr>
        <w:tc>
          <w:tcPr>
            <w:tcW w:w="599" w:type="dxa"/>
            <w:vMerge/>
          </w:tcPr>
          <w:p w:rsidR="0029411B" w:rsidRPr="001C7201" w:rsidRDefault="0029411B" w:rsidP="0029411B">
            <w:pPr>
              <w:jc w:val="center"/>
              <w:rPr>
                <w:b/>
              </w:rPr>
            </w:pPr>
          </w:p>
        </w:tc>
        <w:tc>
          <w:tcPr>
            <w:tcW w:w="3585" w:type="dxa"/>
            <w:vMerge/>
          </w:tcPr>
          <w:p w:rsidR="0029411B" w:rsidRPr="001C7201" w:rsidRDefault="0029411B" w:rsidP="0029411B">
            <w:pPr>
              <w:jc w:val="center"/>
              <w:rPr>
                <w:b/>
              </w:rPr>
            </w:pPr>
          </w:p>
        </w:tc>
        <w:tc>
          <w:tcPr>
            <w:tcW w:w="509" w:type="dxa"/>
          </w:tcPr>
          <w:p w:rsidR="0029411B" w:rsidRPr="00886B08" w:rsidRDefault="0029411B" w:rsidP="0029411B">
            <w:pPr>
              <w:jc w:val="center"/>
              <w:rPr>
                <w:b/>
              </w:rPr>
            </w:pPr>
            <w:r w:rsidRPr="00886B08">
              <w:rPr>
                <w:b/>
              </w:rPr>
              <w:t>01</w:t>
            </w:r>
          </w:p>
        </w:tc>
        <w:tc>
          <w:tcPr>
            <w:tcW w:w="509" w:type="dxa"/>
          </w:tcPr>
          <w:p w:rsidR="0029411B" w:rsidRPr="00886B08" w:rsidRDefault="0029411B" w:rsidP="0029411B">
            <w:pPr>
              <w:jc w:val="center"/>
              <w:rPr>
                <w:b/>
              </w:rPr>
            </w:pPr>
            <w:r w:rsidRPr="00886B08">
              <w:rPr>
                <w:b/>
              </w:rPr>
              <w:t>02</w:t>
            </w:r>
          </w:p>
        </w:tc>
        <w:tc>
          <w:tcPr>
            <w:tcW w:w="532" w:type="dxa"/>
          </w:tcPr>
          <w:p w:rsidR="0029411B" w:rsidRPr="00886B08" w:rsidRDefault="0029411B" w:rsidP="0029411B">
            <w:pPr>
              <w:jc w:val="center"/>
              <w:rPr>
                <w:b/>
              </w:rPr>
            </w:pPr>
            <w:r w:rsidRPr="00886B08">
              <w:rPr>
                <w:b/>
              </w:rPr>
              <w:t>03</w:t>
            </w:r>
          </w:p>
        </w:tc>
        <w:tc>
          <w:tcPr>
            <w:tcW w:w="509" w:type="dxa"/>
          </w:tcPr>
          <w:p w:rsidR="0029411B" w:rsidRPr="00886B08" w:rsidRDefault="0029411B" w:rsidP="0029411B">
            <w:pPr>
              <w:jc w:val="center"/>
              <w:rPr>
                <w:b/>
              </w:rPr>
            </w:pPr>
            <w:r w:rsidRPr="00886B08">
              <w:rPr>
                <w:b/>
              </w:rPr>
              <w:t>04</w:t>
            </w:r>
          </w:p>
        </w:tc>
        <w:tc>
          <w:tcPr>
            <w:tcW w:w="509" w:type="dxa"/>
          </w:tcPr>
          <w:p w:rsidR="0029411B" w:rsidRPr="00886B08" w:rsidRDefault="0029411B" w:rsidP="0029411B">
            <w:pPr>
              <w:jc w:val="center"/>
              <w:rPr>
                <w:b/>
              </w:rPr>
            </w:pPr>
            <w:r w:rsidRPr="00886B08">
              <w:rPr>
                <w:b/>
              </w:rPr>
              <w:t>05</w:t>
            </w:r>
          </w:p>
        </w:tc>
        <w:tc>
          <w:tcPr>
            <w:tcW w:w="509"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510" w:type="dxa"/>
          </w:tcPr>
          <w:p w:rsidR="0029411B" w:rsidRPr="00886B08" w:rsidRDefault="0029411B" w:rsidP="0029411B">
            <w:pPr>
              <w:jc w:val="center"/>
              <w:rPr>
                <w:b/>
              </w:rPr>
            </w:pPr>
          </w:p>
        </w:tc>
        <w:tc>
          <w:tcPr>
            <w:tcW w:w="924" w:type="dxa"/>
            <w:vMerge/>
          </w:tcPr>
          <w:p w:rsidR="0029411B" w:rsidRPr="00886B08" w:rsidRDefault="0029411B" w:rsidP="0029411B">
            <w:pPr>
              <w:jc w:val="center"/>
              <w:rPr>
                <w:b/>
              </w:rPr>
            </w:pPr>
          </w:p>
        </w:tc>
      </w:tr>
      <w:tr w:rsidR="0029411B" w:rsidTr="0029411B">
        <w:trPr>
          <w:jc w:val="center"/>
        </w:trPr>
        <w:tc>
          <w:tcPr>
            <w:tcW w:w="599" w:type="dxa"/>
            <w:vMerge/>
          </w:tcPr>
          <w:p w:rsidR="0029411B" w:rsidRPr="00211D58" w:rsidRDefault="0029411B" w:rsidP="0029411B">
            <w:pPr>
              <w:spacing w:line="360" w:lineRule="auto"/>
              <w:jc w:val="center"/>
              <w:rPr>
                <w:rFonts w:ascii="Arial" w:hAnsi="Arial" w:cs="Arial"/>
                <w:szCs w:val="20"/>
              </w:rPr>
            </w:pPr>
          </w:p>
        </w:tc>
        <w:tc>
          <w:tcPr>
            <w:tcW w:w="3585" w:type="dxa"/>
            <w:vMerge/>
          </w:tcPr>
          <w:p w:rsidR="0029411B" w:rsidRPr="00211D58" w:rsidRDefault="0029411B" w:rsidP="0029411B">
            <w:pPr>
              <w:spacing w:line="360" w:lineRule="auto"/>
              <w:rPr>
                <w:rFonts w:ascii="Arial" w:hAnsi="Arial" w:cs="Arial"/>
                <w:szCs w:val="20"/>
              </w:rPr>
            </w:pPr>
          </w:p>
        </w:tc>
        <w:tc>
          <w:tcPr>
            <w:tcW w:w="2059" w:type="dxa"/>
            <w:gridSpan w:val="4"/>
            <w:shd w:val="clear" w:color="auto" w:fill="00B050"/>
          </w:tcPr>
          <w:p w:rsidR="0029411B" w:rsidRPr="004B681D" w:rsidRDefault="0029411B" w:rsidP="0029411B">
            <w:pPr>
              <w:jc w:val="center"/>
            </w:pPr>
            <w:r w:rsidRPr="004B681D">
              <w:t>Very Low =</w:t>
            </w:r>
            <w:r>
              <w:t xml:space="preserve"> 1</w:t>
            </w:r>
          </w:p>
        </w:tc>
        <w:tc>
          <w:tcPr>
            <w:tcW w:w="2038" w:type="dxa"/>
            <w:gridSpan w:val="4"/>
            <w:shd w:val="clear" w:color="auto" w:fill="92D050"/>
          </w:tcPr>
          <w:p w:rsidR="0029411B" w:rsidRPr="004B681D" w:rsidRDefault="0029411B" w:rsidP="0029411B">
            <w:pPr>
              <w:jc w:val="center"/>
            </w:pPr>
            <w:r w:rsidRPr="004B681D">
              <w:t>Lo</w:t>
            </w:r>
            <w:r>
              <w:t>w = 2</w:t>
            </w:r>
          </w:p>
        </w:tc>
        <w:tc>
          <w:tcPr>
            <w:tcW w:w="2040" w:type="dxa"/>
            <w:gridSpan w:val="4"/>
            <w:shd w:val="clear" w:color="auto" w:fill="FFFF00"/>
          </w:tcPr>
          <w:p w:rsidR="0029411B" w:rsidRPr="004B681D" w:rsidRDefault="0029411B" w:rsidP="0029411B">
            <w:pPr>
              <w:jc w:val="center"/>
            </w:pPr>
            <w:r>
              <w:t>Medium = 3</w:t>
            </w:r>
          </w:p>
        </w:tc>
        <w:tc>
          <w:tcPr>
            <w:tcW w:w="2040" w:type="dxa"/>
            <w:gridSpan w:val="4"/>
            <w:shd w:val="clear" w:color="auto" w:fill="FFC000"/>
          </w:tcPr>
          <w:p w:rsidR="0029411B" w:rsidRPr="004B681D" w:rsidRDefault="0029411B" w:rsidP="0029411B">
            <w:pPr>
              <w:jc w:val="center"/>
            </w:pPr>
            <w:r>
              <w:t>High = 4</w:t>
            </w:r>
          </w:p>
        </w:tc>
        <w:tc>
          <w:tcPr>
            <w:tcW w:w="2040" w:type="dxa"/>
            <w:gridSpan w:val="4"/>
            <w:shd w:val="clear" w:color="auto" w:fill="FF0000"/>
          </w:tcPr>
          <w:p w:rsidR="0029411B" w:rsidRPr="004B681D" w:rsidRDefault="0029411B" w:rsidP="0029411B">
            <w:pPr>
              <w:jc w:val="center"/>
            </w:pPr>
            <w:r>
              <w:t>Very High = 5</w:t>
            </w:r>
          </w:p>
        </w:tc>
        <w:tc>
          <w:tcPr>
            <w:tcW w:w="924" w:type="dxa"/>
            <w:vMerge/>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211D58" w:rsidRDefault="0029411B" w:rsidP="0029411B">
            <w:pPr>
              <w:spacing w:line="360" w:lineRule="auto"/>
              <w:jc w:val="center"/>
              <w:rPr>
                <w:rFonts w:ascii="Arial" w:hAnsi="Arial" w:cs="Arial"/>
                <w:szCs w:val="20"/>
              </w:rPr>
            </w:pPr>
            <w:r>
              <w:rPr>
                <w:rFonts w:ascii="Arial" w:hAnsi="Arial" w:cs="Arial"/>
                <w:szCs w:val="20"/>
              </w:rPr>
              <w:t>01</w:t>
            </w:r>
          </w:p>
        </w:tc>
        <w:tc>
          <w:tcPr>
            <w:tcW w:w="3585" w:type="dxa"/>
          </w:tcPr>
          <w:p w:rsidR="0029411B" w:rsidRPr="00211D58" w:rsidRDefault="0029411B" w:rsidP="0029411B">
            <w:pPr>
              <w:spacing w:line="360" w:lineRule="auto"/>
              <w:rPr>
                <w:rFonts w:ascii="Arial" w:hAnsi="Arial" w:cs="Arial"/>
                <w:szCs w:val="20"/>
              </w:rPr>
            </w:pPr>
            <w:r w:rsidRPr="00211D58">
              <w:rPr>
                <w:rFonts w:ascii="Arial" w:hAnsi="Arial" w:cs="Arial"/>
                <w:szCs w:val="20"/>
              </w:rPr>
              <w:t>Road Accidents</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02</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Rail Accidents</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03</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Drought</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04</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Animal (Amatele)</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05</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(HIV/AIDS)</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06</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(Malaria)</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07</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(Cholera)</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08</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Veld/Forest Fires</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09</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House Fires</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10</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(Heavy Rainfall)</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11</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(Floods)</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12</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(Wind)</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13</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(Lightning)</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lastRenderedPageBreak/>
              <w:t>14</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(Hail)</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15</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Extremely High Temperatures</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16</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Soil Erosion</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17</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Lack of Sanitation</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18</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Lack of Water</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19</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 xml:space="preserve">Lack of Proper Road Infrastructure </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20</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Civil Unrest - Crime</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21</w:t>
            </w:r>
          </w:p>
        </w:tc>
        <w:tc>
          <w:tcPr>
            <w:tcW w:w="3585"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Water Pollution</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599" w:type="dxa"/>
          </w:tcPr>
          <w:p w:rsidR="0029411B" w:rsidRPr="00654C68" w:rsidRDefault="0029411B" w:rsidP="0029411B">
            <w:pPr>
              <w:spacing w:line="360" w:lineRule="auto"/>
              <w:jc w:val="center"/>
              <w:rPr>
                <w:rFonts w:ascii="Arial" w:hAnsi="Arial" w:cs="Arial"/>
                <w:sz w:val="18"/>
                <w:szCs w:val="20"/>
              </w:rPr>
            </w:pPr>
            <w:r>
              <w:rPr>
                <w:rFonts w:ascii="Arial" w:hAnsi="Arial" w:cs="Arial"/>
                <w:sz w:val="18"/>
                <w:szCs w:val="20"/>
              </w:rPr>
              <w:t>22</w:t>
            </w:r>
          </w:p>
        </w:tc>
        <w:tc>
          <w:tcPr>
            <w:tcW w:w="3585" w:type="dxa"/>
          </w:tcPr>
          <w:p w:rsidR="0029411B" w:rsidRPr="00CE320A" w:rsidRDefault="0029411B" w:rsidP="0029411B">
            <w:pPr>
              <w:spacing w:line="360" w:lineRule="auto"/>
              <w:rPr>
                <w:rFonts w:ascii="Arial" w:hAnsi="Arial" w:cs="Arial"/>
                <w:szCs w:val="20"/>
              </w:rPr>
            </w:pPr>
            <w:r>
              <w:rPr>
                <w:rFonts w:ascii="Arial" w:hAnsi="Arial" w:cs="Arial"/>
                <w:szCs w:val="20"/>
              </w:rPr>
              <w:t>Stock theft (ukwebiwakwemfuyo)</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r w:rsidR="0029411B" w:rsidTr="0029411B">
        <w:trPr>
          <w:gridAfter w:val="16"/>
          <w:wAfter w:w="8573" w:type="dxa"/>
          <w:jc w:val="center"/>
        </w:trPr>
        <w:tc>
          <w:tcPr>
            <w:tcW w:w="4184" w:type="dxa"/>
            <w:gridSpan w:val="2"/>
          </w:tcPr>
          <w:p w:rsidR="0029411B" w:rsidRPr="00402830" w:rsidRDefault="0029411B" w:rsidP="0029411B">
            <w:pPr>
              <w:spacing w:line="360" w:lineRule="auto"/>
              <w:jc w:val="right"/>
              <w:rPr>
                <w:rFonts w:ascii="Arial" w:hAnsi="Arial" w:cs="Arial"/>
                <w:b/>
                <w:szCs w:val="20"/>
              </w:rPr>
            </w:pPr>
            <w:r>
              <w:rPr>
                <w:rFonts w:ascii="Arial" w:hAnsi="Arial" w:cs="Arial"/>
                <w:b/>
                <w:szCs w:val="20"/>
              </w:rPr>
              <w:t>Capacity Score</w:t>
            </w: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32"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c>
          <w:tcPr>
            <w:tcW w:w="509" w:type="dxa"/>
          </w:tcPr>
          <w:p w:rsidR="0029411B" w:rsidRPr="003B5481" w:rsidRDefault="0029411B" w:rsidP="0029411B">
            <w:pPr>
              <w:jc w:val="center"/>
              <w:rPr>
                <w:color w:val="FF0000"/>
              </w:rPr>
            </w:pPr>
          </w:p>
        </w:tc>
      </w:tr>
    </w:tbl>
    <w:p w:rsidR="0029411B" w:rsidRPr="00D85DF6" w:rsidRDefault="0029411B" w:rsidP="0029411B">
      <w:pPr>
        <w:autoSpaceDE w:val="0"/>
        <w:autoSpaceDN w:val="0"/>
        <w:adjustRightInd w:val="0"/>
        <w:spacing w:after="0" w:line="360" w:lineRule="auto"/>
        <w:ind w:left="284"/>
        <w:rPr>
          <w:rFonts w:ascii="Arial" w:hAnsi="Arial" w:cs="Arial"/>
          <w:b/>
          <w:bCs/>
          <w:szCs w:val="24"/>
        </w:rPr>
      </w:pPr>
    </w:p>
    <w:p w:rsidR="0029411B" w:rsidRDefault="0029411B" w:rsidP="0029411B">
      <w:pPr>
        <w:spacing w:line="360" w:lineRule="auto"/>
        <w:ind w:left="284"/>
        <w:rPr>
          <w:rFonts w:ascii="Arial" w:hAnsi="Arial" w:cs="Arial"/>
        </w:rPr>
      </w:pPr>
    </w:p>
    <w:p w:rsidR="0029411B" w:rsidRDefault="0029411B" w:rsidP="0029411B">
      <w:pPr>
        <w:spacing w:line="360" w:lineRule="auto"/>
        <w:ind w:left="284"/>
        <w:rPr>
          <w:rFonts w:ascii="Arial" w:hAnsi="Arial" w:cs="Arial"/>
        </w:rPr>
      </w:pPr>
    </w:p>
    <w:p w:rsidR="0029411B" w:rsidRPr="00025BA3" w:rsidRDefault="0029411B" w:rsidP="00585093">
      <w:pPr>
        <w:pStyle w:val="ListParagraph"/>
        <w:numPr>
          <w:ilvl w:val="1"/>
          <w:numId w:val="33"/>
        </w:numPr>
        <w:autoSpaceDE w:val="0"/>
        <w:autoSpaceDN w:val="0"/>
        <w:adjustRightInd w:val="0"/>
        <w:spacing w:before="0" w:after="0" w:line="360" w:lineRule="auto"/>
        <w:ind w:left="709" w:hanging="425"/>
        <w:rPr>
          <w:rFonts w:ascii="Arial" w:hAnsi="Arial" w:cs="Arial"/>
          <w:b/>
          <w:bCs/>
          <w:szCs w:val="24"/>
        </w:rPr>
      </w:pPr>
      <w:r w:rsidRPr="00025BA3">
        <w:rPr>
          <w:rFonts w:ascii="Arial" w:hAnsi="Arial" w:cs="Arial"/>
          <w:b/>
          <w:bCs/>
          <w:szCs w:val="24"/>
        </w:rPr>
        <w:t>Disaster Risk Analysis</w:t>
      </w:r>
    </w:p>
    <w:p w:rsidR="0029411B" w:rsidRPr="000A720D" w:rsidRDefault="0029411B" w:rsidP="0029411B">
      <w:pPr>
        <w:pStyle w:val="Caption"/>
        <w:jc w:val="center"/>
        <w:rPr>
          <w:rFonts w:ascii="Arial" w:hAnsi="Arial" w:cs="Arial"/>
          <w:b/>
          <w:color w:val="auto"/>
          <w:sz w:val="22"/>
        </w:rPr>
      </w:pPr>
      <w:r w:rsidRPr="000A720D">
        <w:rPr>
          <w:rFonts w:ascii="Arial" w:hAnsi="Arial" w:cs="Arial"/>
          <w:color w:val="auto"/>
          <w:sz w:val="22"/>
        </w:rPr>
        <w:t xml:space="preserve">Table </w:t>
      </w:r>
      <w:r w:rsidR="00951EC6" w:rsidRPr="000A720D">
        <w:rPr>
          <w:rFonts w:ascii="Arial" w:hAnsi="Arial" w:cs="Arial"/>
          <w:b/>
          <w:color w:val="auto"/>
          <w:sz w:val="22"/>
        </w:rPr>
        <w:fldChar w:fldCharType="begin"/>
      </w:r>
      <w:r w:rsidRPr="000A720D">
        <w:rPr>
          <w:rFonts w:ascii="Arial" w:hAnsi="Arial" w:cs="Arial"/>
          <w:color w:val="auto"/>
          <w:sz w:val="22"/>
        </w:rPr>
        <w:instrText xml:space="preserve"> SEQ Table \* ARABIC </w:instrText>
      </w:r>
      <w:r w:rsidR="00951EC6" w:rsidRPr="000A720D">
        <w:rPr>
          <w:rFonts w:ascii="Arial" w:hAnsi="Arial" w:cs="Arial"/>
          <w:b/>
          <w:color w:val="auto"/>
          <w:sz w:val="22"/>
        </w:rPr>
        <w:fldChar w:fldCharType="separate"/>
      </w:r>
      <w:r>
        <w:rPr>
          <w:rFonts w:ascii="Arial" w:hAnsi="Arial" w:cs="Arial"/>
          <w:noProof/>
          <w:color w:val="auto"/>
          <w:sz w:val="22"/>
        </w:rPr>
        <w:t>6</w:t>
      </w:r>
      <w:r w:rsidR="00951EC6" w:rsidRPr="000A720D">
        <w:rPr>
          <w:rFonts w:ascii="Arial" w:hAnsi="Arial" w:cs="Arial"/>
          <w:b/>
          <w:color w:val="auto"/>
          <w:sz w:val="22"/>
        </w:rPr>
        <w:fldChar w:fldCharType="end"/>
      </w:r>
      <w:r w:rsidRPr="000A720D">
        <w:rPr>
          <w:rFonts w:ascii="Arial" w:hAnsi="Arial" w:cs="Arial"/>
          <w:color w:val="auto"/>
          <w:sz w:val="22"/>
        </w:rPr>
        <w:t>: Overall disaster risk in terms of hazard, vulnerability and capacity: R = (H x V)/C.</w:t>
      </w:r>
    </w:p>
    <w:tbl>
      <w:tblPr>
        <w:tblStyle w:val="TableGrid"/>
        <w:tblW w:w="15325" w:type="dxa"/>
        <w:jc w:val="center"/>
        <w:tblLook w:val="04A0"/>
      </w:tblPr>
      <w:tblGrid>
        <w:gridCol w:w="648"/>
        <w:gridCol w:w="3638"/>
        <w:gridCol w:w="510"/>
        <w:gridCol w:w="510"/>
        <w:gridCol w:w="535"/>
        <w:gridCol w:w="511"/>
        <w:gridCol w:w="511"/>
        <w:gridCol w:w="510"/>
        <w:gridCol w:w="511"/>
        <w:gridCol w:w="511"/>
        <w:gridCol w:w="511"/>
        <w:gridCol w:w="511"/>
        <w:gridCol w:w="511"/>
        <w:gridCol w:w="511"/>
        <w:gridCol w:w="511"/>
        <w:gridCol w:w="511"/>
        <w:gridCol w:w="511"/>
        <w:gridCol w:w="511"/>
        <w:gridCol w:w="511"/>
        <w:gridCol w:w="511"/>
        <w:gridCol w:w="511"/>
        <w:gridCol w:w="511"/>
        <w:gridCol w:w="798"/>
      </w:tblGrid>
      <w:tr w:rsidR="0029411B" w:rsidTr="0029411B">
        <w:trPr>
          <w:jc w:val="center"/>
        </w:trPr>
        <w:tc>
          <w:tcPr>
            <w:tcW w:w="597" w:type="dxa"/>
            <w:vMerge w:val="restart"/>
          </w:tcPr>
          <w:p w:rsidR="0029411B" w:rsidRDefault="0029411B" w:rsidP="0029411B">
            <w:pPr>
              <w:jc w:val="center"/>
              <w:rPr>
                <w:b/>
                <w:sz w:val="26"/>
                <w:szCs w:val="26"/>
              </w:rPr>
            </w:pPr>
          </w:p>
          <w:p w:rsidR="0029411B" w:rsidRPr="00CE6970" w:rsidRDefault="0029411B" w:rsidP="0029411B">
            <w:pPr>
              <w:jc w:val="center"/>
              <w:rPr>
                <w:b/>
                <w:sz w:val="26"/>
                <w:szCs w:val="26"/>
              </w:rPr>
            </w:pPr>
            <w:r>
              <w:rPr>
                <w:b/>
                <w:sz w:val="26"/>
                <w:szCs w:val="26"/>
              </w:rPr>
              <w:t>No.</w:t>
            </w:r>
          </w:p>
        </w:tc>
        <w:tc>
          <w:tcPr>
            <w:tcW w:w="3652" w:type="dxa"/>
            <w:vMerge w:val="restart"/>
          </w:tcPr>
          <w:p w:rsidR="0029411B" w:rsidRDefault="0029411B" w:rsidP="0029411B">
            <w:pPr>
              <w:jc w:val="center"/>
              <w:rPr>
                <w:b/>
                <w:sz w:val="26"/>
                <w:szCs w:val="26"/>
              </w:rPr>
            </w:pPr>
          </w:p>
          <w:p w:rsidR="0029411B" w:rsidRPr="00CE6970" w:rsidRDefault="0029411B" w:rsidP="0029411B">
            <w:pPr>
              <w:jc w:val="center"/>
              <w:rPr>
                <w:b/>
                <w:sz w:val="26"/>
                <w:szCs w:val="26"/>
              </w:rPr>
            </w:pPr>
            <w:r w:rsidRPr="00CE6970">
              <w:rPr>
                <w:b/>
                <w:sz w:val="26"/>
                <w:szCs w:val="26"/>
              </w:rPr>
              <w:t xml:space="preserve">Prevalent  Hazards and Threats </w:t>
            </w:r>
          </w:p>
        </w:tc>
        <w:tc>
          <w:tcPr>
            <w:tcW w:w="10278" w:type="dxa"/>
            <w:gridSpan w:val="20"/>
          </w:tcPr>
          <w:p w:rsidR="0029411B" w:rsidRPr="00CE6970" w:rsidRDefault="0029411B" w:rsidP="0029411B">
            <w:pPr>
              <w:jc w:val="center"/>
              <w:rPr>
                <w:b/>
                <w:sz w:val="26"/>
                <w:szCs w:val="26"/>
              </w:rPr>
            </w:pPr>
            <w:r>
              <w:rPr>
                <w:b/>
                <w:sz w:val="26"/>
                <w:szCs w:val="26"/>
              </w:rPr>
              <w:t>Mpofana</w:t>
            </w:r>
            <w:r w:rsidRPr="00CE6970">
              <w:rPr>
                <w:b/>
                <w:sz w:val="26"/>
                <w:szCs w:val="26"/>
              </w:rPr>
              <w:t xml:space="preserve"> Municipal Ward Numbers</w:t>
            </w:r>
          </w:p>
        </w:tc>
        <w:tc>
          <w:tcPr>
            <w:tcW w:w="798" w:type="dxa"/>
            <w:vMerge w:val="restart"/>
          </w:tcPr>
          <w:p w:rsidR="0029411B" w:rsidRPr="00CE6970" w:rsidRDefault="0029411B" w:rsidP="0029411B">
            <w:pPr>
              <w:jc w:val="center"/>
              <w:rPr>
                <w:b/>
                <w:sz w:val="26"/>
                <w:szCs w:val="26"/>
              </w:rPr>
            </w:pPr>
            <w:r>
              <w:rPr>
                <w:b/>
                <w:szCs w:val="26"/>
              </w:rPr>
              <w:t>KZ 223 Risk</w:t>
            </w:r>
            <w:r w:rsidRPr="007E2EFB">
              <w:rPr>
                <w:b/>
                <w:szCs w:val="26"/>
              </w:rPr>
              <w:t xml:space="preserve"> Score </w:t>
            </w:r>
          </w:p>
        </w:tc>
      </w:tr>
      <w:tr w:rsidR="0029411B" w:rsidTr="0029411B">
        <w:trPr>
          <w:jc w:val="center"/>
        </w:trPr>
        <w:tc>
          <w:tcPr>
            <w:tcW w:w="597" w:type="dxa"/>
            <w:vMerge/>
          </w:tcPr>
          <w:p w:rsidR="0029411B" w:rsidRPr="001C7201" w:rsidRDefault="0029411B" w:rsidP="0029411B">
            <w:pPr>
              <w:jc w:val="center"/>
              <w:rPr>
                <w:b/>
              </w:rPr>
            </w:pPr>
          </w:p>
        </w:tc>
        <w:tc>
          <w:tcPr>
            <w:tcW w:w="3652" w:type="dxa"/>
            <w:vMerge/>
          </w:tcPr>
          <w:p w:rsidR="0029411B" w:rsidRPr="001C7201" w:rsidRDefault="0029411B" w:rsidP="0029411B">
            <w:pPr>
              <w:jc w:val="center"/>
              <w:rPr>
                <w:b/>
              </w:rPr>
            </w:pPr>
          </w:p>
        </w:tc>
        <w:tc>
          <w:tcPr>
            <w:tcW w:w="512" w:type="dxa"/>
          </w:tcPr>
          <w:p w:rsidR="0029411B" w:rsidRPr="00886B08" w:rsidRDefault="0029411B" w:rsidP="0029411B">
            <w:pPr>
              <w:jc w:val="center"/>
              <w:rPr>
                <w:b/>
              </w:rPr>
            </w:pPr>
            <w:r w:rsidRPr="00886B08">
              <w:rPr>
                <w:b/>
              </w:rPr>
              <w:t>01</w:t>
            </w:r>
          </w:p>
        </w:tc>
        <w:tc>
          <w:tcPr>
            <w:tcW w:w="512" w:type="dxa"/>
          </w:tcPr>
          <w:p w:rsidR="0029411B" w:rsidRPr="00886B08" w:rsidRDefault="0029411B" w:rsidP="0029411B">
            <w:pPr>
              <w:jc w:val="center"/>
              <w:rPr>
                <w:b/>
              </w:rPr>
            </w:pPr>
            <w:r w:rsidRPr="00886B08">
              <w:rPr>
                <w:b/>
              </w:rPr>
              <w:t>02</w:t>
            </w:r>
          </w:p>
        </w:tc>
        <w:tc>
          <w:tcPr>
            <w:tcW w:w="536" w:type="dxa"/>
          </w:tcPr>
          <w:p w:rsidR="0029411B" w:rsidRPr="00886B08" w:rsidRDefault="0029411B" w:rsidP="0029411B">
            <w:pPr>
              <w:jc w:val="center"/>
              <w:rPr>
                <w:b/>
              </w:rPr>
            </w:pPr>
            <w:r w:rsidRPr="00886B08">
              <w:rPr>
                <w:b/>
              </w:rPr>
              <w:t>03</w:t>
            </w:r>
          </w:p>
        </w:tc>
        <w:tc>
          <w:tcPr>
            <w:tcW w:w="512" w:type="dxa"/>
          </w:tcPr>
          <w:p w:rsidR="0029411B" w:rsidRPr="00886B08" w:rsidRDefault="0029411B" w:rsidP="0029411B">
            <w:pPr>
              <w:jc w:val="center"/>
              <w:rPr>
                <w:b/>
              </w:rPr>
            </w:pPr>
            <w:r w:rsidRPr="00886B08">
              <w:rPr>
                <w:b/>
              </w:rPr>
              <w:t>04</w:t>
            </w:r>
          </w:p>
        </w:tc>
        <w:tc>
          <w:tcPr>
            <w:tcW w:w="512" w:type="dxa"/>
          </w:tcPr>
          <w:p w:rsidR="0029411B" w:rsidRPr="00886B08" w:rsidRDefault="0029411B" w:rsidP="0029411B">
            <w:pPr>
              <w:jc w:val="center"/>
              <w:rPr>
                <w:b/>
              </w:rPr>
            </w:pPr>
            <w:r w:rsidRPr="00886B08">
              <w:rPr>
                <w:b/>
              </w:rPr>
              <w:t>05</w:t>
            </w:r>
          </w:p>
        </w:tc>
        <w:tc>
          <w:tcPr>
            <w:tcW w:w="512"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513" w:type="dxa"/>
          </w:tcPr>
          <w:p w:rsidR="0029411B" w:rsidRPr="00886B08" w:rsidRDefault="0029411B" w:rsidP="0029411B">
            <w:pPr>
              <w:jc w:val="center"/>
              <w:rPr>
                <w:b/>
              </w:rPr>
            </w:pPr>
          </w:p>
        </w:tc>
        <w:tc>
          <w:tcPr>
            <w:tcW w:w="798" w:type="dxa"/>
            <w:vMerge/>
          </w:tcPr>
          <w:p w:rsidR="0029411B" w:rsidRPr="00886B08" w:rsidRDefault="0029411B" w:rsidP="0029411B">
            <w:pPr>
              <w:jc w:val="center"/>
              <w:rPr>
                <w:b/>
              </w:rPr>
            </w:pPr>
          </w:p>
        </w:tc>
      </w:tr>
      <w:tr w:rsidR="0029411B" w:rsidTr="0029411B">
        <w:trPr>
          <w:jc w:val="center"/>
        </w:trPr>
        <w:tc>
          <w:tcPr>
            <w:tcW w:w="597" w:type="dxa"/>
            <w:vMerge/>
          </w:tcPr>
          <w:p w:rsidR="0029411B" w:rsidRPr="00211D58" w:rsidRDefault="0029411B" w:rsidP="0029411B">
            <w:pPr>
              <w:spacing w:line="360" w:lineRule="auto"/>
              <w:jc w:val="center"/>
              <w:rPr>
                <w:rFonts w:ascii="Arial" w:hAnsi="Arial" w:cs="Arial"/>
                <w:szCs w:val="20"/>
              </w:rPr>
            </w:pPr>
          </w:p>
        </w:tc>
        <w:tc>
          <w:tcPr>
            <w:tcW w:w="3652" w:type="dxa"/>
            <w:vMerge/>
          </w:tcPr>
          <w:p w:rsidR="0029411B" w:rsidRPr="00211D58" w:rsidRDefault="0029411B" w:rsidP="0029411B">
            <w:pPr>
              <w:spacing w:line="360" w:lineRule="auto"/>
              <w:rPr>
                <w:rFonts w:ascii="Arial" w:hAnsi="Arial" w:cs="Arial"/>
                <w:szCs w:val="20"/>
              </w:rPr>
            </w:pPr>
          </w:p>
        </w:tc>
        <w:tc>
          <w:tcPr>
            <w:tcW w:w="2072" w:type="dxa"/>
            <w:gridSpan w:val="4"/>
            <w:shd w:val="clear" w:color="auto" w:fill="00B050"/>
          </w:tcPr>
          <w:p w:rsidR="0029411B" w:rsidRPr="004B681D" w:rsidRDefault="0029411B" w:rsidP="0029411B">
            <w:pPr>
              <w:jc w:val="center"/>
            </w:pPr>
            <w:r w:rsidRPr="004B681D">
              <w:t>Very Low =</w:t>
            </w:r>
            <w:r>
              <w:t xml:space="preserve"> 1</w:t>
            </w:r>
          </w:p>
        </w:tc>
        <w:tc>
          <w:tcPr>
            <w:tcW w:w="2050" w:type="dxa"/>
            <w:gridSpan w:val="4"/>
            <w:shd w:val="clear" w:color="auto" w:fill="92D050"/>
          </w:tcPr>
          <w:p w:rsidR="0029411B" w:rsidRPr="004B681D" w:rsidRDefault="0029411B" w:rsidP="0029411B">
            <w:pPr>
              <w:jc w:val="center"/>
            </w:pPr>
            <w:r w:rsidRPr="004B681D">
              <w:t>Lo</w:t>
            </w:r>
            <w:r>
              <w:t>w = 2</w:t>
            </w:r>
          </w:p>
        </w:tc>
        <w:tc>
          <w:tcPr>
            <w:tcW w:w="2052" w:type="dxa"/>
            <w:gridSpan w:val="4"/>
            <w:shd w:val="clear" w:color="auto" w:fill="FFFF00"/>
          </w:tcPr>
          <w:p w:rsidR="0029411B" w:rsidRPr="004B681D" w:rsidRDefault="0029411B" w:rsidP="0029411B">
            <w:pPr>
              <w:jc w:val="center"/>
            </w:pPr>
            <w:r>
              <w:t>Medium = 3</w:t>
            </w:r>
          </w:p>
        </w:tc>
        <w:tc>
          <w:tcPr>
            <w:tcW w:w="2052" w:type="dxa"/>
            <w:gridSpan w:val="4"/>
            <w:shd w:val="clear" w:color="auto" w:fill="FFC000"/>
          </w:tcPr>
          <w:p w:rsidR="0029411B" w:rsidRPr="004B681D" w:rsidRDefault="0029411B" w:rsidP="0029411B">
            <w:pPr>
              <w:jc w:val="center"/>
            </w:pPr>
            <w:r>
              <w:t>High = 4</w:t>
            </w:r>
          </w:p>
        </w:tc>
        <w:tc>
          <w:tcPr>
            <w:tcW w:w="2052" w:type="dxa"/>
            <w:gridSpan w:val="4"/>
            <w:shd w:val="clear" w:color="auto" w:fill="FF0000"/>
          </w:tcPr>
          <w:p w:rsidR="0029411B" w:rsidRPr="004B681D" w:rsidRDefault="0029411B" w:rsidP="0029411B">
            <w:pPr>
              <w:jc w:val="center"/>
            </w:pPr>
            <w:r>
              <w:t>Very High = 5</w:t>
            </w:r>
          </w:p>
        </w:tc>
        <w:tc>
          <w:tcPr>
            <w:tcW w:w="798" w:type="dxa"/>
            <w:vMerge/>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211D58" w:rsidRDefault="0029411B" w:rsidP="0029411B">
            <w:pPr>
              <w:spacing w:line="360" w:lineRule="auto"/>
              <w:jc w:val="center"/>
              <w:rPr>
                <w:rFonts w:ascii="Arial" w:hAnsi="Arial" w:cs="Arial"/>
                <w:szCs w:val="20"/>
              </w:rPr>
            </w:pPr>
            <w:r>
              <w:rPr>
                <w:rFonts w:ascii="Arial" w:hAnsi="Arial" w:cs="Arial"/>
                <w:szCs w:val="20"/>
              </w:rPr>
              <w:lastRenderedPageBreak/>
              <w:t>01</w:t>
            </w:r>
          </w:p>
        </w:tc>
        <w:tc>
          <w:tcPr>
            <w:tcW w:w="3652" w:type="dxa"/>
          </w:tcPr>
          <w:p w:rsidR="0029411B" w:rsidRPr="00211D58" w:rsidRDefault="0029411B" w:rsidP="0029411B">
            <w:pPr>
              <w:spacing w:line="360" w:lineRule="auto"/>
              <w:rPr>
                <w:rFonts w:ascii="Arial" w:hAnsi="Arial" w:cs="Arial"/>
                <w:szCs w:val="20"/>
              </w:rPr>
            </w:pPr>
            <w:r w:rsidRPr="00211D58">
              <w:rPr>
                <w:rFonts w:ascii="Arial" w:hAnsi="Arial" w:cs="Arial"/>
                <w:szCs w:val="20"/>
              </w:rPr>
              <w:t>Road Accidents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02</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Rail Accidents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03</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Drought</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04</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Animal (Amatele)</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05</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(HIV/AIDS)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06</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(Malaria)</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07</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Disease: Human (Cholera)</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08</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Veld/Forest Fires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09</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House Fires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10</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(Heavy Rainfall)</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11</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(Floods)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12</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(Wind)</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13</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(Lightning)</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14</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Severe Storms (Hail)</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15</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Extremely High Temperatures</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16</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Soil Erosion</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17</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Lack of Sanitation</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lastRenderedPageBreak/>
              <w:t>18</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Lack of Water</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19</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 xml:space="preserve">Lack of Proper Road Infrastructure </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20</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Civil Unrest - Crime</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sidRPr="00654C68">
              <w:rPr>
                <w:rFonts w:ascii="Arial" w:hAnsi="Arial" w:cs="Arial"/>
                <w:sz w:val="18"/>
                <w:szCs w:val="20"/>
              </w:rPr>
              <w:t>21</w:t>
            </w:r>
          </w:p>
        </w:tc>
        <w:tc>
          <w:tcPr>
            <w:tcW w:w="3652" w:type="dxa"/>
          </w:tcPr>
          <w:p w:rsidR="0029411B" w:rsidRPr="00654C68" w:rsidRDefault="0029411B" w:rsidP="0029411B">
            <w:pPr>
              <w:spacing w:line="360" w:lineRule="auto"/>
              <w:rPr>
                <w:rFonts w:ascii="Arial" w:hAnsi="Arial" w:cs="Arial"/>
                <w:sz w:val="19"/>
                <w:szCs w:val="19"/>
              </w:rPr>
            </w:pPr>
            <w:r w:rsidRPr="00654C68">
              <w:rPr>
                <w:rFonts w:ascii="Arial" w:hAnsi="Arial" w:cs="Arial"/>
                <w:sz w:val="19"/>
                <w:szCs w:val="19"/>
              </w:rPr>
              <w:t>Water Pollution</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597" w:type="dxa"/>
          </w:tcPr>
          <w:p w:rsidR="0029411B" w:rsidRPr="00654C68" w:rsidRDefault="0029411B" w:rsidP="0029411B">
            <w:pPr>
              <w:spacing w:line="360" w:lineRule="auto"/>
              <w:jc w:val="center"/>
              <w:rPr>
                <w:rFonts w:ascii="Arial" w:hAnsi="Arial" w:cs="Arial"/>
                <w:sz w:val="18"/>
                <w:szCs w:val="20"/>
              </w:rPr>
            </w:pPr>
            <w:r>
              <w:rPr>
                <w:rFonts w:ascii="Arial" w:hAnsi="Arial" w:cs="Arial"/>
                <w:sz w:val="18"/>
                <w:szCs w:val="20"/>
              </w:rPr>
              <w:t>22</w:t>
            </w:r>
          </w:p>
        </w:tc>
        <w:tc>
          <w:tcPr>
            <w:tcW w:w="3652" w:type="dxa"/>
          </w:tcPr>
          <w:p w:rsidR="0029411B" w:rsidRPr="00CE320A" w:rsidRDefault="0029411B" w:rsidP="0029411B">
            <w:pPr>
              <w:spacing w:line="360" w:lineRule="auto"/>
              <w:rPr>
                <w:rFonts w:ascii="Arial" w:hAnsi="Arial" w:cs="Arial"/>
                <w:szCs w:val="20"/>
              </w:rPr>
            </w:pPr>
            <w:r>
              <w:rPr>
                <w:rFonts w:ascii="Arial" w:hAnsi="Arial" w:cs="Arial"/>
                <w:szCs w:val="20"/>
              </w:rPr>
              <w:t>Stock theft (ukwebiwakwemfuyo)</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r w:rsidR="0029411B" w:rsidTr="0029411B">
        <w:trPr>
          <w:gridAfter w:val="16"/>
          <w:wAfter w:w="8492" w:type="dxa"/>
          <w:jc w:val="center"/>
        </w:trPr>
        <w:tc>
          <w:tcPr>
            <w:tcW w:w="4249" w:type="dxa"/>
            <w:gridSpan w:val="2"/>
          </w:tcPr>
          <w:p w:rsidR="0029411B" w:rsidRPr="00402830" w:rsidRDefault="0029411B" w:rsidP="0029411B">
            <w:pPr>
              <w:spacing w:line="360" w:lineRule="auto"/>
              <w:jc w:val="right"/>
              <w:rPr>
                <w:rFonts w:ascii="Arial" w:hAnsi="Arial" w:cs="Arial"/>
                <w:b/>
                <w:szCs w:val="20"/>
              </w:rPr>
            </w:pPr>
            <w:r>
              <w:rPr>
                <w:rFonts w:ascii="Arial" w:hAnsi="Arial" w:cs="Arial"/>
                <w:b/>
                <w:szCs w:val="20"/>
              </w:rPr>
              <w:t>Disaster Risk Score</w:t>
            </w: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36"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c>
          <w:tcPr>
            <w:tcW w:w="512" w:type="dxa"/>
          </w:tcPr>
          <w:p w:rsidR="0029411B" w:rsidRPr="003B5481" w:rsidRDefault="0029411B" w:rsidP="0029411B">
            <w:pPr>
              <w:jc w:val="center"/>
              <w:rPr>
                <w:color w:val="FF0000"/>
              </w:rPr>
            </w:pPr>
          </w:p>
        </w:tc>
      </w:tr>
    </w:tbl>
    <w:p w:rsidR="0029411B" w:rsidRDefault="0029411B" w:rsidP="0029411B">
      <w:pPr>
        <w:spacing w:line="360" w:lineRule="auto"/>
        <w:ind w:left="284"/>
        <w:rPr>
          <w:rFonts w:ascii="Arial" w:hAnsi="Arial" w:cs="Arial"/>
        </w:rPr>
      </w:pPr>
    </w:p>
    <w:p w:rsidR="0029411B" w:rsidRDefault="0029411B" w:rsidP="0029411B">
      <w:pPr>
        <w:spacing w:line="360" w:lineRule="auto"/>
        <w:ind w:left="284"/>
        <w:rPr>
          <w:rFonts w:ascii="Arial" w:hAnsi="Arial" w:cs="Arial"/>
        </w:rPr>
      </w:pPr>
    </w:p>
    <w:p w:rsidR="0029411B" w:rsidRDefault="0029411B" w:rsidP="00585093">
      <w:pPr>
        <w:pStyle w:val="ListParagraph"/>
        <w:numPr>
          <w:ilvl w:val="1"/>
          <w:numId w:val="33"/>
        </w:numPr>
        <w:autoSpaceDE w:val="0"/>
        <w:autoSpaceDN w:val="0"/>
        <w:adjustRightInd w:val="0"/>
        <w:spacing w:before="0" w:after="0" w:line="360" w:lineRule="auto"/>
        <w:ind w:left="709" w:hanging="425"/>
        <w:rPr>
          <w:rFonts w:ascii="Arial" w:hAnsi="Arial" w:cs="Arial"/>
          <w:b/>
          <w:bCs/>
          <w:szCs w:val="24"/>
        </w:rPr>
      </w:pPr>
      <w:r>
        <w:rPr>
          <w:rFonts w:ascii="Arial" w:hAnsi="Arial" w:cs="Arial"/>
          <w:b/>
          <w:bCs/>
          <w:szCs w:val="24"/>
        </w:rPr>
        <w:t>Priority Disaster Risk Maps</w:t>
      </w:r>
    </w:p>
    <w:p w:rsidR="0029411B" w:rsidRDefault="0029411B" w:rsidP="00585093">
      <w:pPr>
        <w:pStyle w:val="ListParagraph"/>
        <w:numPr>
          <w:ilvl w:val="1"/>
          <w:numId w:val="33"/>
        </w:numPr>
        <w:autoSpaceDE w:val="0"/>
        <w:autoSpaceDN w:val="0"/>
        <w:adjustRightInd w:val="0"/>
        <w:spacing w:before="0" w:after="0" w:line="480" w:lineRule="auto"/>
        <w:ind w:left="709" w:hanging="425"/>
        <w:rPr>
          <w:rFonts w:ascii="Arial" w:hAnsi="Arial" w:cs="Arial"/>
          <w:b/>
          <w:bCs/>
          <w:szCs w:val="24"/>
        </w:rPr>
      </w:pPr>
      <w:r>
        <w:rPr>
          <w:rFonts w:ascii="Arial" w:hAnsi="Arial" w:cs="Arial"/>
          <w:b/>
          <w:bCs/>
          <w:szCs w:val="24"/>
        </w:rPr>
        <w:t>Discussion and Interpretation of Disaster Risk Assessment Data</w:t>
      </w:r>
    </w:p>
    <w:p w:rsidR="0029411B" w:rsidRPr="00C93311" w:rsidRDefault="0029411B" w:rsidP="00585093">
      <w:pPr>
        <w:pStyle w:val="ListParagraph"/>
        <w:numPr>
          <w:ilvl w:val="0"/>
          <w:numId w:val="33"/>
        </w:numPr>
        <w:autoSpaceDE w:val="0"/>
        <w:autoSpaceDN w:val="0"/>
        <w:adjustRightInd w:val="0"/>
        <w:spacing w:before="0" w:after="0" w:line="480" w:lineRule="auto"/>
        <w:ind w:left="284" w:hanging="284"/>
        <w:rPr>
          <w:rFonts w:ascii="Arial" w:hAnsi="Arial" w:cs="Arial"/>
          <w:b/>
          <w:bCs/>
          <w:szCs w:val="24"/>
        </w:rPr>
      </w:pPr>
      <w:r w:rsidRPr="00C93311">
        <w:rPr>
          <w:rFonts w:ascii="Arial" w:hAnsi="Arial" w:cs="Arial"/>
          <w:b/>
          <w:bCs/>
          <w:szCs w:val="24"/>
        </w:rPr>
        <w:t>Disaster Risk Reduction</w:t>
      </w:r>
    </w:p>
    <w:p w:rsidR="0029411B" w:rsidRPr="00C93311" w:rsidRDefault="0029411B" w:rsidP="00585093">
      <w:pPr>
        <w:pStyle w:val="ListParagraph"/>
        <w:numPr>
          <w:ilvl w:val="1"/>
          <w:numId w:val="33"/>
        </w:numPr>
        <w:autoSpaceDE w:val="0"/>
        <w:autoSpaceDN w:val="0"/>
        <w:adjustRightInd w:val="0"/>
        <w:spacing w:before="0" w:after="0" w:line="480" w:lineRule="auto"/>
        <w:rPr>
          <w:rFonts w:ascii="Arial" w:hAnsi="Arial" w:cs="Arial"/>
          <w:b/>
          <w:bCs/>
          <w:szCs w:val="24"/>
        </w:rPr>
      </w:pPr>
      <w:r w:rsidRPr="00C93311">
        <w:rPr>
          <w:rFonts w:ascii="Arial" w:hAnsi="Arial" w:cs="Arial"/>
          <w:b/>
          <w:bCs/>
          <w:szCs w:val="24"/>
        </w:rPr>
        <w:t>Alignment/Integration between the IDP and DMP</w:t>
      </w:r>
    </w:p>
    <w:p w:rsidR="0029411B" w:rsidRPr="00C93311" w:rsidRDefault="0029411B" w:rsidP="00585093">
      <w:pPr>
        <w:pStyle w:val="ListParagraph"/>
        <w:numPr>
          <w:ilvl w:val="1"/>
          <w:numId w:val="33"/>
        </w:numPr>
        <w:autoSpaceDE w:val="0"/>
        <w:autoSpaceDN w:val="0"/>
        <w:adjustRightInd w:val="0"/>
        <w:spacing w:before="0" w:after="0" w:line="480" w:lineRule="auto"/>
        <w:rPr>
          <w:rFonts w:ascii="Arial" w:hAnsi="Arial" w:cs="Arial"/>
          <w:b/>
          <w:bCs/>
          <w:szCs w:val="24"/>
        </w:rPr>
      </w:pPr>
      <w:r w:rsidRPr="00C93311">
        <w:rPr>
          <w:rFonts w:ascii="Arial" w:hAnsi="Arial" w:cs="Arial"/>
          <w:b/>
          <w:bCs/>
          <w:szCs w:val="24"/>
        </w:rPr>
        <w:t xml:space="preserve">Alignment with the Municipal Spatial Development Framework (SFP)  </w:t>
      </w:r>
    </w:p>
    <w:p w:rsidR="0029411B" w:rsidRPr="00C93311" w:rsidRDefault="0029411B" w:rsidP="00585093">
      <w:pPr>
        <w:pStyle w:val="ListParagraph"/>
        <w:numPr>
          <w:ilvl w:val="0"/>
          <w:numId w:val="33"/>
        </w:numPr>
        <w:autoSpaceDE w:val="0"/>
        <w:autoSpaceDN w:val="0"/>
        <w:adjustRightInd w:val="0"/>
        <w:spacing w:before="0" w:after="0" w:line="480" w:lineRule="auto"/>
        <w:ind w:left="284" w:hanging="284"/>
        <w:rPr>
          <w:rFonts w:ascii="Arial" w:hAnsi="Arial" w:cs="Arial"/>
          <w:b/>
          <w:bCs/>
          <w:szCs w:val="24"/>
        </w:rPr>
      </w:pPr>
      <w:r w:rsidRPr="00C93311">
        <w:rPr>
          <w:rFonts w:ascii="Arial" w:hAnsi="Arial" w:cs="Arial"/>
          <w:b/>
          <w:bCs/>
          <w:szCs w:val="24"/>
        </w:rPr>
        <w:t>Response and Recovery</w:t>
      </w:r>
    </w:p>
    <w:p w:rsidR="0029411B" w:rsidRPr="00C93311" w:rsidRDefault="0029411B" w:rsidP="00585093">
      <w:pPr>
        <w:pStyle w:val="ListParagraph"/>
        <w:numPr>
          <w:ilvl w:val="0"/>
          <w:numId w:val="33"/>
        </w:numPr>
        <w:autoSpaceDE w:val="0"/>
        <w:autoSpaceDN w:val="0"/>
        <w:adjustRightInd w:val="0"/>
        <w:spacing w:before="0" w:after="0" w:line="480" w:lineRule="auto"/>
        <w:ind w:left="284" w:hanging="284"/>
        <w:rPr>
          <w:rFonts w:ascii="Arial" w:hAnsi="Arial" w:cs="Arial"/>
          <w:b/>
          <w:bCs/>
          <w:szCs w:val="24"/>
        </w:rPr>
      </w:pPr>
      <w:r w:rsidRPr="00C93311">
        <w:rPr>
          <w:rFonts w:ascii="Arial" w:hAnsi="Arial" w:cs="Arial"/>
          <w:b/>
          <w:bCs/>
          <w:szCs w:val="24"/>
        </w:rPr>
        <w:t>Information Management and Communication</w:t>
      </w:r>
    </w:p>
    <w:p w:rsidR="0029411B" w:rsidRPr="00C93311" w:rsidRDefault="0029411B" w:rsidP="00585093">
      <w:pPr>
        <w:pStyle w:val="ListParagraph"/>
        <w:numPr>
          <w:ilvl w:val="0"/>
          <w:numId w:val="33"/>
        </w:numPr>
        <w:autoSpaceDE w:val="0"/>
        <w:autoSpaceDN w:val="0"/>
        <w:adjustRightInd w:val="0"/>
        <w:spacing w:before="0" w:after="0" w:line="480" w:lineRule="auto"/>
        <w:ind w:left="284" w:hanging="284"/>
        <w:rPr>
          <w:rFonts w:ascii="Arial" w:hAnsi="Arial" w:cs="Arial"/>
          <w:b/>
          <w:bCs/>
          <w:szCs w:val="24"/>
        </w:rPr>
      </w:pPr>
      <w:r w:rsidRPr="00C93311">
        <w:rPr>
          <w:rFonts w:ascii="Arial" w:hAnsi="Arial" w:cs="Arial"/>
          <w:b/>
          <w:bCs/>
          <w:szCs w:val="24"/>
        </w:rPr>
        <w:t>Education, Training, Public Awareness and Research</w:t>
      </w:r>
    </w:p>
    <w:p w:rsidR="0029411B" w:rsidRPr="00C93311" w:rsidRDefault="0029411B" w:rsidP="00585093">
      <w:pPr>
        <w:pStyle w:val="ListParagraph"/>
        <w:numPr>
          <w:ilvl w:val="0"/>
          <w:numId w:val="33"/>
        </w:numPr>
        <w:tabs>
          <w:tab w:val="left" w:pos="426"/>
        </w:tabs>
        <w:autoSpaceDE w:val="0"/>
        <w:autoSpaceDN w:val="0"/>
        <w:adjustRightInd w:val="0"/>
        <w:spacing w:before="0" w:after="0" w:line="480" w:lineRule="auto"/>
        <w:ind w:left="284" w:hanging="284"/>
        <w:rPr>
          <w:rFonts w:ascii="Arial" w:hAnsi="Arial" w:cs="Arial"/>
          <w:b/>
          <w:bCs/>
          <w:szCs w:val="24"/>
        </w:rPr>
      </w:pPr>
      <w:r w:rsidRPr="00C93311">
        <w:rPr>
          <w:rFonts w:ascii="Arial" w:hAnsi="Arial" w:cs="Arial"/>
          <w:b/>
          <w:bCs/>
          <w:szCs w:val="24"/>
        </w:rPr>
        <w:t>Funding Arrangement for Disaster Management</w:t>
      </w:r>
    </w:p>
    <w:p w:rsidR="0029411B" w:rsidRPr="00C93311" w:rsidRDefault="0029411B" w:rsidP="00585093">
      <w:pPr>
        <w:pStyle w:val="ListParagraph"/>
        <w:numPr>
          <w:ilvl w:val="1"/>
          <w:numId w:val="33"/>
        </w:numPr>
        <w:autoSpaceDE w:val="0"/>
        <w:autoSpaceDN w:val="0"/>
        <w:adjustRightInd w:val="0"/>
        <w:spacing w:before="0" w:after="0" w:line="480" w:lineRule="auto"/>
        <w:rPr>
          <w:rFonts w:ascii="Arial" w:hAnsi="Arial" w:cs="Arial"/>
          <w:b/>
          <w:bCs/>
          <w:szCs w:val="24"/>
        </w:rPr>
      </w:pPr>
      <w:r w:rsidRPr="00C93311">
        <w:rPr>
          <w:rFonts w:ascii="Arial" w:hAnsi="Arial" w:cs="Arial"/>
          <w:b/>
          <w:bCs/>
          <w:szCs w:val="24"/>
        </w:rPr>
        <w:t>Service Delivery and Budget Implementation Plan (SDBIP)</w:t>
      </w:r>
    </w:p>
    <w:p w:rsidR="0029411B" w:rsidRPr="00C93311" w:rsidRDefault="0029411B" w:rsidP="00585093">
      <w:pPr>
        <w:pStyle w:val="ListParagraph"/>
        <w:numPr>
          <w:ilvl w:val="0"/>
          <w:numId w:val="33"/>
        </w:numPr>
        <w:autoSpaceDE w:val="0"/>
        <w:autoSpaceDN w:val="0"/>
        <w:adjustRightInd w:val="0"/>
        <w:spacing w:before="0" w:after="0" w:line="360" w:lineRule="auto"/>
        <w:ind w:left="284" w:hanging="284"/>
        <w:rPr>
          <w:rFonts w:ascii="Arial" w:hAnsi="Arial" w:cs="Arial"/>
          <w:b/>
          <w:bCs/>
          <w:szCs w:val="24"/>
        </w:rPr>
      </w:pPr>
      <w:r w:rsidRPr="00C93311">
        <w:rPr>
          <w:rFonts w:ascii="Arial" w:hAnsi="Arial" w:cs="Arial"/>
          <w:b/>
          <w:bCs/>
          <w:szCs w:val="24"/>
        </w:rPr>
        <w:t>Summary and Conclusion</w:t>
      </w:r>
    </w:p>
    <w:p w:rsidR="0029411B" w:rsidRPr="00C93311" w:rsidRDefault="0029411B" w:rsidP="0029411B">
      <w:pPr>
        <w:pStyle w:val="ListParagraph"/>
        <w:rPr>
          <w:rFonts w:ascii="Arial" w:hAnsi="Arial" w:cs="Arial"/>
          <w:b/>
          <w:bCs/>
          <w:szCs w:val="24"/>
        </w:rPr>
      </w:pPr>
    </w:p>
    <w:p w:rsidR="0029411B" w:rsidRPr="00C93311" w:rsidRDefault="0029411B" w:rsidP="00585093">
      <w:pPr>
        <w:pStyle w:val="ListParagraph"/>
        <w:numPr>
          <w:ilvl w:val="0"/>
          <w:numId w:val="33"/>
        </w:numPr>
        <w:autoSpaceDE w:val="0"/>
        <w:autoSpaceDN w:val="0"/>
        <w:adjustRightInd w:val="0"/>
        <w:spacing w:before="0" w:after="0" w:line="360" w:lineRule="auto"/>
        <w:ind w:left="284" w:hanging="284"/>
        <w:rPr>
          <w:rFonts w:ascii="Arial" w:hAnsi="Arial" w:cs="Arial"/>
          <w:b/>
          <w:bCs/>
          <w:szCs w:val="24"/>
        </w:rPr>
      </w:pPr>
      <w:r w:rsidRPr="00C93311">
        <w:rPr>
          <w:rFonts w:ascii="Arial" w:hAnsi="Arial" w:cs="Arial"/>
          <w:b/>
          <w:bCs/>
          <w:szCs w:val="24"/>
        </w:rPr>
        <w:t>Recommendations and Implementation Plan</w:t>
      </w:r>
    </w:p>
    <w:p w:rsidR="0029411B" w:rsidRPr="00C93311" w:rsidRDefault="0029411B" w:rsidP="0029411B">
      <w:pPr>
        <w:pStyle w:val="ListParagraph"/>
        <w:rPr>
          <w:rFonts w:ascii="Arial" w:hAnsi="Arial" w:cs="Arial"/>
          <w:b/>
          <w:bCs/>
          <w:szCs w:val="24"/>
        </w:rPr>
      </w:pPr>
    </w:p>
    <w:p w:rsidR="0029411B" w:rsidRPr="00C93311" w:rsidRDefault="0029411B" w:rsidP="00585093">
      <w:pPr>
        <w:pStyle w:val="ListParagraph"/>
        <w:numPr>
          <w:ilvl w:val="0"/>
          <w:numId w:val="33"/>
        </w:numPr>
        <w:autoSpaceDE w:val="0"/>
        <w:autoSpaceDN w:val="0"/>
        <w:adjustRightInd w:val="0"/>
        <w:spacing w:before="0" w:after="0" w:line="360" w:lineRule="auto"/>
        <w:ind w:left="284" w:hanging="284"/>
        <w:rPr>
          <w:rFonts w:ascii="Arial" w:hAnsi="Arial" w:cs="Arial"/>
          <w:b/>
          <w:bCs/>
          <w:szCs w:val="24"/>
        </w:rPr>
      </w:pPr>
      <w:r w:rsidRPr="00C93311">
        <w:rPr>
          <w:rFonts w:ascii="Arial" w:hAnsi="Arial" w:cs="Arial"/>
          <w:b/>
          <w:bCs/>
          <w:szCs w:val="24"/>
        </w:rPr>
        <w:t>Bibliography</w:t>
      </w:r>
    </w:p>
    <w:p w:rsidR="0029411B" w:rsidRPr="00BC2298" w:rsidRDefault="0029411B" w:rsidP="0029411B">
      <w:pPr>
        <w:pStyle w:val="ListParagraph"/>
        <w:autoSpaceDE w:val="0"/>
        <w:autoSpaceDN w:val="0"/>
        <w:adjustRightInd w:val="0"/>
        <w:spacing w:after="0" w:line="360" w:lineRule="auto"/>
        <w:ind w:left="851"/>
        <w:rPr>
          <w:rFonts w:ascii="Arial" w:hAnsi="Arial" w:cs="Arial"/>
        </w:rPr>
      </w:pPr>
    </w:p>
    <w:p w:rsidR="0029411B" w:rsidRDefault="0029411B" w:rsidP="0029411B">
      <w:pPr>
        <w:rPr>
          <w:rFonts w:ascii="Arial" w:hAnsi="Arial" w:cs="Arial"/>
          <w:b/>
          <w:bCs/>
          <w:sz w:val="32"/>
          <w:szCs w:val="32"/>
        </w:rPr>
      </w:pPr>
      <w:r>
        <w:rPr>
          <w:rFonts w:ascii="Arial" w:hAnsi="Arial" w:cs="Arial"/>
          <w:b/>
          <w:bCs/>
          <w:sz w:val="32"/>
          <w:szCs w:val="32"/>
        </w:rPr>
        <w:t>Annexures</w:t>
      </w:r>
    </w:p>
    <w:p w:rsidR="0029411B" w:rsidRPr="00535F59" w:rsidRDefault="0029411B" w:rsidP="0029411B">
      <w:pPr>
        <w:spacing w:line="360" w:lineRule="auto"/>
        <w:contextualSpacing/>
        <w:outlineLvl w:val="1"/>
        <w:rPr>
          <w:rFonts w:ascii="Arial" w:hAnsi="Arial" w:cs="Arial"/>
          <w:b/>
          <w:caps/>
          <w:sz w:val="24"/>
          <w:lang w:val="en-GB"/>
        </w:rPr>
      </w:pPr>
      <w:bookmarkStart w:id="304" w:name="_Toc487550168"/>
      <w:r w:rsidRPr="00D20129">
        <w:rPr>
          <w:rFonts w:ascii="Arial" w:hAnsi="Arial" w:cs="Arial"/>
          <w:b/>
          <w:caps/>
          <w:sz w:val="24"/>
          <w:lang w:val="en-GB"/>
        </w:rPr>
        <w:t>STAKEHOLDERS DATABASE</w:t>
      </w:r>
      <w:bookmarkEnd w:id="304"/>
    </w:p>
    <w:tbl>
      <w:tblPr>
        <w:tblpPr w:leftFromText="180" w:rightFromText="180" w:vertAnchor="text" w:horzAnchor="margin" w:tblpX="-635" w:tblpY="1249"/>
        <w:tblW w:w="10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44"/>
        <w:gridCol w:w="1494"/>
        <w:gridCol w:w="1881"/>
        <w:gridCol w:w="3359"/>
      </w:tblGrid>
      <w:tr w:rsidR="0029411B" w:rsidRPr="00D20129" w:rsidTr="0029411B">
        <w:trPr>
          <w:trHeight w:val="23"/>
        </w:trPr>
        <w:tc>
          <w:tcPr>
            <w:tcW w:w="3944" w:type="dxa"/>
            <w:shd w:val="clear" w:color="auto" w:fill="auto"/>
          </w:tcPr>
          <w:p w:rsidR="0029411B" w:rsidRPr="00D20129" w:rsidRDefault="0029411B" w:rsidP="0029411B">
            <w:pPr>
              <w:spacing w:before="60" w:after="60" w:line="360" w:lineRule="auto"/>
              <w:rPr>
                <w:rFonts w:ascii="Arial" w:hAnsi="Arial" w:cs="Arial"/>
                <w:b/>
                <w:sz w:val="18"/>
                <w:szCs w:val="18"/>
                <w:lang w:val="en-GB"/>
              </w:rPr>
            </w:pPr>
            <w:r w:rsidRPr="00D20129">
              <w:rPr>
                <w:rFonts w:ascii="Arial" w:hAnsi="Arial" w:cs="Arial"/>
                <w:b/>
                <w:sz w:val="18"/>
                <w:szCs w:val="18"/>
                <w:lang w:val="en-GB"/>
              </w:rPr>
              <w:t>STAKEHOLDERS</w:t>
            </w:r>
          </w:p>
        </w:tc>
        <w:tc>
          <w:tcPr>
            <w:tcW w:w="1494" w:type="dxa"/>
            <w:shd w:val="clear" w:color="auto" w:fill="auto"/>
          </w:tcPr>
          <w:p w:rsidR="0029411B" w:rsidRPr="00D20129" w:rsidRDefault="0029411B" w:rsidP="0029411B">
            <w:pPr>
              <w:spacing w:before="60" w:after="60" w:line="360" w:lineRule="auto"/>
              <w:rPr>
                <w:rFonts w:ascii="Arial" w:hAnsi="Arial" w:cs="Arial"/>
                <w:b/>
                <w:sz w:val="18"/>
                <w:szCs w:val="18"/>
                <w:lang w:val="en-GB"/>
              </w:rPr>
            </w:pPr>
            <w:r w:rsidRPr="00D20129">
              <w:rPr>
                <w:rFonts w:ascii="Arial" w:hAnsi="Arial" w:cs="Arial"/>
                <w:b/>
                <w:sz w:val="18"/>
                <w:szCs w:val="18"/>
                <w:lang w:val="en-GB"/>
              </w:rPr>
              <w:t>CONTACT PERSON</w:t>
            </w:r>
          </w:p>
        </w:tc>
        <w:tc>
          <w:tcPr>
            <w:tcW w:w="1881" w:type="dxa"/>
            <w:shd w:val="clear" w:color="auto" w:fill="auto"/>
          </w:tcPr>
          <w:p w:rsidR="0029411B" w:rsidRPr="00D20129" w:rsidRDefault="0029411B" w:rsidP="0029411B">
            <w:pPr>
              <w:spacing w:before="60" w:after="60" w:line="360" w:lineRule="auto"/>
              <w:rPr>
                <w:rFonts w:ascii="Arial" w:hAnsi="Arial" w:cs="Arial"/>
                <w:b/>
                <w:sz w:val="18"/>
                <w:szCs w:val="18"/>
                <w:lang w:val="en-GB"/>
              </w:rPr>
            </w:pPr>
            <w:r w:rsidRPr="00D20129">
              <w:rPr>
                <w:rFonts w:ascii="Arial" w:hAnsi="Arial" w:cs="Arial"/>
                <w:b/>
                <w:sz w:val="18"/>
                <w:szCs w:val="18"/>
                <w:lang w:val="en-GB"/>
              </w:rPr>
              <w:t>CONTACT DETAILS</w:t>
            </w:r>
          </w:p>
        </w:tc>
        <w:tc>
          <w:tcPr>
            <w:tcW w:w="3359" w:type="dxa"/>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EMAIL ADDRESS</w:t>
            </w: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Mpofana Municipality</w:t>
            </w:r>
          </w:p>
        </w:tc>
        <w:tc>
          <w:tcPr>
            <w:tcW w:w="1494"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Sfiso Ndlovu</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033 363 1221</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071 629 3488</w:t>
            </w:r>
          </w:p>
        </w:tc>
        <w:tc>
          <w:tcPr>
            <w:tcW w:w="3359" w:type="dxa"/>
          </w:tcPr>
          <w:p w:rsidR="0029411B" w:rsidRPr="00D20129" w:rsidRDefault="0029411B" w:rsidP="0029411B">
            <w:pPr>
              <w:spacing w:before="60" w:after="60"/>
              <w:rPr>
                <w:rFonts w:ascii="Arial" w:hAnsi="Arial" w:cs="Arial"/>
                <w:sz w:val="18"/>
                <w:szCs w:val="18"/>
                <w:lang w:val="en-GB"/>
              </w:rPr>
            </w:pPr>
            <w:r w:rsidRPr="00D20129">
              <w:rPr>
                <w:rFonts w:ascii="Arial" w:hAnsi="Arial" w:cs="Arial"/>
                <w:color w:val="0000FF"/>
                <w:sz w:val="18"/>
                <w:szCs w:val="18"/>
                <w:u w:val="single"/>
                <w:lang w:val="en-GB"/>
              </w:rPr>
              <w:t>sfiso.ndlovu@mpofana.gov.za</w:t>
            </w:r>
          </w:p>
          <w:p w:rsidR="0029411B" w:rsidRPr="00D20129" w:rsidRDefault="0029411B" w:rsidP="0029411B">
            <w:pPr>
              <w:spacing w:before="60" w:after="60"/>
              <w:rPr>
                <w:rFonts w:ascii="Arial" w:hAnsi="Arial" w:cs="Arial"/>
                <w:b/>
                <w:sz w:val="18"/>
                <w:szCs w:val="18"/>
                <w:lang w:val="en-GB"/>
              </w:rPr>
            </w:pP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SAPS MOOI RIVER</w:t>
            </w:r>
          </w:p>
          <w:p w:rsidR="0029411B" w:rsidRPr="00D20129" w:rsidRDefault="0029411B" w:rsidP="0029411B">
            <w:pPr>
              <w:spacing w:before="60" w:after="60" w:line="360" w:lineRule="auto"/>
              <w:ind w:left="360"/>
              <w:contextualSpacing/>
              <w:rPr>
                <w:rFonts w:ascii="Arial" w:hAnsi="Arial" w:cs="Arial"/>
                <w:sz w:val="18"/>
                <w:szCs w:val="18"/>
                <w:lang w:val="en-GB"/>
              </w:rPr>
            </w:pPr>
            <w:r w:rsidRPr="00D20129">
              <w:rPr>
                <w:rFonts w:ascii="Arial" w:hAnsi="Arial" w:cs="Arial"/>
                <w:sz w:val="18"/>
                <w:szCs w:val="18"/>
                <w:lang w:val="en-GB"/>
              </w:rPr>
              <w:t>2.1 SAPS RIETVLEI</w:t>
            </w:r>
          </w:p>
        </w:tc>
        <w:tc>
          <w:tcPr>
            <w:tcW w:w="1494" w:type="dxa"/>
            <w:shd w:val="clear" w:color="auto" w:fill="auto"/>
          </w:tcPr>
          <w:p w:rsidR="0029411B" w:rsidRDefault="0029411B" w:rsidP="0029411B">
            <w:pPr>
              <w:spacing w:before="60" w:after="60"/>
              <w:rPr>
                <w:rFonts w:ascii="Arial" w:hAnsi="Arial" w:cs="Arial"/>
                <w:sz w:val="18"/>
                <w:szCs w:val="18"/>
                <w:lang w:val="en-GB"/>
              </w:rPr>
            </w:pPr>
            <w:r w:rsidRPr="00D20129">
              <w:rPr>
                <w:rFonts w:ascii="Arial" w:hAnsi="Arial" w:cs="Arial"/>
                <w:sz w:val="18"/>
                <w:szCs w:val="18"/>
                <w:lang w:val="en-GB"/>
              </w:rPr>
              <w:t>BusaniMtshali</w:t>
            </w:r>
          </w:p>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B.S Khanyile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033 263 7600</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 082 787 1837</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033 417 0712</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082 418 4346</w:t>
            </w:r>
          </w:p>
        </w:tc>
        <w:tc>
          <w:tcPr>
            <w:tcW w:w="3359" w:type="dxa"/>
          </w:tcPr>
          <w:p w:rsidR="0029411B" w:rsidRPr="00D20129" w:rsidRDefault="00951EC6" w:rsidP="0029411B">
            <w:pPr>
              <w:spacing w:before="60" w:after="60"/>
              <w:rPr>
                <w:rFonts w:ascii="Arial" w:hAnsi="Arial" w:cs="Arial"/>
                <w:color w:val="0000FF"/>
                <w:sz w:val="18"/>
                <w:szCs w:val="18"/>
                <w:u w:val="single"/>
                <w:lang w:val="en-GB"/>
              </w:rPr>
            </w:pPr>
            <w:hyperlink r:id="rId75" w:history="1">
              <w:r w:rsidR="0029411B" w:rsidRPr="007149F3">
                <w:rPr>
                  <w:rFonts w:ascii="Arial" w:hAnsi="Arial" w:cs="Arial"/>
                  <w:color w:val="0563C1" w:themeColor="hyperlink"/>
                  <w:sz w:val="18"/>
                  <w:szCs w:val="18"/>
                  <w:u w:val="single"/>
                  <w:lang w:val="en-GB"/>
                </w:rPr>
                <w:t>MtshaliBusani@saps.gov.za</w:t>
              </w:r>
            </w:hyperlink>
          </w:p>
          <w:p w:rsidR="0029411B" w:rsidRPr="00D20129" w:rsidRDefault="0029411B" w:rsidP="0029411B">
            <w:pPr>
              <w:spacing w:before="60" w:after="60"/>
              <w:rPr>
                <w:rFonts w:ascii="Arial" w:hAnsi="Arial" w:cs="Arial"/>
                <w:color w:val="0000FF"/>
                <w:sz w:val="18"/>
                <w:szCs w:val="18"/>
                <w:u w:val="single"/>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color w:val="0000FF"/>
                <w:sz w:val="18"/>
                <w:szCs w:val="18"/>
                <w:u w:val="single"/>
                <w:lang w:val="en-GB"/>
              </w:rPr>
              <w:t>Rietvlei-SAPS@saps.org.za</w:t>
            </w:r>
          </w:p>
          <w:p w:rsidR="0029411B" w:rsidRPr="00D20129" w:rsidRDefault="0029411B" w:rsidP="0029411B">
            <w:pPr>
              <w:spacing w:before="60" w:after="60"/>
              <w:rPr>
                <w:rFonts w:ascii="Arial" w:hAnsi="Arial" w:cs="Arial"/>
                <w:sz w:val="18"/>
                <w:szCs w:val="18"/>
                <w:lang w:val="en-GB"/>
              </w:rPr>
            </w:pPr>
          </w:p>
        </w:tc>
      </w:tr>
      <w:tr w:rsidR="0029411B" w:rsidRPr="00D20129" w:rsidTr="0029411B">
        <w:trPr>
          <w:trHeight w:val="112"/>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Department of  Social Development</w:t>
            </w:r>
          </w:p>
        </w:tc>
        <w:tc>
          <w:tcPr>
            <w:tcW w:w="1494" w:type="dxa"/>
            <w:shd w:val="clear" w:color="auto" w:fill="auto"/>
          </w:tcPr>
          <w:p w:rsidR="0029411B" w:rsidRPr="00D20129" w:rsidRDefault="0029411B" w:rsidP="0029411B">
            <w:pPr>
              <w:spacing w:before="60" w:after="60" w:line="360" w:lineRule="auto"/>
              <w:rPr>
                <w:rFonts w:ascii="Arial" w:hAnsi="Arial" w:cs="Arial"/>
                <w:sz w:val="18"/>
                <w:szCs w:val="18"/>
                <w:lang w:val="en-GB"/>
              </w:rPr>
            </w:pPr>
            <w:r w:rsidRPr="00D20129">
              <w:rPr>
                <w:rFonts w:ascii="Arial" w:hAnsi="Arial" w:cs="Arial"/>
                <w:sz w:val="18"/>
                <w:szCs w:val="18"/>
                <w:lang w:val="en-GB"/>
              </w:rPr>
              <w:t>MakhosiHlalukane</w:t>
            </w:r>
          </w:p>
        </w:tc>
        <w:tc>
          <w:tcPr>
            <w:tcW w:w="1881" w:type="dxa"/>
            <w:shd w:val="clear" w:color="auto" w:fill="auto"/>
          </w:tcPr>
          <w:p w:rsidR="0029411B" w:rsidRPr="00D20129" w:rsidRDefault="0029411B" w:rsidP="0029411B">
            <w:pPr>
              <w:spacing w:before="60" w:after="60" w:line="360" w:lineRule="auto"/>
              <w:rPr>
                <w:rFonts w:ascii="Arial" w:hAnsi="Arial" w:cs="Arial"/>
                <w:sz w:val="18"/>
                <w:szCs w:val="18"/>
                <w:lang w:val="en-US"/>
              </w:rPr>
            </w:pPr>
            <w:r w:rsidRPr="00D20129">
              <w:rPr>
                <w:rFonts w:ascii="Arial" w:hAnsi="Arial" w:cs="Arial"/>
                <w:sz w:val="18"/>
                <w:szCs w:val="18"/>
                <w:lang w:val="en-GB"/>
              </w:rPr>
              <w:t xml:space="preserve">Tel: </w:t>
            </w:r>
            <w:r w:rsidRPr="00D20129">
              <w:rPr>
                <w:rFonts w:ascii="Arial" w:hAnsi="Arial" w:cs="Arial"/>
                <w:sz w:val="18"/>
                <w:szCs w:val="18"/>
                <w:lang w:val="en-US"/>
              </w:rPr>
              <w:t>033 263 2034</w:t>
            </w:r>
          </w:p>
          <w:p w:rsidR="0029411B" w:rsidRPr="00D20129" w:rsidRDefault="0029411B" w:rsidP="0029411B">
            <w:pPr>
              <w:spacing w:before="60" w:after="60" w:line="360" w:lineRule="auto"/>
              <w:rPr>
                <w:rFonts w:ascii="Arial" w:hAnsi="Arial" w:cs="Arial"/>
                <w:sz w:val="18"/>
                <w:szCs w:val="18"/>
                <w:lang w:val="en-US"/>
              </w:rPr>
            </w:pPr>
            <w:r w:rsidRPr="00D20129">
              <w:rPr>
                <w:rFonts w:ascii="Arial" w:hAnsi="Arial" w:cs="Arial"/>
                <w:sz w:val="18"/>
                <w:szCs w:val="18"/>
                <w:lang w:val="en-US"/>
              </w:rPr>
              <w:t>Cell: 082 804 8747</w:t>
            </w:r>
          </w:p>
        </w:tc>
        <w:tc>
          <w:tcPr>
            <w:tcW w:w="3359" w:type="dxa"/>
          </w:tcPr>
          <w:p w:rsidR="0029411B" w:rsidRPr="00D20129" w:rsidRDefault="0029411B" w:rsidP="0029411B">
            <w:pPr>
              <w:spacing w:before="60" w:after="60"/>
              <w:rPr>
                <w:rFonts w:ascii="Arial" w:hAnsi="Arial" w:cs="Arial"/>
                <w:sz w:val="18"/>
                <w:szCs w:val="18"/>
                <w:lang w:val="en-GB"/>
              </w:rPr>
            </w:pPr>
            <w:r w:rsidRPr="00D20129">
              <w:rPr>
                <w:rFonts w:ascii="Arial" w:hAnsi="Arial" w:cs="Arial"/>
                <w:color w:val="0000FF"/>
                <w:sz w:val="18"/>
                <w:szCs w:val="18"/>
                <w:u w:val="single"/>
                <w:lang w:val="en-GB"/>
              </w:rPr>
              <w:t>makhosihlalukane@gmail.com</w:t>
            </w:r>
          </w:p>
          <w:p w:rsidR="0029411B" w:rsidRPr="00D20129" w:rsidRDefault="0029411B" w:rsidP="0029411B">
            <w:pPr>
              <w:spacing w:before="60" w:after="60"/>
              <w:rPr>
                <w:rFonts w:ascii="Arial" w:hAnsi="Arial" w:cs="Arial"/>
                <w:sz w:val="18"/>
                <w:szCs w:val="18"/>
                <w:lang w:val="en-GB"/>
              </w:rPr>
            </w:pPr>
          </w:p>
        </w:tc>
      </w:tr>
      <w:tr w:rsidR="0029411B" w:rsidRPr="00D20129" w:rsidTr="0029411B">
        <w:trPr>
          <w:trHeight w:val="107"/>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Department of Public Works</w:t>
            </w:r>
          </w:p>
        </w:tc>
        <w:tc>
          <w:tcPr>
            <w:tcW w:w="1494" w:type="dxa"/>
            <w:shd w:val="clear" w:color="auto" w:fill="auto"/>
          </w:tcPr>
          <w:p w:rsidR="0029411B" w:rsidRPr="00D20129" w:rsidRDefault="0029411B" w:rsidP="0029411B">
            <w:pPr>
              <w:spacing w:before="60" w:after="60" w:line="360" w:lineRule="auto"/>
              <w:rPr>
                <w:rFonts w:ascii="Arial" w:hAnsi="Arial" w:cs="Arial"/>
                <w:sz w:val="18"/>
                <w:szCs w:val="18"/>
                <w:lang w:val="en-GB"/>
              </w:rPr>
            </w:pP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tc>
        <w:tc>
          <w:tcPr>
            <w:tcW w:w="3359" w:type="dxa"/>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Department of  Agriculture</w:t>
            </w:r>
          </w:p>
        </w:tc>
        <w:tc>
          <w:tcPr>
            <w:tcW w:w="1494"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KhayelihleMendu</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Karen Yardley</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0823476269/76</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0769412207</w:t>
            </w:r>
          </w:p>
        </w:tc>
        <w:tc>
          <w:tcPr>
            <w:tcW w:w="3359" w:type="dxa"/>
          </w:tcPr>
          <w:p w:rsidR="0029411B" w:rsidRPr="00D20129" w:rsidRDefault="00951EC6" w:rsidP="0029411B">
            <w:pPr>
              <w:spacing w:before="60" w:after="60"/>
              <w:rPr>
                <w:rFonts w:ascii="Arial" w:hAnsi="Arial" w:cs="Arial"/>
                <w:sz w:val="18"/>
                <w:szCs w:val="18"/>
                <w:lang w:val="en-GB"/>
              </w:rPr>
            </w:pPr>
            <w:hyperlink r:id="rId76" w:history="1">
              <w:r w:rsidR="0029411B" w:rsidRPr="007149F3">
                <w:rPr>
                  <w:rFonts w:ascii="Arial" w:hAnsi="Arial" w:cs="Arial"/>
                  <w:color w:val="0563C1" w:themeColor="hyperlink"/>
                  <w:sz w:val="18"/>
                  <w:szCs w:val="18"/>
                  <w:u w:val="single"/>
                  <w:lang w:val="en-GB"/>
                </w:rPr>
                <w:t>khayelihle.mendu@kzndae.gov.za</w:t>
              </w:r>
            </w:hyperlink>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karen.yardley@kzndard.goc.za</w:t>
            </w:r>
          </w:p>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p>
        </w:tc>
      </w:tr>
      <w:tr w:rsidR="0029411B" w:rsidRPr="00D20129" w:rsidTr="0029411B">
        <w:trPr>
          <w:trHeight w:val="95"/>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Department of  Health</w:t>
            </w:r>
          </w:p>
        </w:tc>
        <w:tc>
          <w:tcPr>
            <w:tcW w:w="1494" w:type="dxa"/>
            <w:shd w:val="clear" w:color="auto" w:fill="auto"/>
          </w:tcPr>
          <w:p w:rsidR="0029411B" w:rsidRPr="00D20129" w:rsidRDefault="0029411B" w:rsidP="0029411B">
            <w:pPr>
              <w:spacing w:before="60" w:after="60" w:line="360" w:lineRule="auto"/>
              <w:rPr>
                <w:rFonts w:ascii="Arial" w:hAnsi="Arial" w:cs="Arial"/>
                <w:sz w:val="18"/>
                <w:szCs w:val="18"/>
                <w:lang w:val="en-GB"/>
              </w:rPr>
            </w:pPr>
            <w:r w:rsidRPr="00D20129">
              <w:rPr>
                <w:rFonts w:ascii="Arial" w:hAnsi="Arial" w:cs="Arial"/>
                <w:sz w:val="18"/>
                <w:szCs w:val="18"/>
                <w:lang w:val="en-GB"/>
              </w:rPr>
              <w:t>ZeblonShabangu</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Cells:072 526 7333</w:t>
            </w:r>
          </w:p>
        </w:tc>
        <w:tc>
          <w:tcPr>
            <w:tcW w:w="3359" w:type="dxa"/>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zeblon.shabangu@kznhealth.gov.za</w:t>
            </w: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lastRenderedPageBreak/>
              <w:t>EMRS</w:t>
            </w:r>
          </w:p>
          <w:p w:rsidR="0029411B" w:rsidRPr="00D20129" w:rsidRDefault="0029411B" w:rsidP="0029411B">
            <w:pPr>
              <w:spacing w:before="60" w:after="60" w:line="360" w:lineRule="auto"/>
              <w:ind w:left="360"/>
              <w:contextualSpacing/>
              <w:rPr>
                <w:rFonts w:ascii="Arial" w:hAnsi="Arial" w:cs="Arial"/>
                <w:sz w:val="18"/>
                <w:szCs w:val="18"/>
                <w:lang w:val="en-GB"/>
              </w:rPr>
            </w:pPr>
          </w:p>
        </w:tc>
        <w:tc>
          <w:tcPr>
            <w:tcW w:w="1494"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Thembelihle Ndlovu</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Nicholas Lembethe</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AnsuriMahabeer</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0333304341/ 0833124761</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0333921600</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0333921600</w:t>
            </w:r>
          </w:p>
        </w:tc>
        <w:tc>
          <w:tcPr>
            <w:tcW w:w="3359" w:type="dxa"/>
          </w:tcPr>
          <w:p w:rsidR="0029411B" w:rsidRPr="00D20129" w:rsidRDefault="00951EC6" w:rsidP="0029411B">
            <w:pPr>
              <w:spacing w:before="60" w:after="60"/>
              <w:rPr>
                <w:rFonts w:ascii="Arial" w:hAnsi="Arial" w:cs="Arial"/>
                <w:sz w:val="18"/>
                <w:szCs w:val="18"/>
                <w:lang w:val="en-GB"/>
              </w:rPr>
            </w:pPr>
            <w:hyperlink r:id="rId77" w:history="1">
              <w:r w:rsidR="0029411B" w:rsidRPr="007149F3">
                <w:rPr>
                  <w:rFonts w:ascii="Arial" w:hAnsi="Arial" w:cs="Arial"/>
                  <w:color w:val="0563C1" w:themeColor="hyperlink"/>
                  <w:sz w:val="18"/>
                  <w:szCs w:val="18"/>
                  <w:u w:val="single"/>
                  <w:lang w:val="en-GB"/>
                </w:rPr>
                <w:t>thembelihle.ndlovu2@kznhealth.gov.za</w:t>
              </w:r>
            </w:hyperlink>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nicholas.lembethe@kznhealth.gov.za</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ansuri.mahabeer@kznhealth.gov.za</w:t>
            </w: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color w:val="FF0000"/>
                <w:sz w:val="18"/>
                <w:szCs w:val="18"/>
                <w:lang w:val="en-GB"/>
              </w:rPr>
            </w:pPr>
            <w:r w:rsidRPr="00D20129">
              <w:rPr>
                <w:rFonts w:ascii="Arial" w:hAnsi="Arial" w:cs="Arial"/>
                <w:sz w:val="18"/>
                <w:szCs w:val="18"/>
                <w:lang w:val="en-GB"/>
              </w:rPr>
              <w:t>Road Traffic  Inspectorate</w:t>
            </w:r>
          </w:p>
        </w:tc>
        <w:tc>
          <w:tcPr>
            <w:tcW w:w="1494" w:type="dxa"/>
            <w:shd w:val="clear" w:color="auto" w:fill="auto"/>
          </w:tcPr>
          <w:p w:rsidR="0029411B" w:rsidRPr="00D20129" w:rsidRDefault="0029411B" w:rsidP="0029411B">
            <w:pPr>
              <w:spacing w:before="60" w:after="60" w:line="360" w:lineRule="auto"/>
              <w:rPr>
                <w:rFonts w:ascii="Arial" w:hAnsi="Arial" w:cs="Arial"/>
                <w:sz w:val="18"/>
                <w:szCs w:val="18"/>
                <w:lang w:val="en-GB"/>
              </w:rPr>
            </w:pPr>
            <w:r w:rsidRPr="00D20129">
              <w:rPr>
                <w:rFonts w:ascii="Arial" w:hAnsi="Arial" w:cs="Arial"/>
                <w:sz w:val="18"/>
                <w:szCs w:val="18"/>
                <w:lang w:val="en-GB"/>
              </w:rPr>
              <w:t>Paul Greyling</w:t>
            </w:r>
          </w:p>
        </w:tc>
        <w:tc>
          <w:tcPr>
            <w:tcW w:w="1881" w:type="dxa"/>
            <w:shd w:val="clear" w:color="auto" w:fill="auto"/>
          </w:tcPr>
          <w:p w:rsidR="0029411B" w:rsidRPr="00D20129" w:rsidRDefault="00951EC6" w:rsidP="0029411B">
            <w:pPr>
              <w:spacing w:before="60" w:after="60"/>
              <w:rPr>
                <w:rFonts w:ascii="Arial" w:hAnsi="Arial" w:cs="Arial"/>
                <w:sz w:val="18"/>
                <w:szCs w:val="18"/>
                <w:lang w:val="en-GB"/>
              </w:rPr>
            </w:pPr>
            <w:hyperlink r:id="rId78" w:history="1">
              <w:r w:rsidR="0029411B" w:rsidRPr="007149F3">
                <w:rPr>
                  <w:rFonts w:ascii="Arial" w:hAnsi="Arial" w:cs="Arial"/>
                  <w:color w:val="0563C1" w:themeColor="hyperlink"/>
                  <w:sz w:val="18"/>
                  <w:szCs w:val="18"/>
                  <w:u w:val="single"/>
                  <w:lang w:val="en-GB"/>
                </w:rPr>
                <w:t>Tel: 033</w:t>
              </w:r>
            </w:hyperlink>
            <w:r w:rsidR="0029411B" w:rsidRPr="00D20129">
              <w:rPr>
                <w:rFonts w:ascii="Arial" w:hAnsi="Arial" w:cs="Arial"/>
                <w:sz w:val="18"/>
                <w:szCs w:val="18"/>
                <w:lang w:val="en-GB"/>
              </w:rPr>
              <w:t xml:space="preserve"> 2632862</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 082 888 7232</w:t>
            </w:r>
          </w:p>
        </w:tc>
        <w:tc>
          <w:tcPr>
            <w:tcW w:w="3359" w:type="dxa"/>
          </w:tcPr>
          <w:p w:rsidR="0029411B" w:rsidRPr="00D20129" w:rsidRDefault="0029411B" w:rsidP="0029411B">
            <w:pPr>
              <w:spacing w:before="60" w:after="60" w:line="360" w:lineRule="auto"/>
              <w:rPr>
                <w:rFonts w:ascii="Arial" w:hAnsi="Arial" w:cs="Arial"/>
                <w:sz w:val="18"/>
                <w:szCs w:val="18"/>
                <w:lang w:val="en-GB"/>
              </w:rPr>
            </w:pPr>
            <w:r w:rsidRPr="00D20129">
              <w:rPr>
                <w:rFonts w:ascii="Arial" w:hAnsi="Arial" w:cs="Arial"/>
                <w:sz w:val="18"/>
                <w:szCs w:val="18"/>
                <w:lang w:val="en-GB"/>
              </w:rPr>
              <w:t>greypaul@telkomsa.net</w:t>
            </w:r>
          </w:p>
          <w:p w:rsidR="0029411B" w:rsidRPr="00D20129" w:rsidRDefault="0029411B" w:rsidP="0029411B">
            <w:pPr>
              <w:spacing w:before="60" w:after="60"/>
              <w:rPr>
                <w:rFonts w:ascii="Arial" w:hAnsi="Arial" w:cs="Arial"/>
                <w:b/>
                <w:sz w:val="18"/>
                <w:szCs w:val="18"/>
                <w:lang w:val="en-GB"/>
              </w:rPr>
            </w:pP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Fire Department</w:t>
            </w:r>
          </w:p>
        </w:tc>
        <w:tc>
          <w:tcPr>
            <w:tcW w:w="1494"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SphiweXaba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Cell:082 297 3481</w:t>
            </w:r>
          </w:p>
        </w:tc>
        <w:tc>
          <w:tcPr>
            <w:tcW w:w="3359" w:type="dxa"/>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xabas@umdm.gov.za</w:t>
            </w:r>
          </w:p>
          <w:p w:rsidR="0029411B" w:rsidRPr="00D20129" w:rsidRDefault="0029411B" w:rsidP="0029411B">
            <w:pPr>
              <w:spacing w:before="60" w:after="60"/>
              <w:rPr>
                <w:rFonts w:ascii="Arial" w:hAnsi="Arial" w:cs="Arial"/>
                <w:sz w:val="18"/>
                <w:szCs w:val="18"/>
                <w:lang w:val="en-GB"/>
              </w:rPr>
            </w:pP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ESKOM</w:t>
            </w:r>
          </w:p>
        </w:tc>
        <w:tc>
          <w:tcPr>
            <w:tcW w:w="1494"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tiyan</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 xml:space="preserve">Tel:  </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0780740364</w:t>
            </w:r>
          </w:p>
        </w:tc>
        <w:tc>
          <w:tcPr>
            <w:tcW w:w="3359" w:type="dxa"/>
          </w:tcPr>
          <w:p w:rsidR="0029411B" w:rsidRPr="00D20129" w:rsidRDefault="0029411B" w:rsidP="0029411B">
            <w:pPr>
              <w:spacing w:before="60" w:after="60" w:line="360" w:lineRule="auto"/>
              <w:rPr>
                <w:rFonts w:ascii="Arial" w:hAnsi="Arial" w:cs="Arial"/>
                <w:sz w:val="18"/>
                <w:szCs w:val="18"/>
                <w:lang w:val="en-GB"/>
              </w:rPr>
            </w:pP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Red Cross</w:t>
            </w:r>
          </w:p>
        </w:tc>
        <w:tc>
          <w:tcPr>
            <w:tcW w:w="1494"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Thabang Ngubane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033 330 3018</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072 309 0995</w:t>
            </w:r>
          </w:p>
        </w:tc>
        <w:tc>
          <w:tcPr>
            <w:tcW w:w="3359" w:type="dxa"/>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tngubane@redcross.org.za</w:t>
            </w: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Environmental Health</w:t>
            </w:r>
          </w:p>
        </w:tc>
        <w:tc>
          <w:tcPr>
            <w:tcW w:w="1494"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BongiweNzimande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033 897 6856</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 xml:space="preserve">Cell: </w:t>
            </w:r>
          </w:p>
        </w:tc>
        <w:tc>
          <w:tcPr>
            <w:tcW w:w="3359" w:type="dxa"/>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bongiwe.nzimande@umdm.gov.za</w:t>
            </w: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KZN Wildlife</w:t>
            </w:r>
          </w:p>
        </w:tc>
        <w:tc>
          <w:tcPr>
            <w:tcW w:w="1494"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NoziphoSibeko</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Ntombenhlemthethwa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 xml:space="preserve">Tel:0363533718 </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 xml:space="preserve">Cell:0794974222 </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Tel:0363533707</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Cell:0843638660</w:t>
            </w:r>
          </w:p>
        </w:tc>
        <w:tc>
          <w:tcPr>
            <w:tcW w:w="3359" w:type="dxa"/>
          </w:tcPr>
          <w:p w:rsidR="0029411B" w:rsidRPr="00D20129" w:rsidRDefault="0029411B" w:rsidP="0029411B">
            <w:pPr>
              <w:spacing w:after="0"/>
              <w:rPr>
                <w:rFonts w:ascii="Arial" w:hAnsi="Arial" w:cs="Arial"/>
                <w:sz w:val="18"/>
                <w:szCs w:val="18"/>
                <w:lang w:val="en-US"/>
              </w:rPr>
            </w:pPr>
          </w:p>
          <w:p w:rsidR="0029411B" w:rsidRPr="00D20129" w:rsidRDefault="00951EC6" w:rsidP="0029411B">
            <w:pPr>
              <w:spacing w:before="60" w:after="60"/>
              <w:rPr>
                <w:rFonts w:ascii="Arial" w:hAnsi="Arial" w:cs="Arial"/>
                <w:sz w:val="18"/>
                <w:szCs w:val="18"/>
                <w:lang w:val="en-GB"/>
              </w:rPr>
            </w:pPr>
            <w:hyperlink r:id="rId79" w:history="1">
              <w:r w:rsidR="0029411B" w:rsidRPr="007149F3">
                <w:rPr>
                  <w:rFonts w:ascii="Arial" w:hAnsi="Arial" w:cs="Arial"/>
                  <w:color w:val="0563C1" w:themeColor="hyperlink"/>
                  <w:sz w:val="18"/>
                  <w:szCs w:val="18"/>
                  <w:u w:val="single"/>
                  <w:lang w:val="en-GB"/>
                </w:rPr>
                <w:t>sibekon@kznwildlife.com</w:t>
              </w:r>
            </w:hyperlink>
          </w:p>
          <w:p w:rsidR="0029411B" w:rsidRPr="00D20129" w:rsidRDefault="00951EC6" w:rsidP="0029411B">
            <w:pPr>
              <w:spacing w:before="60" w:after="60"/>
              <w:rPr>
                <w:rFonts w:ascii="Arial" w:hAnsi="Arial" w:cs="Arial"/>
                <w:sz w:val="18"/>
                <w:szCs w:val="18"/>
                <w:lang w:val="en-GB"/>
              </w:rPr>
            </w:pPr>
            <w:hyperlink r:id="rId80" w:history="1">
              <w:r w:rsidR="007138C4" w:rsidRPr="008466B7">
                <w:rPr>
                  <w:rStyle w:val="Hyperlink"/>
                  <w:rFonts w:ascii="Arial" w:hAnsi="Arial" w:cs="Arial"/>
                  <w:sz w:val="18"/>
                  <w:szCs w:val="18"/>
                  <w:lang w:val="en-GB"/>
                </w:rPr>
                <w:t>mtethwm@kznwildlife.com</w:t>
              </w:r>
            </w:hyperlink>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 xml:space="preserve"> Department of Education</w:t>
            </w:r>
          </w:p>
        </w:tc>
        <w:tc>
          <w:tcPr>
            <w:tcW w:w="1494"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TholaMadlala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 xml:space="preserve">Tel: 033 263 1058 </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 xml:space="preserve">Cell:079 385 2157  </w:t>
            </w:r>
          </w:p>
        </w:tc>
        <w:tc>
          <w:tcPr>
            <w:tcW w:w="3359" w:type="dxa"/>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tholaella@gmail.com</w:t>
            </w: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 xml:space="preserve"> Farmers Association</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TonnyLeroux</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0332631513</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 xml:space="preserve">Cell:  </w:t>
            </w:r>
          </w:p>
        </w:tc>
        <w:tc>
          <w:tcPr>
            <w:tcW w:w="3359" w:type="dxa"/>
          </w:tcPr>
          <w:p w:rsidR="0029411B" w:rsidRPr="00D20129" w:rsidRDefault="0029411B" w:rsidP="0029411B">
            <w:pPr>
              <w:spacing w:after="0"/>
              <w:rPr>
                <w:rFonts w:ascii="Arial" w:hAnsi="Arial" w:cs="Arial"/>
                <w:sz w:val="18"/>
                <w:szCs w:val="18"/>
                <w:lang w:val="en-US"/>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mrfa@lantic.net</w:t>
            </w: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 xml:space="preserve"> Al – Imdaad Foundation</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Abed Karim</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036 352 1557</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082 587 8602</w:t>
            </w:r>
          </w:p>
        </w:tc>
        <w:tc>
          <w:tcPr>
            <w:tcW w:w="3359" w:type="dxa"/>
          </w:tcPr>
          <w:p w:rsidR="0029411B" w:rsidRPr="00D20129" w:rsidRDefault="00951EC6" w:rsidP="0029411B">
            <w:pPr>
              <w:spacing w:after="0"/>
              <w:rPr>
                <w:rFonts w:ascii="Arial" w:hAnsi="Arial" w:cs="Arial"/>
                <w:sz w:val="18"/>
                <w:szCs w:val="18"/>
                <w:lang w:val="en-US"/>
              </w:rPr>
            </w:pPr>
            <w:hyperlink r:id="rId81" w:history="1">
              <w:r w:rsidR="0029411B" w:rsidRPr="00D20129">
                <w:rPr>
                  <w:rFonts w:ascii="Arial" w:hAnsi="Arial" w:cs="Arial"/>
                  <w:color w:val="0000FF"/>
                  <w:sz w:val="18"/>
                  <w:szCs w:val="18"/>
                  <w:u w:val="single"/>
                  <w:lang w:val="en-US"/>
                </w:rPr>
                <w:t>abed@alimdaad.com</w:t>
              </w:r>
            </w:hyperlink>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US"/>
              </w:rPr>
              <w:t>CC:</w:t>
            </w:r>
            <w:r w:rsidRPr="00D20129">
              <w:rPr>
                <w:rFonts w:ascii="Arial" w:hAnsi="Arial" w:cs="Arial"/>
                <w:color w:val="0000FF"/>
                <w:sz w:val="18"/>
                <w:szCs w:val="18"/>
                <w:u w:val="single"/>
                <w:lang w:val="en-US"/>
              </w:rPr>
              <w:t>info@alimdaad.com</w:t>
            </w: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contextualSpacing/>
              <w:rPr>
                <w:rFonts w:ascii="Arial" w:hAnsi="Arial" w:cs="Arial"/>
                <w:sz w:val="18"/>
                <w:szCs w:val="18"/>
                <w:lang w:val="en-GB"/>
              </w:rPr>
            </w:pPr>
            <w:r w:rsidRPr="00D20129">
              <w:rPr>
                <w:rFonts w:ascii="Arial" w:hAnsi="Arial" w:cs="Arial"/>
                <w:sz w:val="18"/>
                <w:szCs w:val="18"/>
                <w:lang w:val="en-GB"/>
              </w:rPr>
              <w:t xml:space="preserve"> Mpofana Local Municipality Ward 5</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His worship – Mayor Cllr X. Duma</w:t>
            </w:r>
          </w:p>
          <w:p w:rsidR="0029411B" w:rsidRPr="00D20129" w:rsidRDefault="0029411B" w:rsidP="0029411B">
            <w:pPr>
              <w:spacing w:before="60" w:after="60"/>
              <w:rPr>
                <w:rFonts w:ascii="Arial" w:hAnsi="Arial" w:cs="Arial"/>
                <w:sz w:val="18"/>
                <w:szCs w:val="18"/>
                <w:lang w:val="en-GB"/>
              </w:rPr>
            </w:pP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Cell:0713776629</w:t>
            </w:r>
          </w:p>
        </w:tc>
        <w:tc>
          <w:tcPr>
            <w:tcW w:w="3359" w:type="dxa"/>
          </w:tcPr>
          <w:p w:rsidR="0029411B" w:rsidRPr="00D20129" w:rsidRDefault="0029411B" w:rsidP="0029411B">
            <w:pPr>
              <w:spacing w:after="0"/>
              <w:rPr>
                <w:rFonts w:ascii="Arial" w:hAnsi="Arial" w:cs="Arial"/>
                <w:sz w:val="18"/>
                <w:szCs w:val="18"/>
                <w:lang w:val="en-GB"/>
              </w:rPr>
            </w:pPr>
          </w:p>
          <w:p w:rsidR="0029411B" w:rsidRPr="00D20129" w:rsidRDefault="0029411B" w:rsidP="0029411B">
            <w:pPr>
              <w:spacing w:after="0"/>
              <w:rPr>
                <w:rFonts w:ascii="Arial" w:hAnsi="Arial" w:cs="Arial"/>
                <w:b/>
                <w:sz w:val="18"/>
                <w:szCs w:val="18"/>
                <w:lang w:val="en-GB"/>
              </w:rPr>
            </w:pPr>
            <w:r w:rsidRPr="00D20129">
              <w:rPr>
                <w:rFonts w:ascii="Arial" w:hAnsi="Arial" w:cs="Arial"/>
                <w:b/>
                <w:sz w:val="18"/>
                <w:szCs w:val="18"/>
                <w:lang w:val="en-GB"/>
              </w:rPr>
              <w:t>Xolani mayor@ Mpofana.gov.za</w:t>
            </w:r>
          </w:p>
          <w:p w:rsidR="0029411B" w:rsidRPr="00D20129" w:rsidRDefault="0029411B" w:rsidP="0029411B">
            <w:pPr>
              <w:spacing w:after="0"/>
              <w:rPr>
                <w:rFonts w:ascii="Arial" w:hAnsi="Arial" w:cs="Arial"/>
                <w:b/>
                <w:sz w:val="18"/>
                <w:szCs w:val="18"/>
                <w:lang w:val="en-GB"/>
              </w:rPr>
            </w:pPr>
            <w:r w:rsidRPr="00D20129">
              <w:rPr>
                <w:rFonts w:ascii="Arial" w:hAnsi="Arial" w:cs="Arial"/>
                <w:b/>
                <w:sz w:val="18"/>
                <w:szCs w:val="18"/>
                <w:lang w:val="en-GB"/>
              </w:rPr>
              <w:t>Mayorduma.kz223@gmail.com</w:t>
            </w:r>
          </w:p>
        </w:tc>
      </w:tr>
      <w:tr w:rsidR="0029411B" w:rsidRPr="00D20129" w:rsidTr="0029411B">
        <w:trPr>
          <w:trHeight w:val="110"/>
        </w:trPr>
        <w:tc>
          <w:tcPr>
            <w:tcW w:w="3944" w:type="dxa"/>
            <w:shd w:val="clear" w:color="auto" w:fill="auto"/>
          </w:tcPr>
          <w:p w:rsidR="0029411B" w:rsidRPr="00D20129" w:rsidRDefault="0029411B" w:rsidP="00585093">
            <w:pPr>
              <w:numPr>
                <w:ilvl w:val="0"/>
                <w:numId w:val="34"/>
              </w:numPr>
              <w:spacing w:before="60" w:after="60"/>
              <w:contextualSpacing/>
              <w:rPr>
                <w:rFonts w:ascii="Arial" w:hAnsi="Arial" w:cs="Arial"/>
                <w:color w:val="FF0000"/>
                <w:sz w:val="18"/>
                <w:szCs w:val="18"/>
                <w:lang w:val="en-GB"/>
              </w:rPr>
            </w:pPr>
            <w:r w:rsidRPr="00D20129">
              <w:rPr>
                <w:rFonts w:ascii="Arial" w:hAnsi="Arial" w:cs="Arial"/>
                <w:sz w:val="18"/>
                <w:szCs w:val="18"/>
                <w:lang w:val="en-GB"/>
              </w:rPr>
              <w:t xml:space="preserve">Mpofana Local Municipality ward 1 </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Cllr.Z.Ismael</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035 592 0680</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0795284435</w:t>
            </w:r>
          </w:p>
        </w:tc>
        <w:tc>
          <w:tcPr>
            <w:tcW w:w="3359" w:type="dxa"/>
          </w:tcPr>
          <w:p w:rsidR="0029411B" w:rsidRPr="00D20129" w:rsidRDefault="0029411B" w:rsidP="0029411B">
            <w:pPr>
              <w:spacing w:before="60" w:after="60" w:line="480" w:lineRule="auto"/>
              <w:rPr>
                <w:rFonts w:ascii="Arial" w:hAnsi="Arial" w:cs="Arial"/>
                <w:sz w:val="18"/>
                <w:szCs w:val="18"/>
                <w:lang w:val="en-GB"/>
              </w:rPr>
            </w:pPr>
            <w:r w:rsidRPr="00D20129">
              <w:rPr>
                <w:rFonts w:ascii="Arial" w:hAnsi="Arial" w:cs="Arial"/>
                <w:sz w:val="18"/>
                <w:szCs w:val="18"/>
                <w:lang w:val="en-GB"/>
              </w:rPr>
              <w:t>jayceesa@gmail.com</w:t>
            </w:r>
          </w:p>
          <w:p w:rsidR="0029411B" w:rsidRPr="00D20129" w:rsidRDefault="0029411B" w:rsidP="0029411B">
            <w:pPr>
              <w:spacing w:before="60" w:after="60"/>
              <w:rPr>
                <w:rFonts w:ascii="Arial" w:hAnsi="Arial" w:cs="Arial"/>
                <w:sz w:val="18"/>
                <w:szCs w:val="18"/>
                <w:lang w:val="en-GB"/>
              </w:rPr>
            </w:pP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contextualSpacing/>
              <w:rPr>
                <w:rFonts w:ascii="Arial" w:hAnsi="Arial" w:cs="Arial"/>
                <w:sz w:val="18"/>
                <w:szCs w:val="18"/>
                <w:lang w:val="en-GB"/>
              </w:rPr>
            </w:pPr>
            <w:r w:rsidRPr="00D20129">
              <w:rPr>
                <w:rFonts w:ascii="Arial" w:hAnsi="Arial" w:cs="Arial"/>
                <w:sz w:val="18"/>
                <w:szCs w:val="18"/>
                <w:lang w:val="en-GB"/>
              </w:rPr>
              <w:t>Mpofana Local Municipality</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Municipal Manager</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lastRenderedPageBreak/>
              <w:t>Max Moyo</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lastRenderedPageBreak/>
              <w:t>Tel: 033 2631221</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lastRenderedPageBreak/>
              <w:t>Cell: 0828096058</w:t>
            </w:r>
          </w:p>
        </w:tc>
        <w:tc>
          <w:tcPr>
            <w:tcW w:w="3359" w:type="dxa"/>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lastRenderedPageBreak/>
              <w:t>Max.moyo@mpofana.gov.za</w:t>
            </w: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contextualSpacing/>
              <w:rPr>
                <w:rFonts w:ascii="Arial" w:hAnsi="Arial" w:cs="Arial"/>
                <w:sz w:val="18"/>
                <w:szCs w:val="18"/>
                <w:lang w:val="en-GB"/>
              </w:rPr>
            </w:pPr>
            <w:r w:rsidRPr="00D20129">
              <w:rPr>
                <w:rFonts w:ascii="Arial" w:hAnsi="Arial" w:cs="Arial"/>
                <w:sz w:val="18"/>
                <w:szCs w:val="18"/>
                <w:lang w:val="en-GB"/>
              </w:rPr>
              <w:lastRenderedPageBreak/>
              <w:t>Mpofana Local Municipality ward 2</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Cllr BhekiKhumalo</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0732872947</w:t>
            </w:r>
          </w:p>
        </w:tc>
        <w:tc>
          <w:tcPr>
            <w:tcW w:w="3359" w:type="dxa"/>
          </w:tcPr>
          <w:p w:rsidR="0029411B" w:rsidRPr="00D20129" w:rsidRDefault="0029411B" w:rsidP="0029411B">
            <w:pPr>
              <w:tabs>
                <w:tab w:val="right" w:pos="6618"/>
              </w:tabs>
              <w:spacing w:before="60" w:after="60"/>
              <w:rPr>
                <w:rFonts w:ascii="Arial" w:hAnsi="Arial" w:cs="Arial"/>
                <w:sz w:val="18"/>
                <w:szCs w:val="18"/>
                <w:lang w:val="en-GB"/>
              </w:rPr>
            </w:pPr>
            <w:r w:rsidRPr="00D20129">
              <w:rPr>
                <w:rFonts w:ascii="Arial" w:hAnsi="Arial" w:cs="Arial"/>
                <w:sz w:val="18"/>
                <w:szCs w:val="18"/>
                <w:lang w:val="en-GB"/>
              </w:rPr>
              <w:t>thendelaflyfishing@gmail.com</w:t>
            </w:r>
          </w:p>
          <w:p w:rsidR="0029411B" w:rsidRPr="00D20129" w:rsidRDefault="0029411B" w:rsidP="0029411B">
            <w:pPr>
              <w:tabs>
                <w:tab w:val="right" w:pos="6618"/>
              </w:tabs>
              <w:spacing w:before="60" w:after="60"/>
              <w:rPr>
                <w:rFonts w:ascii="Arial" w:hAnsi="Arial" w:cs="Arial"/>
                <w:sz w:val="18"/>
                <w:szCs w:val="18"/>
                <w:lang w:val="en-GB"/>
              </w:rPr>
            </w:pPr>
          </w:p>
        </w:tc>
      </w:tr>
      <w:tr w:rsidR="0029411B" w:rsidRPr="00D20129" w:rsidTr="0029411B">
        <w:trPr>
          <w:trHeight w:val="23"/>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Mpofana Local Municipality ward 3</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Cllr Qiniso Mkhize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Cell:073 620 7773</w:t>
            </w:r>
          </w:p>
        </w:tc>
        <w:tc>
          <w:tcPr>
            <w:tcW w:w="3359" w:type="dxa"/>
          </w:tcPr>
          <w:p w:rsidR="0029411B" w:rsidRPr="00D20129" w:rsidRDefault="0029411B" w:rsidP="0029411B">
            <w:pPr>
              <w:spacing w:before="60" w:after="60" w:line="360" w:lineRule="auto"/>
              <w:rPr>
                <w:rFonts w:ascii="Arial" w:hAnsi="Arial" w:cs="Arial"/>
                <w:sz w:val="18"/>
                <w:szCs w:val="18"/>
                <w:lang w:val="en-GB"/>
              </w:rPr>
            </w:pPr>
            <w:r w:rsidRPr="00D20129">
              <w:rPr>
                <w:rFonts w:ascii="Arial" w:hAnsi="Arial" w:cs="Arial"/>
                <w:sz w:val="18"/>
                <w:szCs w:val="18"/>
                <w:lang w:val="en-GB"/>
              </w:rPr>
              <w:t>lqmkhize@gmail.com</w:t>
            </w:r>
          </w:p>
        </w:tc>
      </w:tr>
      <w:tr w:rsidR="0029411B" w:rsidRPr="00D20129" w:rsidTr="0029411B">
        <w:trPr>
          <w:trHeight w:val="132"/>
        </w:trPr>
        <w:tc>
          <w:tcPr>
            <w:tcW w:w="3944" w:type="dxa"/>
            <w:shd w:val="clear" w:color="auto" w:fill="auto"/>
          </w:tcPr>
          <w:p w:rsidR="0029411B" w:rsidRPr="00D20129" w:rsidRDefault="0029411B" w:rsidP="00585093">
            <w:pPr>
              <w:numPr>
                <w:ilvl w:val="0"/>
                <w:numId w:val="34"/>
              </w:numPr>
              <w:spacing w:before="60" w:after="60"/>
              <w:contextualSpacing/>
              <w:rPr>
                <w:rFonts w:ascii="Arial" w:hAnsi="Arial" w:cs="Arial"/>
                <w:sz w:val="18"/>
                <w:szCs w:val="18"/>
                <w:lang w:val="en-GB"/>
              </w:rPr>
            </w:pPr>
            <w:r w:rsidRPr="00D20129">
              <w:rPr>
                <w:rFonts w:ascii="Arial" w:hAnsi="Arial" w:cs="Arial"/>
                <w:sz w:val="18"/>
                <w:szCs w:val="18"/>
                <w:lang w:val="en-GB"/>
              </w:rPr>
              <w:t>Mpofana Local Municipality ward 4</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Cllr NowaMthalane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Cell:082 660 4000</w:t>
            </w:r>
          </w:p>
        </w:tc>
        <w:tc>
          <w:tcPr>
            <w:tcW w:w="3359" w:type="dxa"/>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Mboniseni.mthalane@mpofana.gov.za</w:t>
            </w:r>
          </w:p>
          <w:p w:rsidR="0029411B" w:rsidRPr="00D20129" w:rsidRDefault="0029411B" w:rsidP="0029411B">
            <w:pPr>
              <w:spacing w:before="60" w:after="60"/>
              <w:rPr>
                <w:rFonts w:ascii="Arial" w:hAnsi="Arial" w:cs="Arial"/>
                <w:sz w:val="18"/>
                <w:szCs w:val="18"/>
                <w:lang w:val="en-GB"/>
              </w:rPr>
            </w:pPr>
          </w:p>
        </w:tc>
      </w:tr>
      <w:tr w:rsidR="0029411B" w:rsidRPr="00D20129" w:rsidTr="0029411B">
        <w:trPr>
          <w:trHeight w:val="113"/>
        </w:trPr>
        <w:tc>
          <w:tcPr>
            <w:tcW w:w="3944" w:type="dxa"/>
            <w:shd w:val="clear" w:color="auto" w:fill="auto"/>
          </w:tcPr>
          <w:p w:rsidR="0029411B" w:rsidRPr="00D20129" w:rsidRDefault="0029411B" w:rsidP="00585093">
            <w:pPr>
              <w:numPr>
                <w:ilvl w:val="0"/>
                <w:numId w:val="34"/>
              </w:numPr>
              <w:spacing w:before="60" w:after="60"/>
              <w:contextualSpacing/>
              <w:rPr>
                <w:rFonts w:ascii="Arial" w:hAnsi="Arial" w:cs="Arial"/>
                <w:sz w:val="18"/>
                <w:szCs w:val="18"/>
                <w:lang w:val="en-GB"/>
              </w:rPr>
            </w:pPr>
            <w:r w:rsidRPr="00D20129">
              <w:rPr>
                <w:rFonts w:ascii="Arial" w:hAnsi="Arial" w:cs="Arial"/>
                <w:sz w:val="18"/>
                <w:szCs w:val="18"/>
                <w:lang w:val="en-GB"/>
              </w:rPr>
              <w:t>SASSA</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NtombikayiseDludla</w:t>
            </w:r>
          </w:p>
          <w:p w:rsidR="0029411B" w:rsidRPr="00D20129" w:rsidRDefault="0029411B" w:rsidP="0029411B">
            <w:pPr>
              <w:spacing w:before="60" w:after="60"/>
              <w:rPr>
                <w:rFonts w:ascii="Arial" w:hAnsi="Arial" w:cs="Arial"/>
                <w:sz w:val="18"/>
                <w:szCs w:val="18"/>
                <w:lang w:val="en-GB"/>
              </w:rPr>
            </w:pP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072 047 1166</w:t>
            </w:r>
          </w:p>
        </w:tc>
        <w:tc>
          <w:tcPr>
            <w:tcW w:w="3359" w:type="dxa"/>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ntombikayised@sassa.gov.za</w:t>
            </w:r>
          </w:p>
        </w:tc>
      </w:tr>
      <w:tr w:rsidR="0029411B" w:rsidRPr="00D20129" w:rsidTr="0029411B">
        <w:trPr>
          <w:trHeight w:val="110"/>
        </w:trPr>
        <w:tc>
          <w:tcPr>
            <w:tcW w:w="3944" w:type="dxa"/>
            <w:shd w:val="clear" w:color="auto" w:fill="auto"/>
          </w:tcPr>
          <w:p w:rsidR="0029411B" w:rsidRPr="00D20129" w:rsidRDefault="0029411B" w:rsidP="00585093">
            <w:pPr>
              <w:numPr>
                <w:ilvl w:val="0"/>
                <w:numId w:val="34"/>
              </w:numPr>
              <w:spacing w:before="60" w:after="60"/>
              <w:contextualSpacing/>
              <w:rPr>
                <w:rFonts w:ascii="Arial" w:hAnsi="Arial" w:cs="Arial"/>
                <w:sz w:val="18"/>
                <w:szCs w:val="18"/>
                <w:lang w:val="en-GB"/>
              </w:rPr>
            </w:pPr>
            <w:r w:rsidRPr="00D20129">
              <w:rPr>
                <w:rFonts w:ascii="Arial" w:hAnsi="Arial" w:cs="Arial"/>
                <w:sz w:val="18"/>
                <w:szCs w:val="18"/>
                <w:lang w:val="en-GB"/>
              </w:rPr>
              <w:t>HOME AFFAIRS</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BonginkosiXulu</w:t>
            </w:r>
          </w:p>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Sizwe Ndlovu</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 063 684 6801</w:t>
            </w:r>
          </w:p>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0766930865</w:t>
            </w:r>
          </w:p>
        </w:tc>
        <w:tc>
          <w:tcPr>
            <w:tcW w:w="3359" w:type="dxa"/>
          </w:tcPr>
          <w:p w:rsidR="0029411B" w:rsidRPr="00D20129" w:rsidRDefault="00951EC6" w:rsidP="0029411B">
            <w:pPr>
              <w:spacing w:before="60" w:after="60" w:line="360" w:lineRule="auto"/>
              <w:rPr>
                <w:rFonts w:ascii="Arial" w:hAnsi="Arial" w:cs="Arial"/>
                <w:sz w:val="18"/>
                <w:szCs w:val="18"/>
                <w:lang w:val="en-GB"/>
              </w:rPr>
            </w:pPr>
            <w:hyperlink r:id="rId82" w:history="1">
              <w:r w:rsidR="0029411B" w:rsidRPr="007149F3">
                <w:rPr>
                  <w:rFonts w:ascii="Arial" w:hAnsi="Arial" w:cs="Arial"/>
                  <w:color w:val="0563C1" w:themeColor="hyperlink"/>
                  <w:sz w:val="18"/>
                  <w:szCs w:val="18"/>
                  <w:u w:val="single"/>
                  <w:lang w:val="en-GB"/>
                </w:rPr>
                <w:t>bonginkosi.xulu@dha.gov.za</w:t>
              </w:r>
            </w:hyperlink>
          </w:p>
          <w:p w:rsidR="0029411B" w:rsidRPr="00D20129" w:rsidRDefault="0029411B" w:rsidP="0029411B">
            <w:pPr>
              <w:spacing w:before="60" w:after="60" w:line="360" w:lineRule="auto"/>
              <w:rPr>
                <w:rFonts w:ascii="Arial" w:hAnsi="Arial" w:cs="Arial"/>
                <w:sz w:val="18"/>
                <w:szCs w:val="18"/>
                <w:lang w:val="en-GB"/>
              </w:rPr>
            </w:pPr>
            <w:r w:rsidRPr="00D20129">
              <w:rPr>
                <w:rFonts w:ascii="Arial" w:hAnsi="Arial" w:cs="Arial"/>
                <w:sz w:val="18"/>
                <w:szCs w:val="18"/>
                <w:lang w:val="en-GB"/>
              </w:rPr>
              <w:t>sizwe.ndlovu52@gmail.com</w:t>
            </w:r>
          </w:p>
        </w:tc>
      </w:tr>
      <w:tr w:rsidR="0029411B" w:rsidRPr="00D20129" w:rsidTr="0029411B">
        <w:trPr>
          <w:trHeight w:val="113"/>
        </w:trPr>
        <w:tc>
          <w:tcPr>
            <w:tcW w:w="3944" w:type="dxa"/>
            <w:shd w:val="clear" w:color="auto" w:fill="auto"/>
          </w:tcPr>
          <w:p w:rsidR="0029411B" w:rsidRPr="00D20129" w:rsidRDefault="0029411B" w:rsidP="00585093">
            <w:pPr>
              <w:numPr>
                <w:ilvl w:val="0"/>
                <w:numId w:val="34"/>
              </w:numPr>
              <w:spacing w:before="60" w:after="60"/>
              <w:contextualSpacing/>
              <w:rPr>
                <w:rFonts w:ascii="Arial" w:hAnsi="Arial" w:cs="Arial"/>
                <w:sz w:val="18"/>
                <w:szCs w:val="18"/>
                <w:lang w:val="en-GB"/>
              </w:rPr>
            </w:pPr>
            <w:r w:rsidRPr="00D20129">
              <w:rPr>
                <w:rFonts w:ascii="Arial" w:hAnsi="Arial" w:cs="Arial"/>
                <w:sz w:val="18"/>
                <w:szCs w:val="18"/>
                <w:lang w:val="en-GB"/>
              </w:rPr>
              <w:t>HUMAN SETTLEMENT</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BongmusaMncwabe</w:t>
            </w: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Morris Dladla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0823758868</w:t>
            </w:r>
          </w:p>
        </w:tc>
        <w:tc>
          <w:tcPr>
            <w:tcW w:w="3359" w:type="dxa"/>
          </w:tcPr>
          <w:p w:rsidR="0029411B" w:rsidRPr="00D20129" w:rsidRDefault="00951EC6" w:rsidP="0029411B">
            <w:pPr>
              <w:spacing w:before="60" w:after="60"/>
              <w:rPr>
                <w:rFonts w:ascii="Arial" w:hAnsi="Arial" w:cs="Arial"/>
                <w:sz w:val="18"/>
                <w:szCs w:val="18"/>
                <w:lang w:val="en-GB"/>
              </w:rPr>
            </w:pPr>
            <w:hyperlink r:id="rId83" w:history="1">
              <w:r w:rsidR="0029411B" w:rsidRPr="007149F3">
                <w:rPr>
                  <w:rFonts w:ascii="Arial" w:hAnsi="Arial" w:cs="Arial"/>
                  <w:color w:val="0563C1" w:themeColor="hyperlink"/>
                  <w:sz w:val="18"/>
                  <w:szCs w:val="18"/>
                  <w:u w:val="single"/>
                  <w:lang w:val="en-GB"/>
                </w:rPr>
                <w:t>bongumusa.mncwabe@dha.gov.za</w:t>
              </w:r>
            </w:hyperlink>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morris.dladla@kzndhs.gov.za</w:t>
            </w:r>
          </w:p>
        </w:tc>
      </w:tr>
      <w:tr w:rsidR="0029411B" w:rsidRPr="00D20129" w:rsidTr="0029411B">
        <w:trPr>
          <w:trHeight w:val="110"/>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26.SAWS</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SyabongaMthethwa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Cell:0845087266</w:t>
            </w:r>
          </w:p>
        </w:tc>
        <w:tc>
          <w:tcPr>
            <w:tcW w:w="3359" w:type="dxa"/>
          </w:tcPr>
          <w:p w:rsidR="0029411B" w:rsidRPr="00D20129" w:rsidRDefault="0029411B" w:rsidP="0029411B">
            <w:pPr>
              <w:spacing w:before="60" w:after="60" w:line="360" w:lineRule="auto"/>
              <w:rPr>
                <w:rFonts w:ascii="Arial" w:hAnsi="Arial" w:cs="Arial"/>
                <w:sz w:val="18"/>
                <w:szCs w:val="18"/>
                <w:lang w:val="en-GB"/>
              </w:rPr>
            </w:pPr>
            <w:r w:rsidRPr="00D20129">
              <w:rPr>
                <w:rFonts w:ascii="Arial" w:hAnsi="Arial" w:cs="Arial"/>
                <w:sz w:val="18"/>
                <w:szCs w:val="18"/>
                <w:lang w:val="en-GB"/>
              </w:rPr>
              <w:t>siyabonga.mthethwa@weathersa.co.za</w:t>
            </w:r>
          </w:p>
        </w:tc>
      </w:tr>
      <w:tr w:rsidR="0029411B" w:rsidRPr="00D20129" w:rsidTr="0029411B">
        <w:trPr>
          <w:trHeight w:val="110"/>
        </w:trPr>
        <w:tc>
          <w:tcPr>
            <w:tcW w:w="3944" w:type="dxa"/>
            <w:shd w:val="clear" w:color="auto" w:fill="auto"/>
          </w:tcPr>
          <w:p w:rsidR="0029411B" w:rsidRPr="00D20129" w:rsidRDefault="0029411B" w:rsidP="00585093">
            <w:pPr>
              <w:numPr>
                <w:ilvl w:val="0"/>
                <w:numId w:val="34"/>
              </w:num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N3TC</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Praveen Sunderlall</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033 263 1327</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 xml:space="preserve">Cell:082 491 4066 </w:t>
            </w:r>
          </w:p>
        </w:tc>
        <w:tc>
          <w:tcPr>
            <w:tcW w:w="3359" w:type="dxa"/>
          </w:tcPr>
          <w:p w:rsidR="0029411B" w:rsidRPr="00D20129" w:rsidRDefault="0029411B" w:rsidP="0029411B">
            <w:pPr>
              <w:spacing w:before="60" w:after="60" w:line="360" w:lineRule="auto"/>
              <w:rPr>
                <w:rFonts w:ascii="Arial" w:hAnsi="Arial" w:cs="Arial"/>
                <w:sz w:val="18"/>
                <w:szCs w:val="18"/>
                <w:lang w:val="en-GB"/>
              </w:rPr>
            </w:pPr>
            <w:r w:rsidRPr="00D20129">
              <w:rPr>
                <w:rFonts w:ascii="Arial" w:hAnsi="Arial" w:cs="Arial"/>
                <w:sz w:val="18"/>
                <w:szCs w:val="18"/>
                <w:lang w:val="en-GB"/>
              </w:rPr>
              <w:t>praveens@n3tc.co.za</w:t>
            </w:r>
          </w:p>
        </w:tc>
      </w:tr>
      <w:tr w:rsidR="0029411B" w:rsidRPr="00D20129" w:rsidTr="0029411B">
        <w:trPr>
          <w:trHeight w:val="1874"/>
        </w:trPr>
        <w:tc>
          <w:tcPr>
            <w:tcW w:w="3944" w:type="dxa"/>
            <w:shd w:val="clear" w:color="auto" w:fill="auto"/>
          </w:tcPr>
          <w:p w:rsidR="0029411B" w:rsidRPr="00D20129" w:rsidRDefault="0029411B" w:rsidP="00585093">
            <w:pPr>
              <w:numPr>
                <w:ilvl w:val="0"/>
                <w:numId w:val="34"/>
              </w:numPr>
              <w:spacing w:before="60" w:after="60"/>
              <w:contextualSpacing/>
              <w:rPr>
                <w:rFonts w:ascii="Arial" w:hAnsi="Arial" w:cs="Arial"/>
                <w:sz w:val="18"/>
                <w:szCs w:val="18"/>
                <w:lang w:val="en-GB"/>
              </w:rPr>
            </w:pPr>
            <w:r w:rsidRPr="00D20129">
              <w:rPr>
                <w:rFonts w:ascii="Arial" w:hAnsi="Arial" w:cs="Arial"/>
                <w:sz w:val="18"/>
                <w:szCs w:val="18"/>
                <w:lang w:val="en-GB"/>
              </w:rPr>
              <w:t>UMDM</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MduduziNxumalo</w:t>
            </w:r>
          </w:p>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Mbuyiseni Zuma</w:t>
            </w:r>
          </w:p>
          <w:p w:rsidR="0029411B" w:rsidRPr="00D20129" w:rsidRDefault="0029411B" w:rsidP="0029411B">
            <w:pPr>
              <w:spacing w:before="60" w:after="60"/>
              <w:rPr>
                <w:rFonts w:ascii="Arial" w:hAnsi="Arial" w:cs="Arial"/>
                <w:b/>
                <w:sz w:val="18"/>
                <w:szCs w:val="18"/>
                <w:lang w:val="en-GB"/>
              </w:rPr>
            </w:pP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Cell:083 559 4334</w:t>
            </w:r>
          </w:p>
          <w:p w:rsidR="0029411B" w:rsidRPr="00D20129" w:rsidRDefault="0029411B" w:rsidP="0029411B">
            <w:pPr>
              <w:spacing w:before="60" w:after="60"/>
              <w:rPr>
                <w:rFonts w:ascii="Arial" w:hAnsi="Arial" w:cs="Arial"/>
                <w:sz w:val="18"/>
                <w:szCs w:val="18"/>
                <w:lang w:val="en-GB"/>
              </w:rPr>
            </w:pPr>
          </w:p>
          <w:p w:rsidR="0029411B" w:rsidRPr="00D20129" w:rsidRDefault="00951EC6" w:rsidP="0029411B">
            <w:pPr>
              <w:spacing w:before="60" w:after="60"/>
              <w:rPr>
                <w:rFonts w:ascii="Arial" w:hAnsi="Arial" w:cs="Arial"/>
                <w:sz w:val="18"/>
                <w:szCs w:val="18"/>
                <w:lang w:val="en-GB"/>
              </w:rPr>
            </w:pPr>
            <w:hyperlink r:id="rId84" w:history="1">
              <w:r w:rsidR="0029411B" w:rsidRPr="007149F3">
                <w:rPr>
                  <w:rFonts w:ascii="Arial" w:hAnsi="Arial" w:cs="Arial"/>
                  <w:color w:val="0563C1" w:themeColor="hyperlink"/>
                  <w:sz w:val="18"/>
                  <w:szCs w:val="18"/>
                  <w:u w:val="single"/>
                  <w:lang w:val="en-GB"/>
                </w:rPr>
                <w:t>Tel:033</w:t>
              </w:r>
            </w:hyperlink>
            <w:r w:rsidR="0029411B" w:rsidRPr="00D20129">
              <w:rPr>
                <w:rFonts w:ascii="Arial" w:hAnsi="Arial" w:cs="Arial"/>
                <w:sz w:val="18"/>
                <w:szCs w:val="18"/>
                <w:lang w:val="en-GB"/>
              </w:rPr>
              <w:t xml:space="preserve"> 897 6700</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Cell:076 411 2078</w:t>
            </w:r>
          </w:p>
        </w:tc>
        <w:tc>
          <w:tcPr>
            <w:tcW w:w="3359" w:type="dxa"/>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nxumalom@umdm.gov.za</w:t>
            </w:r>
          </w:p>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Mbuyiseni.Zuma@umdm.gov.za</w:t>
            </w:r>
          </w:p>
        </w:tc>
      </w:tr>
      <w:tr w:rsidR="0029411B" w:rsidRPr="00D20129" w:rsidTr="0029411B">
        <w:trPr>
          <w:trHeight w:val="113"/>
        </w:trPr>
        <w:tc>
          <w:tcPr>
            <w:tcW w:w="3944" w:type="dxa"/>
            <w:shd w:val="clear" w:color="auto" w:fill="auto"/>
          </w:tcPr>
          <w:p w:rsidR="0029411B" w:rsidRPr="00D20129" w:rsidRDefault="0029411B" w:rsidP="00585093">
            <w:pPr>
              <w:numPr>
                <w:ilvl w:val="0"/>
                <w:numId w:val="34"/>
              </w:numPr>
              <w:spacing w:before="60" w:after="60"/>
              <w:contextualSpacing/>
              <w:jc w:val="left"/>
              <w:rPr>
                <w:rFonts w:ascii="Arial" w:hAnsi="Arial" w:cs="Arial"/>
                <w:sz w:val="18"/>
                <w:szCs w:val="18"/>
                <w:lang w:val="en-GB"/>
              </w:rPr>
            </w:pPr>
            <w:r w:rsidRPr="00D20129">
              <w:rPr>
                <w:rFonts w:ascii="Arial" w:hAnsi="Arial" w:cs="Arial"/>
                <w:sz w:val="18"/>
                <w:szCs w:val="18"/>
                <w:lang w:val="en-GB"/>
              </w:rPr>
              <w:t>COGTA (PDMC)</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lastRenderedPageBreak/>
              <w:t>Skhumbuzo Majola</w:t>
            </w:r>
          </w:p>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b/>
                <w:sz w:val="18"/>
                <w:szCs w:val="18"/>
                <w:lang w:val="en-GB"/>
              </w:rPr>
              <w:t>Bheki Phungula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lastRenderedPageBreak/>
              <w:t>Cell: 083 864 5060</w:t>
            </w:r>
          </w:p>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 0725128601</w:t>
            </w:r>
          </w:p>
        </w:tc>
        <w:tc>
          <w:tcPr>
            <w:tcW w:w="3359" w:type="dxa"/>
          </w:tcPr>
          <w:p w:rsidR="0029411B" w:rsidRPr="00D20129" w:rsidRDefault="0029411B" w:rsidP="0029411B">
            <w:pPr>
              <w:spacing w:before="60" w:after="60"/>
              <w:rPr>
                <w:rFonts w:ascii="Arial" w:hAnsi="Arial" w:cs="Arial"/>
                <w:sz w:val="18"/>
                <w:szCs w:val="18"/>
              </w:rPr>
            </w:pPr>
          </w:p>
          <w:p w:rsidR="0029411B" w:rsidRPr="00D20129" w:rsidRDefault="00951EC6" w:rsidP="0029411B">
            <w:pPr>
              <w:spacing w:before="60" w:after="60"/>
              <w:rPr>
                <w:rFonts w:ascii="Arial" w:hAnsi="Arial" w:cs="Arial"/>
                <w:sz w:val="18"/>
                <w:szCs w:val="18"/>
                <w:lang w:val="en-GB"/>
              </w:rPr>
            </w:pPr>
            <w:hyperlink r:id="rId85" w:history="1">
              <w:r w:rsidR="0029411B" w:rsidRPr="007149F3">
                <w:rPr>
                  <w:rFonts w:ascii="Arial" w:hAnsi="Arial" w:cs="Arial"/>
                  <w:color w:val="0563C1" w:themeColor="hyperlink"/>
                  <w:sz w:val="18"/>
                  <w:szCs w:val="18"/>
                  <w:u w:val="single"/>
                  <w:lang w:val="en-GB"/>
                </w:rPr>
                <w:t>Skhumbuzo.Majola@kzncogta.gov.za</w:t>
              </w:r>
            </w:hyperlink>
          </w:p>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Bheki.Phungula@kzncogta.gov.za</w:t>
            </w:r>
          </w:p>
        </w:tc>
      </w:tr>
      <w:tr w:rsidR="0029411B" w:rsidRPr="00D20129" w:rsidTr="0029411B">
        <w:trPr>
          <w:trHeight w:val="110"/>
        </w:trPr>
        <w:tc>
          <w:tcPr>
            <w:tcW w:w="3944" w:type="dxa"/>
            <w:shd w:val="clear" w:color="auto" w:fill="auto"/>
          </w:tcPr>
          <w:p w:rsidR="0029411B" w:rsidRPr="00D20129" w:rsidRDefault="0029411B" w:rsidP="0029411B">
            <w:pPr>
              <w:spacing w:before="60" w:after="60"/>
              <w:contextualSpacing/>
              <w:rPr>
                <w:rFonts w:ascii="Arial" w:hAnsi="Arial" w:cs="Arial"/>
                <w:sz w:val="18"/>
                <w:szCs w:val="18"/>
                <w:lang w:val="en-GB"/>
              </w:rPr>
            </w:pPr>
            <w:r w:rsidRPr="00D20129">
              <w:rPr>
                <w:rFonts w:ascii="Arial" w:hAnsi="Arial" w:cs="Arial"/>
                <w:sz w:val="18"/>
                <w:szCs w:val="18"/>
                <w:lang w:val="en-GB"/>
              </w:rPr>
              <w:lastRenderedPageBreak/>
              <w:t>29.MGENI WATER</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JabulaniNyawose</w:t>
            </w:r>
          </w:p>
          <w:p w:rsidR="0029411B" w:rsidRPr="00D20129" w:rsidRDefault="0029411B" w:rsidP="0029411B">
            <w:pPr>
              <w:spacing w:before="60" w:after="60"/>
              <w:rPr>
                <w:rFonts w:ascii="Arial" w:hAnsi="Arial" w:cs="Arial"/>
                <w:sz w:val="18"/>
                <w:szCs w:val="18"/>
                <w:lang w:val="en-GB"/>
              </w:rPr>
            </w:pP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033 263 2751</w:t>
            </w: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Cell:082 661 3565</w:t>
            </w:r>
          </w:p>
        </w:tc>
        <w:tc>
          <w:tcPr>
            <w:tcW w:w="3359" w:type="dxa"/>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jabulani.nyawose@umgeni.co.za</w:t>
            </w:r>
          </w:p>
          <w:p w:rsidR="0029411B" w:rsidRPr="00D20129" w:rsidRDefault="0029411B" w:rsidP="0029411B">
            <w:pPr>
              <w:spacing w:before="60" w:after="60"/>
              <w:rPr>
                <w:rFonts w:ascii="Arial" w:hAnsi="Arial" w:cs="Arial"/>
                <w:sz w:val="18"/>
                <w:szCs w:val="18"/>
                <w:lang w:val="en-GB"/>
              </w:rPr>
            </w:pPr>
          </w:p>
        </w:tc>
      </w:tr>
      <w:tr w:rsidR="0029411B" w:rsidRPr="00D20129" w:rsidTr="0029411B">
        <w:trPr>
          <w:trHeight w:val="153"/>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30. Water Affairs</w:t>
            </w:r>
          </w:p>
          <w:p w:rsidR="0029411B" w:rsidRPr="00D20129" w:rsidRDefault="0029411B" w:rsidP="0029411B">
            <w:pPr>
              <w:spacing w:before="60" w:after="60" w:line="360" w:lineRule="auto"/>
              <w:contextualSpacing/>
              <w:rPr>
                <w:rFonts w:ascii="Arial" w:hAnsi="Arial" w:cs="Arial"/>
                <w:sz w:val="18"/>
                <w:szCs w:val="18"/>
                <w:lang w:val="en-GB"/>
              </w:rPr>
            </w:pP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LindiweShange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sz w:val="18"/>
                <w:szCs w:val="18"/>
                <w:lang w:val="en-GB"/>
              </w:rPr>
              <w:t xml:space="preserve">Cell: 0828705546 </w:t>
            </w:r>
          </w:p>
        </w:tc>
        <w:tc>
          <w:tcPr>
            <w:tcW w:w="3359" w:type="dxa"/>
          </w:tcPr>
          <w:p w:rsidR="0029411B" w:rsidRPr="00D20129" w:rsidRDefault="0029411B" w:rsidP="0029411B">
            <w:pPr>
              <w:spacing w:after="0"/>
              <w:rPr>
                <w:rFonts w:ascii="Arial" w:hAnsi="Arial" w:cs="Arial"/>
                <w:sz w:val="18"/>
                <w:szCs w:val="18"/>
                <w:lang w:val="en-US"/>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ShangeL@dws.gov.za</w:t>
            </w:r>
          </w:p>
        </w:tc>
      </w:tr>
      <w:tr w:rsidR="0029411B" w:rsidRPr="00D20129" w:rsidTr="0029411B">
        <w:trPr>
          <w:trHeight w:val="158"/>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31. Catchment Management Forum (CMF)</w:t>
            </w:r>
          </w:p>
          <w:p w:rsidR="0029411B" w:rsidRPr="00D20129" w:rsidRDefault="0029411B" w:rsidP="0029411B">
            <w:pPr>
              <w:spacing w:before="60" w:after="60" w:line="360" w:lineRule="auto"/>
              <w:contextualSpacing/>
              <w:rPr>
                <w:rFonts w:ascii="Arial" w:hAnsi="Arial" w:cs="Arial"/>
                <w:sz w:val="18"/>
                <w:szCs w:val="18"/>
                <w:lang w:val="en-GB"/>
              </w:rPr>
            </w:pP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p>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Graham Amstrong</w:t>
            </w:r>
          </w:p>
        </w:tc>
        <w:tc>
          <w:tcPr>
            <w:tcW w:w="1881" w:type="dxa"/>
            <w:shd w:val="clear" w:color="auto" w:fill="auto"/>
          </w:tcPr>
          <w:p w:rsidR="0029411B" w:rsidRPr="00D20129" w:rsidRDefault="00951EC6" w:rsidP="0029411B">
            <w:pPr>
              <w:spacing w:before="60" w:after="60"/>
              <w:rPr>
                <w:rFonts w:ascii="Arial" w:hAnsi="Arial" w:cs="Arial"/>
                <w:sz w:val="18"/>
                <w:szCs w:val="18"/>
                <w:lang w:val="en-GB"/>
              </w:rPr>
            </w:pPr>
            <w:hyperlink r:id="rId86" w:history="1">
              <w:r w:rsidR="0029411B" w:rsidRPr="007149F3">
                <w:rPr>
                  <w:rFonts w:ascii="Arial" w:hAnsi="Arial" w:cs="Arial"/>
                  <w:color w:val="0563C1" w:themeColor="hyperlink"/>
                  <w:sz w:val="18"/>
                  <w:szCs w:val="18"/>
                  <w:u w:val="single"/>
                  <w:lang w:val="en-GB"/>
                </w:rPr>
                <w:t>Tel:033</w:t>
              </w:r>
            </w:hyperlink>
            <w:r w:rsidR="0029411B" w:rsidRPr="00D20129">
              <w:rPr>
                <w:rFonts w:ascii="Arial" w:hAnsi="Arial" w:cs="Arial"/>
                <w:sz w:val="18"/>
                <w:szCs w:val="18"/>
                <w:lang w:val="en-GB"/>
              </w:rPr>
              <w:t xml:space="preserve"> 263 1404</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 082 854 5746</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gcarmstrong@bundunet.com</w:t>
            </w:r>
          </w:p>
        </w:tc>
      </w:tr>
      <w:tr w:rsidR="0029411B" w:rsidRPr="00D20129" w:rsidTr="0029411B">
        <w:trPr>
          <w:trHeight w:val="206"/>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32.PASTORS ASSOCIATION</w:t>
            </w:r>
          </w:p>
          <w:p w:rsidR="0029411B" w:rsidRPr="00D20129" w:rsidRDefault="0029411B" w:rsidP="0029411B">
            <w:pPr>
              <w:spacing w:before="60" w:after="60" w:line="360" w:lineRule="auto"/>
              <w:contextualSpacing/>
              <w:rPr>
                <w:rFonts w:ascii="Arial" w:hAnsi="Arial" w:cs="Arial"/>
                <w:sz w:val="18"/>
                <w:szCs w:val="18"/>
                <w:lang w:val="en-GB"/>
              </w:rPr>
            </w:pP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MthunziNzama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Cell:0733789681</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Bishopmsnzama.cohec@workmail.co.za</w:t>
            </w:r>
          </w:p>
        </w:tc>
      </w:tr>
      <w:tr w:rsidR="0029411B" w:rsidRPr="00D20129" w:rsidTr="0029411B">
        <w:trPr>
          <w:trHeight w:val="115"/>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33. SPORT AND RECRIATION</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NondumisoSidaki</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0338979400</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Nondumiso.sidaki@kzndrs.gov.za</w:t>
            </w:r>
          </w:p>
        </w:tc>
      </w:tr>
      <w:tr w:rsidR="0029411B" w:rsidRPr="00D20129" w:rsidTr="0029411B">
        <w:trPr>
          <w:trHeight w:val="123"/>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34. ART AND CULTURE</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James Khanyezi</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0828057886</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james.khanyezi@umdm.gov.za</w:t>
            </w:r>
          </w:p>
        </w:tc>
      </w:tr>
      <w:tr w:rsidR="0029411B" w:rsidRPr="00D20129" w:rsidTr="0029411B">
        <w:trPr>
          <w:trHeight w:val="118"/>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35. SPCA</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Phumlani Majola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0833850807</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mooispca@mweb.co.za</w:t>
            </w:r>
          </w:p>
        </w:tc>
      </w:tr>
      <w:tr w:rsidR="0029411B" w:rsidRPr="00D20129" w:rsidTr="0029411B">
        <w:trPr>
          <w:trHeight w:val="61"/>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36. DOT</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Sandile Dladla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0769109287</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sandile.dladla@kzntransport.gov.za</w:t>
            </w:r>
          </w:p>
        </w:tc>
      </w:tr>
      <w:tr w:rsidR="0029411B" w:rsidRPr="00D20129" w:rsidTr="0029411B">
        <w:trPr>
          <w:trHeight w:val="123"/>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37. TRADITIONAL LEADERS</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INKOSI MCHUNU</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0713478586</w:t>
            </w:r>
          </w:p>
        </w:tc>
        <w:tc>
          <w:tcPr>
            <w:tcW w:w="3359" w:type="dxa"/>
          </w:tcPr>
          <w:p w:rsidR="0029411B" w:rsidRPr="00D20129" w:rsidRDefault="0029411B" w:rsidP="0029411B">
            <w:pPr>
              <w:spacing w:before="60" w:after="60"/>
              <w:rPr>
                <w:rFonts w:ascii="Arial" w:hAnsi="Arial" w:cs="Arial"/>
                <w:sz w:val="18"/>
                <w:szCs w:val="18"/>
                <w:lang w:val="en-US"/>
              </w:rPr>
            </w:pPr>
          </w:p>
        </w:tc>
      </w:tr>
      <w:tr w:rsidR="0029411B" w:rsidRPr="00D20129" w:rsidTr="0029411B">
        <w:trPr>
          <w:trHeight w:val="97"/>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38. DIRECTOR SOCIAL SEVICES</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BONGIWE MCHUNU</w:t>
            </w:r>
          </w:p>
        </w:tc>
        <w:tc>
          <w:tcPr>
            <w:tcW w:w="1881" w:type="dxa"/>
            <w:shd w:val="clear" w:color="auto" w:fill="auto"/>
          </w:tcPr>
          <w:p w:rsidR="0029411B" w:rsidRPr="00D20129" w:rsidRDefault="00951EC6" w:rsidP="0029411B">
            <w:pPr>
              <w:spacing w:before="60" w:after="60"/>
              <w:rPr>
                <w:rFonts w:ascii="Arial" w:hAnsi="Arial" w:cs="Arial"/>
                <w:sz w:val="18"/>
                <w:szCs w:val="18"/>
                <w:lang w:val="en-GB"/>
              </w:rPr>
            </w:pPr>
            <w:hyperlink r:id="rId87" w:history="1">
              <w:r w:rsidR="0029411B" w:rsidRPr="007149F3">
                <w:rPr>
                  <w:rFonts w:ascii="Arial" w:hAnsi="Arial" w:cs="Arial"/>
                  <w:color w:val="0563C1" w:themeColor="hyperlink"/>
                  <w:sz w:val="18"/>
                  <w:szCs w:val="18"/>
                  <w:u w:val="single"/>
                  <w:lang w:val="en-GB"/>
                </w:rPr>
                <w:t>Tel:0332637717</w:t>
              </w:r>
            </w:hyperlink>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Cell:0828886276</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bongiwe.mchunu@mpofana.gov.za</w:t>
            </w:r>
          </w:p>
        </w:tc>
      </w:tr>
      <w:tr w:rsidR="0029411B" w:rsidRPr="00D20129" w:rsidTr="0029411B">
        <w:trPr>
          <w:trHeight w:val="92"/>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39. DIRECTOR TECHNICAL SERVICES</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STEADY ZAMISA</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Cell:0607950622</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Steady.zamisa@mpofana.gov.za</w:t>
            </w:r>
          </w:p>
        </w:tc>
      </w:tr>
      <w:tr w:rsidR="0029411B" w:rsidRPr="00D20129" w:rsidTr="0029411B">
        <w:trPr>
          <w:trHeight w:val="145"/>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40. DIRECTOR FINANCE</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PITSO MOLEFE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Tel:0332637708</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Cell:0720979337</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msimasim@icluoud.com</w:t>
            </w:r>
          </w:p>
        </w:tc>
      </w:tr>
      <w:tr w:rsidR="0029411B" w:rsidRPr="00D20129" w:rsidTr="0029411B">
        <w:trPr>
          <w:trHeight w:val="105"/>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41.DIRECTOR COOPERATE/ HR</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BONGANI NGUBANE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Cell:0725706645</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Bongani.ngubane@mpofana.gov.za</w:t>
            </w:r>
          </w:p>
        </w:tc>
      </w:tr>
      <w:tr w:rsidR="0029411B" w:rsidRPr="00D20129" w:rsidTr="0029411B">
        <w:trPr>
          <w:trHeight w:val="107"/>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lastRenderedPageBreak/>
              <w:t>42. IDP MANAGER</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MTSHEZI MKHIZE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TEL:0828793189</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CEL:0828793198</w:t>
            </w:r>
          </w:p>
          <w:p w:rsidR="0029411B" w:rsidRPr="00D20129" w:rsidRDefault="0029411B" w:rsidP="0029411B">
            <w:pPr>
              <w:spacing w:before="60" w:after="60"/>
              <w:rPr>
                <w:rFonts w:ascii="Arial" w:hAnsi="Arial" w:cs="Arial"/>
                <w:sz w:val="18"/>
                <w:szCs w:val="18"/>
                <w:lang w:val="en-GB"/>
              </w:rPr>
            </w:pP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mtshezana@yahoo.com</w:t>
            </w:r>
          </w:p>
        </w:tc>
      </w:tr>
      <w:tr w:rsidR="0029411B" w:rsidRPr="00D20129" w:rsidTr="0029411B">
        <w:trPr>
          <w:trHeight w:val="118"/>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43. PUBLIC PARTICIPATION</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THEMBA MKHASIBE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Tel:0332637812</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thembamkhasibe@yahoo.com</w:t>
            </w:r>
          </w:p>
        </w:tc>
      </w:tr>
      <w:tr w:rsidR="0029411B" w:rsidRPr="00D20129" w:rsidTr="0029411B">
        <w:trPr>
          <w:trHeight w:val="96"/>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44. OSS</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SANDILE NDAWONDE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Tel:0332637747</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Cell:0716318426</w:t>
            </w:r>
          </w:p>
        </w:tc>
        <w:tc>
          <w:tcPr>
            <w:tcW w:w="3359" w:type="dxa"/>
          </w:tcPr>
          <w:p w:rsidR="0029411B" w:rsidRPr="00D20129" w:rsidRDefault="00951EC6" w:rsidP="0029411B">
            <w:pPr>
              <w:spacing w:before="60" w:after="60"/>
              <w:rPr>
                <w:rFonts w:ascii="Arial" w:hAnsi="Arial" w:cs="Arial"/>
                <w:sz w:val="18"/>
                <w:szCs w:val="18"/>
                <w:lang w:val="en-US"/>
              </w:rPr>
            </w:pPr>
            <w:hyperlink r:id="rId88" w:history="1">
              <w:r w:rsidR="0029411B" w:rsidRPr="007149F3">
                <w:rPr>
                  <w:rFonts w:ascii="Arial" w:hAnsi="Arial" w:cs="Arial"/>
                  <w:color w:val="0563C1" w:themeColor="hyperlink"/>
                  <w:sz w:val="18"/>
                  <w:szCs w:val="18"/>
                  <w:u w:val="single"/>
                  <w:lang w:val="en-US"/>
                </w:rPr>
                <w:t>sandilendawonde44@gmail.com</w:t>
              </w:r>
            </w:hyperlink>
          </w:p>
        </w:tc>
      </w:tr>
      <w:tr w:rsidR="0029411B" w:rsidRPr="00D20129" w:rsidTr="0029411B">
        <w:trPr>
          <w:trHeight w:val="105"/>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45. YOUTH</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BONGINKOSI NKOSI</w:t>
            </w:r>
          </w:p>
        </w:tc>
        <w:tc>
          <w:tcPr>
            <w:tcW w:w="1881" w:type="dxa"/>
            <w:shd w:val="clear" w:color="auto" w:fill="auto"/>
          </w:tcPr>
          <w:p w:rsidR="0029411B" w:rsidRPr="00D20129" w:rsidRDefault="00951EC6" w:rsidP="0029411B">
            <w:pPr>
              <w:spacing w:before="60" w:after="60"/>
              <w:rPr>
                <w:rFonts w:ascii="Arial" w:hAnsi="Arial" w:cs="Arial"/>
                <w:sz w:val="18"/>
                <w:szCs w:val="18"/>
                <w:lang w:val="en-GB"/>
              </w:rPr>
            </w:pPr>
            <w:hyperlink r:id="rId89" w:history="1">
              <w:r w:rsidR="0029411B" w:rsidRPr="007149F3">
                <w:rPr>
                  <w:rFonts w:ascii="Arial" w:hAnsi="Arial" w:cs="Arial"/>
                  <w:color w:val="0563C1" w:themeColor="hyperlink"/>
                  <w:sz w:val="18"/>
                  <w:szCs w:val="18"/>
                  <w:u w:val="single"/>
                  <w:lang w:val="en-GB"/>
                </w:rPr>
                <w:t>Tel:0332637812</w:t>
              </w:r>
            </w:hyperlink>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Cell:0719717719</w:t>
            </w:r>
          </w:p>
        </w:tc>
        <w:tc>
          <w:tcPr>
            <w:tcW w:w="3359" w:type="dxa"/>
          </w:tcPr>
          <w:p w:rsidR="0029411B" w:rsidRPr="00D20129" w:rsidRDefault="00951EC6" w:rsidP="0029411B">
            <w:pPr>
              <w:spacing w:before="60" w:after="60"/>
              <w:rPr>
                <w:rFonts w:ascii="Arial" w:hAnsi="Arial" w:cs="Arial"/>
                <w:sz w:val="18"/>
                <w:szCs w:val="18"/>
                <w:lang w:val="en-US"/>
              </w:rPr>
            </w:pPr>
            <w:hyperlink r:id="rId90" w:history="1">
              <w:r w:rsidR="0029411B" w:rsidRPr="007149F3">
                <w:rPr>
                  <w:rFonts w:ascii="Arial" w:hAnsi="Arial" w:cs="Arial"/>
                  <w:color w:val="0563C1" w:themeColor="hyperlink"/>
                  <w:sz w:val="18"/>
                  <w:szCs w:val="18"/>
                  <w:u w:val="single"/>
                  <w:lang w:val="en-US"/>
                </w:rPr>
                <w:t>nkosibm@yahoo.com</w:t>
              </w:r>
            </w:hyperlink>
          </w:p>
        </w:tc>
      </w:tr>
      <w:tr w:rsidR="0029411B" w:rsidRPr="00D20129" w:rsidTr="0029411B">
        <w:trPr>
          <w:trHeight w:val="107"/>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46. AGRI PARKS</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MHLENGI STHOLE</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Tel:0332632194</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Cell:0764115869</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mhlengi.sithole@yahoo.com</w:t>
            </w:r>
          </w:p>
        </w:tc>
      </w:tr>
      <w:tr w:rsidR="0029411B" w:rsidRPr="00D20129" w:rsidTr="0029411B">
        <w:trPr>
          <w:trHeight w:val="109"/>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47. SOCIAL OFFICER</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BUHLE MCHUNU</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 2631221</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 0825321379</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buhle.mchunu@mpofana.gov.za</w:t>
            </w:r>
          </w:p>
        </w:tc>
      </w:tr>
      <w:tr w:rsidR="0029411B" w:rsidRPr="00D20129" w:rsidTr="0029411B">
        <w:trPr>
          <w:trHeight w:val="103"/>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48.INFORMATION              TECHNOLOGY</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THOBANI NTULI</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Tel: 033 2631221</w:t>
            </w:r>
          </w:p>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 0716317396</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thobani.ntuli@mpofana.gov.za</w:t>
            </w:r>
          </w:p>
        </w:tc>
      </w:tr>
      <w:tr w:rsidR="0029411B" w:rsidRPr="00D20129" w:rsidTr="0029411B">
        <w:trPr>
          <w:trHeight w:val="101"/>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49.SALGA</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Sihle Ndlovu</w:t>
            </w:r>
          </w:p>
        </w:tc>
        <w:tc>
          <w:tcPr>
            <w:tcW w:w="1881" w:type="dxa"/>
            <w:shd w:val="clear" w:color="auto" w:fill="auto"/>
          </w:tcPr>
          <w:p w:rsidR="0029411B" w:rsidRPr="00D20129" w:rsidRDefault="0029411B" w:rsidP="0029411B">
            <w:pPr>
              <w:spacing w:before="60" w:after="60"/>
              <w:rPr>
                <w:rFonts w:ascii="Arial" w:hAnsi="Arial" w:cs="Arial"/>
                <w:sz w:val="18"/>
                <w:szCs w:val="18"/>
                <w:lang w:val="en-GB"/>
              </w:rPr>
            </w:pPr>
            <w:r w:rsidRPr="00D20129">
              <w:rPr>
                <w:rFonts w:ascii="Arial" w:hAnsi="Arial" w:cs="Arial"/>
                <w:sz w:val="18"/>
                <w:szCs w:val="18"/>
                <w:lang w:val="en-GB"/>
              </w:rPr>
              <w:t>Cell: 07249855525</w:t>
            </w:r>
          </w:p>
        </w:tc>
        <w:tc>
          <w:tcPr>
            <w:tcW w:w="3359" w:type="dxa"/>
          </w:tcPr>
          <w:p w:rsidR="0029411B" w:rsidRPr="00D20129" w:rsidRDefault="0029411B" w:rsidP="0029411B">
            <w:pPr>
              <w:spacing w:before="60" w:after="60"/>
              <w:rPr>
                <w:rFonts w:ascii="Arial" w:hAnsi="Arial" w:cs="Arial"/>
                <w:sz w:val="18"/>
                <w:szCs w:val="18"/>
                <w:lang w:val="en-US"/>
              </w:rPr>
            </w:pPr>
            <w:r w:rsidRPr="00D20129">
              <w:rPr>
                <w:rFonts w:ascii="Arial" w:hAnsi="Arial" w:cs="Arial"/>
                <w:sz w:val="18"/>
                <w:szCs w:val="18"/>
                <w:lang w:val="en-US"/>
              </w:rPr>
              <w:t>sndlovu@salga.org.za</w:t>
            </w:r>
          </w:p>
        </w:tc>
      </w:tr>
      <w:tr w:rsidR="0029411B" w:rsidRPr="00D20129" w:rsidTr="0029411B">
        <w:trPr>
          <w:trHeight w:val="109"/>
        </w:trPr>
        <w:tc>
          <w:tcPr>
            <w:tcW w:w="3944" w:type="dxa"/>
            <w:shd w:val="clear" w:color="auto" w:fill="auto"/>
          </w:tcPr>
          <w:p w:rsidR="0029411B" w:rsidRPr="00D20129" w:rsidRDefault="0029411B" w:rsidP="0029411B">
            <w:pPr>
              <w:spacing w:before="60" w:after="60" w:line="360" w:lineRule="auto"/>
              <w:contextualSpacing/>
              <w:rPr>
                <w:rFonts w:ascii="Arial" w:hAnsi="Arial" w:cs="Arial"/>
                <w:sz w:val="18"/>
                <w:szCs w:val="18"/>
                <w:lang w:val="en-GB"/>
              </w:rPr>
            </w:pPr>
            <w:r w:rsidRPr="00D20129">
              <w:rPr>
                <w:rFonts w:ascii="Arial" w:hAnsi="Arial" w:cs="Arial"/>
                <w:sz w:val="18"/>
                <w:szCs w:val="18"/>
                <w:lang w:val="en-GB"/>
              </w:rPr>
              <w:t>50. Water and Sanitation</w:t>
            </w:r>
          </w:p>
        </w:tc>
        <w:tc>
          <w:tcPr>
            <w:tcW w:w="1494" w:type="dxa"/>
            <w:shd w:val="clear" w:color="auto" w:fill="auto"/>
          </w:tcPr>
          <w:p w:rsidR="0029411B" w:rsidRPr="00D20129" w:rsidRDefault="0029411B" w:rsidP="0029411B">
            <w:pPr>
              <w:spacing w:before="60" w:after="60"/>
              <w:rPr>
                <w:rFonts w:ascii="Arial" w:hAnsi="Arial" w:cs="Arial"/>
                <w:b/>
                <w:sz w:val="18"/>
                <w:szCs w:val="18"/>
                <w:lang w:val="en-GB"/>
              </w:rPr>
            </w:pPr>
            <w:r w:rsidRPr="00D20129">
              <w:rPr>
                <w:rFonts w:ascii="Arial" w:hAnsi="Arial" w:cs="Arial"/>
                <w:b/>
                <w:sz w:val="18"/>
                <w:szCs w:val="18"/>
                <w:lang w:val="en-GB"/>
              </w:rPr>
              <w:t>Duncan Fowler</w:t>
            </w:r>
          </w:p>
        </w:tc>
        <w:tc>
          <w:tcPr>
            <w:tcW w:w="1881" w:type="dxa"/>
            <w:shd w:val="clear" w:color="auto" w:fill="auto"/>
          </w:tcPr>
          <w:p w:rsidR="0029411B" w:rsidRPr="00D20129" w:rsidRDefault="0029411B" w:rsidP="0029411B">
            <w:pPr>
              <w:tabs>
                <w:tab w:val="center" w:pos="1321"/>
              </w:tabs>
              <w:spacing w:before="60" w:after="60"/>
              <w:rPr>
                <w:rFonts w:ascii="Arial" w:hAnsi="Arial" w:cs="Arial"/>
                <w:sz w:val="18"/>
                <w:szCs w:val="18"/>
                <w:lang w:val="en-GB"/>
              </w:rPr>
            </w:pPr>
            <w:r w:rsidRPr="00D20129">
              <w:rPr>
                <w:rFonts w:ascii="Arial" w:hAnsi="Arial" w:cs="Arial"/>
                <w:sz w:val="18"/>
                <w:szCs w:val="18"/>
                <w:lang w:val="en-GB"/>
              </w:rPr>
              <w:t>Cell: 0798757602</w:t>
            </w:r>
            <w:r w:rsidRPr="00D20129">
              <w:rPr>
                <w:rFonts w:ascii="Arial" w:hAnsi="Arial" w:cs="Arial"/>
                <w:sz w:val="18"/>
                <w:szCs w:val="18"/>
                <w:lang w:val="en-GB"/>
              </w:rPr>
              <w:tab/>
            </w:r>
          </w:p>
        </w:tc>
        <w:tc>
          <w:tcPr>
            <w:tcW w:w="3359" w:type="dxa"/>
          </w:tcPr>
          <w:p w:rsidR="0029411B" w:rsidRPr="00D20129" w:rsidRDefault="00951EC6" w:rsidP="0029411B">
            <w:pPr>
              <w:spacing w:before="60" w:after="60"/>
              <w:rPr>
                <w:rFonts w:ascii="Arial" w:hAnsi="Arial" w:cs="Arial"/>
                <w:sz w:val="18"/>
                <w:szCs w:val="18"/>
                <w:lang w:val="en-US"/>
              </w:rPr>
            </w:pPr>
            <w:hyperlink r:id="rId91" w:history="1">
              <w:r w:rsidR="0029411B" w:rsidRPr="007149F3">
                <w:rPr>
                  <w:rFonts w:ascii="Arial" w:hAnsi="Arial" w:cs="Arial"/>
                  <w:color w:val="0563C1" w:themeColor="hyperlink"/>
                  <w:sz w:val="18"/>
                  <w:szCs w:val="18"/>
                  <w:u w:val="single"/>
                  <w:lang w:val="en-US"/>
                </w:rPr>
                <w:t>duncan.folwer@umdm.gov</w:t>
              </w:r>
            </w:hyperlink>
            <w:r w:rsidR="0029411B" w:rsidRPr="00D20129">
              <w:rPr>
                <w:rFonts w:ascii="Arial" w:hAnsi="Arial" w:cs="Arial"/>
                <w:sz w:val="18"/>
                <w:szCs w:val="18"/>
                <w:lang w:val="en-US"/>
              </w:rPr>
              <w:t>.za</w:t>
            </w:r>
          </w:p>
        </w:tc>
      </w:tr>
    </w:tbl>
    <w:p w:rsidR="0029411B" w:rsidRDefault="0029411B" w:rsidP="0029411B"/>
    <w:p w:rsidR="0085094D" w:rsidRDefault="0085094D" w:rsidP="0029411B">
      <w:pPr>
        <w:tabs>
          <w:tab w:val="left" w:pos="1920"/>
        </w:tabs>
        <w:jc w:val="left"/>
      </w:pPr>
    </w:p>
    <w:p w:rsidR="0085094D" w:rsidRDefault="0085094D" w:rsidP="00163F99">
      <w:pPr>
        <w:tabs>
          <w:tab w:val="left" w:pos="1920"/>
        </w:tabs>
      </w:pPr>
    </w:p>
    <w:p w:rsidR="0085094D" w:rsidRDefault="0085094D" w:rsidP="00163F99">
      <w:pPr>
        <w:tabs>
          <w:tab w:val="left" w:pos="1920"/>
        </w:tabs>
      </w:pPr>
    </w:p>
    <w:p w:rsidR="0085094D" w:rsidRDefault="0085094D" w:rsidP="00163F99">
      <w:pPr>
        <w:tabs>
          <w:tab w:val="left" w:pos="1920"/>
        </w:tabs>
      </w:pPr>
    </w:p>
    <w:p w:rsidR="00163F99" w:rsidRDefault="00163F99" w:rsidP="00163F99"/>
    <w:p w:rsidR="00163F99" w:rsidRDefault="00163F99" w:rsidP="00163F99"/>
    <w:p w:rsidR="00163F99" w:rsidRDefault="00163F99" w:rsidP="00163F99"/>
    <w:p w:rsidR="00163F99" w:rsidRDefault="00163F99" w:rsidP="00D805FE">
      <w:pPr>
        <w:jc w:val="left"/>
      </w:pPr>
    </w:p>
    <w:p w:rsidR="00163F99" w:rsidRDefault="00163F99"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D805FE" w:rsidRDefault="00D805FE" w:rsidP="00163F99">
      <w:pPr>
        <w:jc w:val="center"/>
        <w:rPr>
          <w:sz w:val="48"/>
          <w:szCs w:val="48"/>
        </w:rPr>
      </w:pPr>
    </w:p>
    <w:p w:rsidR="007B1FAF" w:rsidRPr="003C0216" w:rsidRDefault="007B1FAF" w:rsidP="00D805FE">
      <w:pPr>
        <w:rPr>
          <w:sz w:val="48"/>
          <w:szCs w:val="48"/>
        </w:rPr>
      </w:pPr>
    </w:p>
    <w:p w:rsidR="00163F99" w:rsidRPr="003C0216" w:rsidRDefault="00163F99" w:rsidP="00163F99">
      <w:pPr>
        <w:jc w:val="center"/>
        <w:rPr>
          <w:color w:val="44546A" w:themeColor="text2"/>
          <w:sz w:val="48"/>
          <w:szCs w:val="48"/>
        </w:rPr>
      </w:pPr>
      <w:r w:rsidRPr="003C0216">
        <w:rPr>
          <w:color w:val="44546A" w:themeColor="text2"/>
          <w:sz w:val="48"/>
          <w:szCs w:val="48"/>
        </w:rPr>
        <w:t>Annexure A</w:t>
      </w:r>
    </w:p>
    <w:p w:rsidR="00163F99" w:rsidRPr="003C0216" w:rsidRDefault="00163F99" w:rsidP="00163F99">
      <w:pPr>
        <w:jc w:val="center"/>
        <w:rPr>
          <w:sz w:val="48"/>
          <w:szCs w:val="48"/>
        </w:rPr>
      </w:pPr>
      <w:r w:rsidRPr="003C0216">
        <w:rPr>
          <w:sz w:val="48"/>
          <w:szCs w:val="48"/>
        </w:rPr>
        <w:t>Mapping</w:t>
      </w:r>
    </w:p>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r w:rsidRPr="007B254C">
        <w:rPr>
          <w:noProof/>
        </w:rPr>
        <w:lastRenderedPageBreak/>
        <w:drawing>
          <wp:inline distT="0" distB="0" distL="0" distR="0">
            <wp:extent cx="5731510" cy="4037966"/>
            <wp:effectExtent l="19050" t="0" r="2540"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srcRect/>
                    <a:stretch>
                      <a:fillRect/>
                    </a:stretch>
                  </pic:blipFill>
                  <pic:spPr bwMode="auto">
                    <a:xfrm>
                      <a:off x="0" y="0"/>
                      <a:ext cx="5731510" cy="4037966"/>
                    </a:xfrm>
                    <a:prstGeom prst="rect">
                      <a:avLst/>
                    </a:prstGeom>
                    <a:noFill/>
                    <a:ln w="9525">
                      <a:noFill/>
                      <a:miter lim="800000"/>
                      <a:headEnd/>
                      <a:tailEnd/>
                    </a:ln>
                  </pic:spPr>
                </pic:pic>
              </a:graphicData>
            </a:graphic>
          </wp:inline>
        </w:drawing>
      </w:r>
    </w:p>
    <w:p w:rsidR="00163F99" w:rsidRDefault="00163F99" w:rsidP="00163F99">
      <w:r>
        <w:t xml:space="preserve">PRIMARY SCHOOLS </w:t>
      </w:r>
    </w:p>
    <w:p w:rsidR="00163F99" w:rsidRDefault="00163F99" w:rsidP="00163F99"/>
    <w:p w:rsidR="00163F99" w:rsidRDefault="00163F99" w:rsidP="00163F99">
      <w:r w:rsidRPr="007B254C">
        <w:rPr>
          <w:noProof/>
        </w:rPr>
        <w:lastRenderedPageBreak/>
        <w:drawing>
          <wp:inline distT="0" distB="0" distL="0" distR="0">
            <wp:extent cx="5860755" cy="3370521"/>
            <wp:effectExtent l="19050" t="0" r="6645" b="0"/>
            <wp:docPr id="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1768" cy="3376855"/>
                    </a:xfrm>
                    <a:prstGeom prst="rect">
                      <a:avLst/>
                    </a:prstGeom>
                    <a:noFill/>
                  </pic:spPr>
                </pic:pic>
              </a:graphicData>
            </a:graphic>
          </wp:inline>
        </w:drawing>
      </w:r>
    </w:p>
    <w:p w:rsidR="00163F99" w:rsidRDefault="00163F99" w:rsidP="00163F99">
      <w:r>
        <w:t xml:space="preserve">WARD BOUNDARIES </w:t>
      </w:r>
    </w:p>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r w:rsidRPr="007B254C">
        <w:rPr>
          <w:noProof/>
        </w:rPr>
        <w:lastRenderedPageBreak/>
        <w:drawing>
          <wp:inline distT="0" distB="0" distL="0" distR="0">
            <wp:extent cx="5414187" cy="3902148"/>
            <wp:effectExtent l="19050" t="0" r="0" b="0"/>
            <wp:docPr id="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8568" cy="3905306"/>
                    </a:xfrm>
                    <a:prstGeom prst="rect">
                      <a:avLst/>
                    </a:prstGeom>
                    <a:noFill/>
                  </pic:spPr>
                </pic:pic>
              </a:graphicData>
            </a:graphic>
          </wp:inline>
        </w:drawing>
      </w:r>
    </w:p>
    <w:p w:rsidR="00163F99" w:rsidRDefault="00163F99" w:rsidP="00163F99">
      <w:r>
        <w:t xml:space="preserve">LOCATION WITHIN SOUTH AFRICA </w:t>
      </w:r>
    </w:p>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r w:rsidRPr="007B254C">
        <w:rPr>
          <w:noProof/>
        </w:rPr>
        <w:lastRenderedPageBreak/>
        <w:drawing>
          <wp:inline distT="0" distB="0" distL="0" distR="0">
            <wp:extent cx="4901609" cy="3706953"/>
            <wp:effectExtent l="19050" t="0" r="0" b="0"/>
            <wp:docPr id="1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07582" cy="3711470"/>
                    </a:xfrm>
                    <a:prstGeom prst="rect">
                      <a:avLst/>
                    </a:prstGeom>
                    <a:noFill/>
                  </pic:spPr>
                </pic:pic>
              </a:graphicData>
            </a:graphic>
          </wp:inline>
        </w:drawing>
      </w:r>
    </w:p>
    <w:p w:rsidR="00163F99" w:rsidRDefault="00163F99" w:rsidP="00163F99">
      <w:r>
        <w:t>LOCATION WITHIN KZN</w:t>
      </w:r>
    </w:p>
    <w:p w:rsidR="00163F99" w:rsidRDefault="00163F99" w:rsidP="00163F99"/>
    <w:p w:rsidR="00163F99" w:rsidRDefault="00163F99" w:rsidP="00163F99"/>
    <w:p w:rsidR="00163F99" w:rsidRDefault="00163F99" w:rsidP="00163F99">
      <w:r w:rsidRPr="007B254C">
        <w:rPr>
          <w:noProof/>
        </w:rPr>
        <w:lastRenderedPageBreak/>
        <w:drawing>
          <wp:inline distT="0" distB="0" distL="0" distR="0">
            <wp:extent cx="4765601" cy="3274828"/>
            <wp:effectExtent l="19050" t="0" r="0" b="0"/>
            <wp:docPr id="1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5404" cy="3274693"/>
                    </a:xfrm>
                    <a:prstGeom prst="rect">
                      <a:avLst/>
                    </a:prstGeom>
                    <a:noFill/>
                    <a:ln>
                      <a:noFill/>
                    </a:ln>
                  </pic:spPr>
                </pic:pic>
              </a:graphicData>
            </a:graphic>
          </wp:inline>
        </w:drawing>
      </w:r>
    </w:p>
    <w:p w:rsidR="00163F99" w:rsidRDefault="00163F99" w:rsidP="00163F99"/>
    <w:p w:rsidR="00163F99" w:rsidRDefault="00163F99" w:rsidP="00163F99">
      <w:r>
        <w:t>AGRICULTURAL POTENTIAL</w:t>
      </w:r>
    </w:p>
    <w:p w:rsidR="00163F99" w:rsidRDefault="00163F99" w:rsidP="00163F99"/>
    <w:p w:rsidR="00163F99" w:rsidRDefault="00163F99" w:rsidP="00163F99"/>
    <w:p w:rsidR="00163F99" w:rsidRDefault="00163F99" w:rsidP="00163F99"/>
    <w:p w:rsidR="00163F99" w:rsidRDefault="00163F99" w:rsidP="00163F99">
      <w:r w:rsidRPr="006A3901">
        <w:rPr>
          <w:noProof/>
        </w:rPr>
        <w:lastRenderedPageBreak/>
        <w:drawing>
          <wp:inline distT="0" distB="0" distL="0" distR="0">
            <wp:extent cx="5421010" cy="3423684"/>
            <wp:effectExtent l="19050" t="0" r="8240" b="0"/>
            <wp:docPr id="224"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40929" cy="3436264"/>
                    </a:xfrm>
                    <a:prstGeom prst="rect">
                      <a:avLst/>
                    </a:prstGeom>
                    <a:noFill/>
                    <a:ln>
                      <a:noFill/>
                    </a:ln>
                  </pic:spPr>
                </pic:pic>
              </a:graphicData>
            </a:graphic>
          </wp:inline>
        </w:drawing>
      </w:r>
    </w:p>
    <w:p w:rsidR="00163F99" w:rsidRDefault="00163F99" w:rsidP="00163F99">
      <w:r>
        <w:t>ECONOMIC NODES AND CORRIDORS</w:t>
      </w:r>
    </w:p>
    <w:p w:rsidR="00163F99" w:rsidRDefault="00163F99" w:rsidP="00163F99"/>
    <w:p w:rsidR="00163F99" w:rsidRDefault="00163F99" w:rsidP="00163F99">
      <w:r w:rsidRPr="006A3901">
        <w:rPr>
          <w:noProof/>
        </w:rPr>
        <w:lastRenderedPageBreak/>
        <w:drawing>
          <wp:inline distT="0" distB="0" distL="0" distR="0">
            <wp:extent cx="4861294" cy="2902688"/>
            <wp:effectExtent l="19050" t="0" r="0" b="0"/>
            <wp:docPr id="225"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6355" cy="2905710"/>
                    </a:xfrm>
                    <a:prstGeom prst="rect">
                      <a:avLst/>
                    </a:prstGeom>
                    <a:noFill/>
                    <a:ln>
                      <a:noFill/>
                    </a:ln>
                  </pic:spPr>
                </pic:pic>
              </a:graphicData>
            </a:graphic>
          </wp:inline>
        </w:drawing>
      </w:r>
    </w:p>
    <w:p w:rsidR="00163F99" w:rsidRDefault="00163F99" w:rsidP="00163F99"/>
    <w:p w:rsidR="00163F99" w:rsidRDefault="00163F99" w:rsidP="00163F99">
      <w:r>
        <w:t>LAND DESIGNATIONS</w:t>
      </w:r>
    </w:p>
    <w:p w:rsidR="00163F99" w:rsidRDefault="00163F99" w:rsidP="00163F99"/>
    <w:p w:rsidR="00163F99" w:rsidRDefault="00163F99" w:rsidP="00163F99">
      <w:r w:rsidRPr="006A3901">
        <w:rPr>
          <w:noProof/>
        </w:rPr>
        <w:lastRenderedPageBreak/>
        <w:drawing>
          <wp:inline distT="0" distB="0" distL="0" distR="0">
            <wp:extent cx="5729989" cy="5635256"/>
            <wp:effectExtent l="19050" t="0" r="4061" b="0"/>
            <wp:docPr id="22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5636752"/>
                    </a:xfrm>
                    <a:prstGeom prst="rect">
                      <a:avLst/>
                    </a:prstGeom>
                    <a:noFill/>
                    <a:ln>
                      <a:noFill/>
                    </a:ln>
                  </pic:spPr>
                </pic:pic>
              </a:graphicData>
            </a:graphic>
          </wp:inline>
        </w:drawing>
      </w:r>
    </w:p>
    <w:p w:rsidR="00163F99" w:rsidRDefault="00163F99" w:rsidP="00163F99"/>
    <w:p w:rsidR="00163F99" w:rsidRDefault="00163F99" w:rsidP="00163F99"/>
    <w:p w:rsidR="00163F99" w:rsidRDefault="00163F99" w:rsidP="00163F99">
      <w:r>
        <w:t>LAND COVER</w:t>
      </w:r>
    </w:p>
    <w:p w:rsidR="00163F99" w:rsidRDefault="00163F99" w:rsidP="00163F99"/>
    <w:p w:rsidR="00163F99" w:rsidRDefault="00163F99" w:rsidP="00163F99"/>
    <w:p w:rsidR="00163F99" w:rsidRDefault="00163F99" w:rsidP="00163F99">
      <w:r w:rsidRPr="00722A09">
        <w:rPr>
          <w:noProof/>
        </w:rPr>
        <w:drawing>
          <wp:inline distT="0" distB="0" distL="0" distR="0">
            <wp:extent cx="5298831" cy="3734834"/>
            <wp:effectExtent l="0" t="0" r="0" b="0"/>
            <wp:docPr id="1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9447" cy="3735268"/>
                    </a:xfrm>
                    <a:prstGeom prst="rect">
                      <a:avLst/>
                    </a:prstGeom>
                    <a:noFill/>
                    <a:ln>
                      <a:noFill/>
                    </a:ln>
                  </pic:spPr>
                </pic:pic>
              </a:graphicData>
            </a:graphic>
          </wp:inline>
        </w:drawing>
      </w:r>
    </w:p>
    <w:p w:rsidR="00163F99" w:rsidRDefault="00163F99" w:rsidP="00163F99">
      <w:r>
        <w:t xml:space="preserve">LAND OWNERSHIP </w:t>
      </w:r>
    </w:p>
    <w:p w:rsidR="00163F99" w:rsidRDefault="00163F99" w:rsidP="00163F99"/>
    <w:p w:rsidR="00163F99" w:rsidRDefault="00163F99" w:rsidP="00163F99"/>
    <w:p w:rsidR="00163F99" w:rsidRDefault="00163F99" w:rsidP="00163F99">
      <w:r w:rsidRPr="00722A09">
        <w:rPr>
          <w:noProof/>
        </w:rPr>
        <w:lastRenderedPageBreak/>
        <w:drawing>
          <wp:inline distT="0" distB="0" distL="0" distR="0">
            <wp:extent cx="5488695" cy="3323492"/>
            <wp:effectExtent l="0" t="0" r="0" b="0"/>
            <wp:docPr id="19"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6152" cy="3328008"/>
                    </a:xfrm>
                    <a:prstGeom prst="rect">
                      <a:avLst/>
                    </a:prstGeom>
                    <a:noFill/>
                    <a:ln>
                      <a:noFill/>
                    </a:ln>
                  </pic:spPr>
                </pic:pic>
              </a:graphicData>
            </a:graphic>
          </wp:inline>
        </w:drawing>
      </w:r>
    </w:p>
    <w:p w:rsidR="00163F99" w:rsidRDefault="00163F99" w:rsidP="00163F99">
      <w:r>
        <w:t>CRITICAL BIODIVERSITY</w:t>
      </w:r>
    </w:p>
    <w:p w:rsidR="00163F99" w:rsidRDefault="00163F99" w:rsidP="00163F99"/>
    <w:p w:rsidR="00163F99" w:rsidRDefault="00163F99" w:rsidP="00163F99">
      <w:r w:rsidRPr="00722A09">
        <w:rPr>
          <w:noProof/>
        </w:rPr>
        <w:lastRenderedPageBreak/>
        <w:drawing>
          <wp:inline distT="0" distB="0" distL="0" distR="0">
            <wp:extent cx="4839394" cy="2966484"/>
            <wp:effectExtent l="19050" t="0" r="0" b="0"/>
            <wp:docPr id="239"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9729" cy="2966689"/>
                    </a:xfrm>
                    <a:prstGeom prst="rect">
                      <a:avLst/>
                    </a:prstGeom>
                    <a:noFill/>
                    <a:ln>
                      <a:noFill/>
                    </a:ln>
                  </pic:spPr>
                </pic:pic>
              </a:graphicData>
            </a:graphic>
          </wp:inline>
        </w:drawing>
      </w:r>
    </w:p>
    <w:p w:rsidR="00163F99" w:rsidRDefault="00163F99" w:rsidP="00163F99">
      <w:pPr>
        <w:tabs>
          <w:tab w:val="left" w:pos="3840"/>
        </w:tabs>
      </w:pPr>
      <w:r>
        <w:t>ENVIROMENTAL SENSITIVITY</w:t>
      </w:r>
      <w:r>
        <w:tab/>
      </w:r>
    </w:p>
    <w:p w:rsidR="00163F99" w:rsidRDefault="00163F99" w:rsidP="00163F99">
      <w:pPr>
        <w:tabs>
          <w:tab w:val="left" w:pos="3840"/>
        </w:tabs>
      </w:pPr>
    </w:p>
    <w:p w:rsidR="00163F99" w:rsidRDefault="00163F99" w:rsidP="00163F99">
      <w:pPr>
        <w:tabs>
          <w:tab w:val="left" w:pos="3840"/>
        </w:tabs>
      </w:pPr>
    </w:p>
    <w:p w:rsidR="00163F99" w:rsidRDefault="00163F99" w:rsidP="00163F99">
      <w:r w:rsidRPr="00722A09">
        <w:rPr>
          <w:noProof/>
        </w:rPr>
        <w:lastRenderedPageBreak/>
        <w:drawing>
          <wp:inline distT="0" distB="0" distL="0" distR="0">
            <wp:extent cx="4723071" cy="3498112"/>
            <wp:effectExtent l="19050" t="0" r="1329" b="0"/>
            <wp:docPr id="21"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8981" cy="3502489"/>
                    </a:xfrm>
                    <a:prstGeom prst="rect">
                      <a:avLst/>
                    </a:prstGeom>
                    <a:noFill/>
                    <a:ln>
                      <a:noFill/>
                    </a:ln>
                  </pic:spPr>
                </pic:pic>
              </a:graphicData>
            </a:graphic>
          </wp:inline>
        </w:drawing>
      </w:r>
    </w:p>
    <w:p w:rsidR="00163F99" w:rsidRDefault="00163F99" w:rsidP="00163F99">
      <w:r>
        <w:t>GENERAL LAY OUT OF UMNGENI AND MOOI RIVER</w:t>
      </w:r>
    </w:p>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r w:rsidRPr="002E60E4">
        <w:rPr>
          <w:noProof/>
        </w:rPr>
        <w:lastRenderedPageBreak/>
        <w:drawing>
          <wp:inline distT="0" distB="0" distL="0" distR="0">
            <wp:extent cx="5711286" cy="4687330"/>
            <wp:effectExtent l="0" t="0" r="3810" b="0"/>
            <wp:docPr id="23"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7519" cy="4692445"/>
                    </a:xfrm>
                    <a:prstGeom prst="rect">
                      <a:avLst/>
                    </a:prstGeom>
                    <a:noFill/>
                    <a:ln>
                      <a:noFill/>
                    </a:ln>
                  </pic:spPr>
                </pic:pic>
              </a:graphicData>
            </a:graphic>
          </wp:inline>
        </w:drawing>
      </w:r>
    </w:p>
    <w:p w:rsidR="00163F99" w:rsidRDefault="00163F99" w:rsidP="00163F99">
      <w:r>
        <w:t>Ground water potential of Umngeni and Mooi River</w:t>
      </w:r>
    </w:p>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r w:rsidRPr="002E60E4">
        <w:rPr>
          <w:noProof/>
        </w:rPr>
        <w:drawing>
          <wp:inline distT="0" distB="0" distL="0" distR="0">
            <wp:extent cx="5731510" cy="4337013"/>
            <wp:effectExtent l="19050" t="0" r="2540" b="0"/>
            <wp:docPr id="24"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337013"/>
                    </a:xfrm>
                    <a:prstGeom prst="rect">
                      <a:avLst/>
                    </a:prstGeom>
                    <a:noFill/>
                    <a:ln>
                      <a:noFill/>
                    </a:ln>
                  </pic:spPr>
                </pic:pic>
              </a:graphicData>
            </a:graphic>
          </wp:inline>
        </w:drawing>
      </w:r>
    </w:p>
    <w:p w:rsidR="00163F99" w:rsidRDefault="00163F99" w:rsidP="00163F99">
      <w:r>
        <w:t>Proposed water resource infrastructures in Mooi river /umngeni</w:t>
      </w:r>
    </w:p>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r w:rsidRPr="002E60E4">
        <w:rPr>
          <w:noProof/>
        </w:rPr>
        <w:drawing>
          <wp:inline distT="0" distB="0" distL="0" distR="0">
            <wp:extent cx="5731510" cy="4024306"/>
            <wp:effectExtent l="19050" t="0" r="2540" b="0"/>
            <wp:docPr id="248"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24306"/>
                    </a:xfrm>
                    <a:prstGeom prst="rect">
                      <a:avLst/>
                    </a:prstGeom>
                    <a:noFill/>
                    <a:ln>
                      <a:noFill/>
                    </a:ln>
                  </pic:spPr>
                </pic:pic>
              </a:graphicData>
            </a:graphic>
          </wp:inline>
        </w:drawing>
      </w:r>
    </w:p>
    <w:p w:rsidR="00163F99" w:rsidRDefault="00163F99" w:rsidP="00163F99">
      <w:r>
        <w:t xml:space="preserve">HOUSE-HOLD DISTRIBUTION </w:t>
      </w:r>
    </w:p>
    <w:p w:rsidR="00163F99" w:rsidRDefault="00163F99" w:rsidP="00163F99">
      <w:r w:rsidRPr="002E60E4">
        <w:rPr>
          <w:noProof/>
        </w:rPr>
        <w:lastRenderedPageBreak/>
        <w:drawing>
          <wp:inline distT="0" distB="0" distL="0" distR="0">
            <wp:extent cx="5158575" cy="3645877"/>
            <wp:effectExtent l="0" t="0" r="4445" b="0"/>
            <wp:docPr id="24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8815" cy="3646047"/>
                    </a:xfrm>
                    <a:prstGeom prst="rect">
                      <a:avLst/>
                    </a:prstGeom>
                    <a:noFill/>
                    <a:ln>
                      <a:noFill/>
                    </a:ln>
                  </pic:spPr>
                </pic:pic>
              </a:graphicData>
            </a:graphic>
          </wp:inline>
        </w:drawing>
      </w:r>
    </w:p>
    <w:p w:rsidR="00163F99" w:rsidRDefault="00163F99" w:rsidP="00163F99">
      <w:r>
        <w:t xml:space="preserve">SETTLEMENTS </w:t>
      </w:r>
    </w:p>
    <w:p w:rsidR="00163F99" w:rsidRDefault="00163F99" w:rsidP="00163F99"/>
    <w:p w:rsidR="00163F99" w:rsidRDefault="00163F99" w:rsidP="00163F99">
      <w:r w:rsidRPr="002E60E4">
        <w:rPr>
          <w:noProof/>
        </w:rPr>
        <w:lastRenderedPageBreak/>
        <w:drawing>
          <wp:inline distT="0" distB="0" distL="0" distR="0">
            <wp:extent cx="5731510" cy="4048652"/>
            <wp:effectExtent l="19050" t="0" r="2540" b="0"/>
            <wp:docPr id="25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48652"/>
                    </a:xfrm>
                    <a:prstGeom prst="rect">
                      <a:avLst/>
                    </a:prstGeom>
                    <a:noFill/>
                    <a:ln>
                      <a:noFill/>
                    </a:ln>
                  </pic:spPr>
                </pic:pic>
              </a:graphicData>
            </a:graphic>
          </wp:inline>
        </w:drawing>
      </w:r>
    </w:p>
    <w:p w:rsidR="00163F99" w:rsidRDefault="00163F99" w:rsidP="00163F99">
      <w:r>
        <w:t>ROAD NETWORK</w:t>
      </w:r>
    </w:p>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p w:rsidR="00163F99" w:rsidRDefault="00163F99" w:rsidP="00163F99">
      <w:r w:rsidRPr="008B7539">
        <w:rPr>
          <w:noProof/>
        </w:rPr>
        <w:drawing>
          <wp:inline distT="0" distB="0" distL="0" distR="0">
            <wp:extent cx="5731510" cy="4037966"/>
            <wp:effectExtent l="19050" t="0" r="2540" b="0"/>
            <wp:docPr id="2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5731510" cy="4037966"/>
                    </a:xfrm>
                    <a:prstGeom prst="rect">
                      <a:avLst/>
                    </a:prstGeom>
                    <a:noFill/>
                    <a:ln w="9525">
                      <a:noFill/>
                      <a:miter lim="800000"/>
                      <a:headEnd/>
                      <a:tailEnd/>
                    </a:ln>
                  </pic:spPr>
                </pic:pic>
              </a:graphicData>
            </a:graphic>
          </wp:inline>
        </w:drawing>
      </w:r>
    </w:p>
    <w:p w:rsidR="00163F99" w:rsidRDefault="00163F99" w:rsidP="00163F99">
      <w:r>
        <w:t xml:space="preserve">CLINICS </w:t>
      </w:r>
    </w:p>
    <w:p w:rsidR="00163F99" w:rsidRDefault="00163F99" w:rsidP="00163F99"/>
    <w:p w:rsidR="00163F99" w:rsidRDefault="00163F99" w:rsidP="00F81C44">
      <w:pPr>
        <w:mirrorIndents/>
        <w:rPr>
          <w:rFonts w:cs="Tahoma"/>
        </w:rPr>
      </w:pPr>
    </w:p>
    <w:p w:rsidR="00302E6C" w:rsidRPr="00383EC2" w:rsidRDefault="00302E6C" w:rsidP="00F81C44">
      <w:pPr>
        <w:mirrorIndents/>
        <w:rPr>
          <w:rFonts w:cs="Tahoma"/>
        </w:rPr>
      </w:pPr>
    </w:p>
    <w:sectPr w:rsidR="00302E6C" w:rsidRPr="00383EC2" w:rsidSect="0062008D">
      <w:footerReference w:type="default" r:id="rId92"/>
      <w:pgSz w:w="16838" w:h="11906" w:orient="landscape" w:code="9"/>
      <w:pgMar w:top="907" w:right="907" w:bottom="907" w:left="907" w:header="397" w:footer="68" w:gutter="0"/>
      <w:pgNumType w:chapStyle="1"/>
      <w:cols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0771" w:rsidRDefault="00050771" w:rsidP="00A45D0C">
      <w:pPr>
        <w:spacing w:after="0"/>
      </w:pPr>
      <w:r>
        <w:separator/>
      </w:r>
    </w:p>
  </w:endnote>
  <w:endnote w:type="continuationSeparator" w:id="0">
    <w:p w:rsidR="00050771" w:rsidRDefault="00050771" w:rsidP="00A45D0C">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Bold">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Bell Centennial Std Address">
    <w:altName w:val="Bell Centennial Std Address"/>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FrutigerLTStd-Light">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open_sansregular">
    <w:altName w:val="Times New Roman"/>
    <w:charset w:val="00"/>
    <w:family w:val="auto"/>
    <w:pitch w:val="default"/>
    <w:sig w:usb0="00000000" w:usb1="00000000" w:usb2="00000000" w:usb3="00000000" w:csb0="00000000" w:csb1="00000000"/>
  </w:font>
  <w:font w:name="Helvetica">
    <w:panose1 w:val="020B0504020202020204"/>
    <w:charset w:val="00"/>
    <w:family w:val="swiss"/>
    <w:notTrueType/>
    <w:pitch w:val="variable"/>
    <w:sig w:usb0="00000003" w:usb1="00000000" w:usb2="00000000" w:usb3="00000000" w:csb0="00000001" w:csb1="00000000"/>
  </w:font>
  <w:font w:name="Century Gothic,Bold">
    <w:panose1 w:val="00000000000000000000"/>
    <w:charset w:val="00"/>
    <w:family w:val="swiss"/>
    <w:notTrueType/>
    <w:pitch w:val="default"/>
    <w:sig w:usb0="00000003" w:usb1="00000000" w:usb2="00000000" w:usb3="00000000" w:csb0="00000001" w:csb1="00000000"/>
  </w:font>
  <w:font w:name="Andalus">
    <w:altName w:val="Times New Roman"/>
    <w:panose1 w:val="02020603050405020304"/>
    <w:charset w:val="00"/>
    <w:family w:val="roman"/>
    <w:pitch w:val="variable"/>
    <w:sig w:usb0="00002003" w:usb1="80000000" w:usb2="00000008" w:usb3="00000000" w:csb0="0000004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6410340"/>
      <w:docPartObj>
        <w:docPartGallery w:val="Page Numbers (Bottom of Page)"/>
        <w:docPartUnique/>
      </w:docPartObj>
    </w:sdtPr>
    <w:sdtEndPr>
      <w:rPr>
        <w:noProof/>
      </w:rPr>
    </w:sdtEndPr>
    <w:sdtContent>
      <w:p w:rsidR="00B33E1E" w:rsidRDefault="00951EC6">
        <w:pPr>
          <w:pStyle w:val="Footer"/>
          <w:jc w:val="center"/>
        </w:pPr>
        <w:r>
          <w:fldChar w:fldCharType="begin"/>
        </w:r>
        <w:r w:rsidR="00B33E1E">
          <w:instrText xml:space="preserve"> PAGE   \* MERGEFORMAT </w:instrText>
        </w:r>
        <w:r>
          <w:fldChar w:fldCharType="separate"/>
        </w:r>
        <w:r w:rsidR="006319F9">
          <w:rPr>
            <w:noProof/>
          </w:rPr>
          <w:t>64</w:t>
        </w:r>
        <w:r>
          <w:rPr>
            <w:noProof/>
          </w:rPr>
          <w:fldChar w:fldCharType="end"/>
        </w:r>
      </w:p>
    </w:sdtContent>
  </w:sdt>
  <w:p w:rsidR="00B33E1E" w:rsidRDefault="00B33E1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62722564"/>
      <w:docPartObj>
        <w:docPartGallery w:val="Page Numbers (Bottom of Page)"/>
        <w:docPartUnique/>
      </w:docPartObj>
    </w:sdtPr>
    <w:sdtEndPr>
      <w:rPr>
        <w:noProof/>
      </w:rPr>
    </w:sdtEndPr>
    <w:sdtContent>
      <w:p w:rsidR="00B33E1E" w:rsidRDefault="00951EC6">
        <w:pPr>
          <w:pStyle w:val="Footer"/>
          <w:jc w:val="center"/>
        </w:pPr>
        <w:r>
          <w:fldChar w:fldCharType="begin"/>
        </w:r>
        <w:r w:rsidR="00B33E1E">
          <w:instrText xml:space="preserve"> PAGE   \* MERGEFORMAT </w:instrText>
        </w:r>
        <w:r>
          <w:fldChar w:fldCharType="separate"/>
        </w:r>
        <w:r w:rsidR="006319F9">
          <w:rPr>
            <w:noProof/>
          </w:rPr>
          <w:t>0</w:t>
        </w:r>
        <w:r>
          <w:rPr>
            <w:noProof/>
          </w:rPr>
          <w:fldChar w:fldCharType="end"/>
        </w:r>
      </w:p>
    </w:sdtContent>
  </w:sdt>
  <w:p w:rsidR="00B33E1E" w:rsidRDefault="00B33E1E">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161088"/>
      <w:docPartObj>
        <w:docPartGallery w:val="Page Numbers (Bottom of Page)"/>
        <w:docPartUnique/>
      </w:docPartObj>
    </w:sdtPr>
    <w:sdtEndPr>
      <w:rPr>
        <w:noProof/>
      </w:rPr>
    </w:sdtEndPr>
    <w:sdtContent>
      <w:p w:rsidR="00B33E1E" w:rsidRDefault="00951EC6">
        <w:pPr>
          <w:pStyle w:val="Footer"/>
          <w:jc w:val="center"/>
        </w:pPr>
        <w:r>
          <w:fldChar w:fldCharType="begin"/>
        </w:r>
        <w:r w:rsidR="00B33E1E">
          <w:instrText xml:space="preserve"> PAGE   \* MERGEFORMAT </w:instrText>
        </w:r>
        <w:r>
          <w:fldChar w:fldCharType="separate"/>
        </w:r>
        <w:r w:rsidR="006319F9">
          <w:rPr>
            <w:noProof/>
          </w:rPr>
          <w:t>273</w:t>
        </w:r>
        <w:r>
          <w:rPr>
            <w:noProof/>
          </w:rPr>
          <w:fldChar w:fldCharType="end"/>
        </w:r>
      </w:p>
    </w:sdtContent>
  </w:sdt>
  <w:p w:rsidR="00B33E1E" w:rsidRDefault="00B33E1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0771" w:rsidRDefault="00050771" w:rsidP="00A45D0C">
      <w:pPr>
        <w:spacing w:after="0"/>
      </w:pPr>
      <w:r>
        <w:separator/>
      </w:r>
    </w:p>
  </w:footnote>
  <w:footnote w:type="continuationSeparator" w:id="0">
    <w:p w:rsidR="00050771" w:rsidRDefault="00050771" w:rsidP="00A45D0C">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E1E" w:rsidRPr="006B28A9" w:rsidRDefault="00B33E1E">
    <w:pPr>
      <w:pStyle w:val="Header"/>
      <w:rPr>
        <w:i/>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E1E" w:rsidRDefault="00B33E1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1A05"/>
      </v:shape>
    </w:pict>
  </w:numPicBullet>
  <w:abstractNum w:abstractNumId="0">
    <w:nsid w:val="00846F53"/>
    <w:multiLevelType w:val="multilevel"/>
    <w:tmpl w:val="795E9432"/>
    <w:lvl w:ilvl="0">
      <w:start w:val="1"/>
      <w:numFmt w:val="decimal"/>
      <w:lvlText w:val="%1."/>
      <w:lvlJc w:val="left"/>
      <w:pPr>
        <w:ind w:left="720" w:hanging="360"/>
      </w:pPr>
    </w:lvl>
    <w:lvl w:ilvl="1">
      <w:start w:val="1"/>
      <w:numFmt w:val="decimal"/>
      <w:isLgl/>
      <w:lvlText w:val="%1.%2."/>
      <w:lvlJc w:val="left"/>
      <w:pPr>
        <w:ind w:left="1080" w:hanging="720"/>
      </w:pPr>
      <w:rPr>
        <w:rFonts w:hint="default"/>
        <w:sz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342241C"/>
    <w:multiLevelType w:val="hybridMultilevel"/>
    <w:tmpl w:val="B9D4A390"/>
    <w:lvl w:ilvl="0" w:tplc="2A36DCF8">
      <w:start w:val="1"/>
      <w:numFmt w:val="decimal"/>
      <w:lvlText w:val="%1."/>
      <w:lvlJc w:val="left"/>
      <w:pPr>
        <w:ind w:left="405" w:hanging="360"/>
      </w:pPr>
      <w:rPr>
        <w:rFonts w:hint="default"/>
      </w:rPr>
    </w:lvl>
    <w:lvl w:ilvl="1" w:tplc="1C090019" w:tentative="1">
      <w:start w:val="1"/>
      <w:numFmt w:val="lowerLetter"/>
      <w:lvlText w:val="%2."/>
      <w:lvlJc w:val="left"/>
      <w:pPr>
        <w:ind w:left="1125" w:hanging="360"/>
      </w:pPr>
    </w:lvl>
    <w:lvl w:ilvl="2" w:tplc="1C09001B" w:tentative="1">
      <w:start w:val="1"/>
      <w:numFmt w:val="lowerRoman"/>
      <w:lvlText w:val="%3."/>
      <w:lvlJc w:val="right"/>
      <w:pPr>
        <w:ind w:left="1845" w:hanging="180"/>
      </w:pPr>
    </w:lvl>
    <w:lvl w:ilvl="3" w:tplc="1C09000F" w:tentative="1">
      <w:start w:val="1"/>
      <w:numFmt w:val="decimal"/>
      <w:lvlText w:val="%4."/>
      <w:lvlJc w:val="left"/>
      <w:pPr>
        <w:ind w:left="2565" w:hanging="360"/>
      </w:pPr>
    </w:lvl>
    <w:lvl w:ilvl="4" w:tplc="1C090019" w:tentative="1">
      <w:start w:val="1"/>
      <w:numFmt w:val="lowerLetter"/>
      <w:lvlText w:val="%5."/>
      <w:lvlJc w:val="left"/>
      <w:pPr>
        <w:ind w:left="3285" w:hanging="360"/>
      </w:pPr>
    </w:lvl>
    <w:lvl w:ilvl="5" w:tplc="1C09001B" w:tentative="1">
      <w:start w:val="1"/>
      <w:numFmt w:val="lowerRoman"/>
      <w:lvlText w:val="%6."/>
      <w:lvlJc w:val="right"/>
      <w:pPr>
        <w:ind w:left="4005" w:hanging="180"/>
      </w:pPr>
    </w:lvl>
    <w:lvl w:ilvl="6" w:tplc="1C09000F" w:tentative="1">
      <w:start w:val="1"/>
      <w:numFmt w:val="decimal"/>
      <w:lvlText w:val="%7."/>
      <w:lvlJc w:val="left"/>
      <w:pPr>
        <w:ind w:left="4725" w:hanging="360"/>
      </w:pPr>
    </w:lvl>
    <w:lvl w:ilvl="7" w:tplc="1C090019" w:tentative="1">
      <w:start w:val="1"/>
      <w:numFmt w:val="lowerLetter"/>
      <w:lvlText w:val="%8."/>
      <w:lvlJc w:val="left"/>
      <w:pPr>
        <w:ind w:left="5445" w:hanging="360"/>
      </w:pPr>
    </w:lvl>
    <w:lvl w:ilvl="8" w:tplc="1C09001B" w:tentative="1">
      <w:start w:val="1"/>
      <w:numFmt w:val="lowerRoman"/>
      <w:lvlText w:val="%9."/>
      <w:lvlJc w:val="right"/>
      <w:pPr>
        <w:ind w:left="6165" w:hanging="180"/>
      </w:pPr>
    </w:lvl>
  </w:abstractNum>
  <w:abstractNum w:abstractNumId="2">
    <w:nsid w:val="04EC7CDE"/>
    <w:multiLevelType w:val="hybridMultilevel"/>
    <w:tmpl w:val="DDC69C78"/>
    <w:lvl w:ilvl="0" w:tplc="1C090001">
      <w:start w:val="28"/>
      <w:numFmt w:val="bullet"/>
      <w:lvlText w:val=""/>
      <w:lvlJc w:val="left"/>
      <w:pPr>
        <w:ind w:left="720" w:hanging="360"/>
      </w:pPr>
      <w:rPr>
        <w:rFonts w:ascii="Symbol" w:eastAsia="Times New Roman" w:hAnsi="Symbol"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nsid w:val="06AF2242"/>
    <w:multiLevelType w:val="hybridMultilevel"/>
    <w:tmpl w:val="27AEBEFA"/>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
    <w:nsid w:val="07156F04"/>
    <w:multiLevelType w:val="hybridMultilevel"/>
    <w:tmpl w:val="D0F6FBB8"/>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
    <w:nsid w:val="098F7235"/>
    <w:multiLevelType w:val="hybridMultilevel"/>
    <w:tmpl w:val="78888318"/>
    <w:lvl w:ilvl="0" w:tplc="1C09001B">
      <w:start w:val="1"/>
      <w:numFmt w:val="lowerRoman"/>
      <w:lvlText w:val="%1."/>
      <w:lvlJc w:val="right"/>
      <w:pPr>
        <w:ind w:left="1800" w:hanging="360"/>
      </w:pPr>
    </w:lvl>
    <w:lvl w:ilvl="1" w:tplc="1C090019" w:tentative="1">
      <w:start w:val="1"/>
      <w:numFmt w:val="lowerLetter"/>
      <w:lvlText w:val="%2."/>
      <w:lvlJc w:val="left"/>
      <w:pPr>
        <w:ind w:left="2520" w:hanging="360"/>
      </w:pPr>
    </w:lvl>
    <w:lvl w:ilvl="2" w:tplc="1C09001B" w:tentative="1">
      <w:start w:val="1"/>
      <w:numFmt w:val="lowerRoman"/>
      <w:lvlText w:val="%3."/>
      <w:lvlJc w:val="right"/>
      <w:pPr>
        <w:ind w:left="3240" w:hanging="180"/>
      </w:pPr>
    </w:lvl>
    <w:lvl w:ilvl="3" w:tplc="1C09000F" w:tentative="1">
      <w:start w:val="1"/>
      <w:numFmt w:val="decimal"/>
      <w:lvlText w:val="%4."/>
      <w:lvlJc w:val="left"/>
      <w:pPr>
        <w:ind w:left="3960" w:hanging="360"/>
      </w:pPr>
    </w:lvl>
    <w:lvl w:ilvl="4" w:tplc="1C090019" w:tentative="1">
      <w:start w:val="1"/>
      <w:numFmt w:val="lowerLetter"/>
      <w:lvlText w:val="%5."/>
      <w:lvlJc w:val="left"/>
      <w:pPr>
        <w:ind w:left="4680" w:hanging="360"/>
      </w:pPr>
    </w:lvl>
    <w:lvl w:ilvl="5" w:tplc="1C09001B" w:tentative="1">
      <w:start w:val="1"/>
      <w:numFmt w:val="lowerRoman"/>
      <w:lvlText w:val="%6."/>
      <w:lvlJc w:val="right"/>
      <w:pPr>
        <w:ind w:left="5400" w:hanging="180"/>
      </w:pPr>
    </w:lvl>
    <w:lvl w:ilvl="6" w:tplc="1C09000F" w:tentative="1">
      <w:start w:val="1"/>
      <w:numFmt w:val="decimal"/>
      <w:lvlText w:val="%7."/>
      <w:lvlJc w:val="left"/>
      <w:pPr>
        <w:ind w:left="6120" w:hanging="360"/>
      </w:pPr>
    </w:lvl>
    <w:lvl w:ilvl="7" w:tplc="1C090019" w:tentative="1">
      <w:start w:val="1"/>
      <w:numFmt w:val="lowerLetter"/>
      <w:lvlText w:val="%8."/>
      <w:lvlJc w:val="left"/>
      <w:pPr>
        <w:ind w:left="6840" w:hanging="360"/>
      </w:pPr>
    </w:lvl>
    <w:lvl w:ilvl="8" w:tplc="1C09001B" w:tentative="1">
      <w:start w:val="1"/>
      <w:numFmt w:val="lowerRoman"/>
      <w:lvlText w:val="%9."/>
      <w:lvlJc w:val="right"/>
      <w:pPr>
        <w:ind w:left="7560" w:hanging="180"/>
      </w:pPr>
    </w:lvl>
  </w:abstractNum>
  <w:abstractNum w:abstractNumId="6">
    <w:nsid w:val="0C5F597D"/>
    <w:multiLevelType w:val="multilevel"/>
    <w:tmpl w:val="C75A43EC"/>
    <w:lvl w:ilvl="0">
      <w:start w:val="1"/>
      <w:numFmt w:val="decimal"/>
      <w:lvlText w:val="%1."/>
      <w:lvlJc w:val="left"/>
      <w:pPr>
        <w:ind w:left="720" w:hanging="360"/>
      </w:pPr>
      <w:rPr>
        <w:rFonts w:cs="Wingdings" w:hint="default"/>
      </w:rPr>
    </w:lvl>
    <w:lvl w:ilvl="1">
      <w:start w:val="3"/>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12737B95"/>
    <w:multiLevelType w:val="hybridMultilevel"/>
    <w:tmpl w:val="C6482B1E"/>
    <w:lvl w:ilvl="0" w:tplc="1C09000D">
      <w:start w:val="1"/>
      <w:numFmt w:val="decimal"/>
      <w:pStyle w:val="Char"/>
      <w:lvlText w:val="%1."/>
      <w:lvlJc w:val="left"/>
      <w:pPr>
        <w:tabs>
          <w:tab w:val="num" w:pos="360"/>
        </w:tabs>
        <w:ind w:left="432" w:hanging="432"/>
      </w:pPr>
      <w:rPr>
        <w:rFonts w:hint="default"/>
      </w:rPr>
    </w:lvl>
    <w:lvl w:ilvl="1" w:tplc="1C090003" w:tentative="1">
      <w:start w:val="1"/>
      <w:numFmt w:val="lowerLetter"/>
      <w:lvlText w:val="%2."/>
      <w:lvlJc w:val="left"/>
      <w:pPr>
        <w:tabs>
          <w:tab w:val="num" w:pos="1440"/>
        </w:tabs>
        <w:ind w:left="1440" w:hanging="360"/>
      </w:pPr>
    </w:lvl>
    <w:lvl w:ilvl="2" w:tplc="1C090005" w:tentative="1">
      <w:start w:val="1"/>
      <w:numFmt w:val="lowerRoman"/>
      <w:lvlText w:val="%3."/>
      <w:lvlJc w:val="right"/>
      <w:pPr>
        <w:tabs>
          <w:tab w:val="num" w:pos="2160"/>
        </w:tabs>
        <w:ind w:left="2160" w:hanging="180"/>
      </w:pPr>
    </w:lvl>
    <w:lvl w:ilvl="3" w:tplc="1C090001" w:tentative="1">
      <w:start w:val="1"/>
      <w:numFmt w:val="decimal"/>
      <w:lvlText w:val="%4."/>
      <w:lvlJc w:val="left"/>
      <w:pPr>
        <w:tabs>
          <w:tab w:val="num" w:pos="2880"/>
        </w:tabs>
        <w:ind w:left="2880" w:hanging="360"/>
      </w:pPr>
    </w:lvl>
    <w:lvl w:ilvl="4" w:tplc="1C090003" w:tentative="1">
      <w:start w:val="1"/>
      <w:numFmt w:val="lowerLetter"/>
      <w:lvlText w:val="%5."/>
      <w:lvlJc w:val="left"/>
      <w:pPr>
        <w:tabs>
          <w:tab w:val="num" w:pos="3600"/>
        </w:tabs>
        <w:ind w:left="3600" w:hanging="360"/>
      </w:pPr>
    </w:lvl>
    <w:lvl w:ilvl="5" w:tplc="1C090005" w:tentative="1">
      <w:start w:val="1"/>
      <w:numFmt w:val="lowerRoman"/>
      <w:lvlText w:val="%6."/>
      <w:lvlJc w:val="right"/>
      <w:pPr>
        <w:tabs>
          <w:tab w:val="num" w:pos="4320"/>
        </w:tabs>
        <w:ind w:left="4320" w:hanging="180"/>
      </w:pPr>
    </w:lvl>
    <w:lvl w:ilvl="6" w:tplc="1C090001" w:tentative="1">
      <w:start w:val="1"/>
      <w:numFmt w:val="decimal"/>
      <w:lvlText w:val="%7."/>
      <w:lvlJc w:val="left"/>
      <w:pPr>
        <w:tabs>
          <w:tab w:val="num" w:pos="5040"/>
        </w:tabs>
        <w:ind w:left="5040" w:hanging="360"/>
      </w:pPr>
    </w:lvl>
    <w:lvl w:ilvl="7" w:tplc="1C090003" w:tentative="1">
      <w:start w:val="1"/>
      <w:numFmt w:val="lowerLetter"/>
      <w:lvlText w:val="%8."/>
      <w:lvlJc w:val="left"/>
      <w:pPr>
        <w:tabs>
          <w:tab w:val="num" w:pos="5760"/>
        </w:tabs>
        <w:ind w:left="5760" w:hanging="360"/>
      </w:pPr>
    </w:lvl>
    <w:lvl w:ilvl="8" w:tplc="1C090005" w:tentative="1">
      <w:start w:val="1"/>
      <w:numFmt w:val="lowerRoman"/>
      <w:lvlText w:val="%9."/>
      <w:lvlJc w:val="right"/>
      <w:pPr>
        <w:tabs>
          <w:tab w:val="num" w:pos="6480"/>
        </w:tabs>
        <w:ind w:left="6480" w:hanging="180"/>
      </w:pPr>
    </w:lvl>
  </w:abstractNum>
  <w:abstractNum w:abstractNumId="8">
    <w:nsid w:val="184D0989"/>
    <w:multiLevelType w:val="hybridMultilevel"/>
    <w:tmpl w:val="59DA83DC"/>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
    <w:nsid w:val="1E572BDE"/>
    <w:multiLevelType w:val="hybridMultilevel"/>
    <w:tmpl w:val="D610B2CE"/>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
    <w:nsid w:val="27ED79A5"/>
    <w:multiLevelType w:val="multilevel"/>
    <w:tmpl w:val="0E6EF286"/>
    <w:lvl w:ilvl="0">
      <w:start w:val="3"/>
      <w:numFmt w:val="decimal"/>
      <w:lvlText w:val="%1"/>
      <w:lvlJc w:val="left"/>
      <w:pPr>
        <w:tabs>
          <w:tab w:val="num" w:pos="660"/>
        </w:tabs>
        <w:ind w:left="660" w:hanging="66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pStyle w:val="head1111"/>
      <w:lvlText w:val="%1.%2.%3.%4"/>
      <w:lvlJc w:val="left"/>
      <w:pPr>
        <w:tabs>
          <w:tab w:val="num" w:pos="2520"/>
        </w:tabs>
        <w:ind w:left="2520" w:hanging="144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4320"/>
        </w:tabs>
        <w:ind w:left="4320" w:hanging="2160"/>
      </w:pPr>
      <w:rPr>
        <w:rFonts w:hint="default"/>
      </w:rPr>
    </w:lvl>
    <w:lvl w:ilvl="7">
      <w:start w:val="1"/>
      <w:numFmt w:val="decimal"/>
      <w:lvlText w:val="%1.%2.%3.%4.%5.%6.%7.%8"/>
      <w:lvlJc w:val="left"/>
      <w:pPr>
        <w:tabs>
          <w:tab w:val="num" w:pos="5040"/>
        </w:tabs>
        <w:ind w:left="5040" w:hanging="2520"/>
      </w:pPr>
      <w:rPr>
        <w:rFonts w:hint="default"/>
      </w:rPr>
    </w:lvl>
    <w:lvl w:ilvl="8">
      <w:start w:val="1"/>
      <w:numFmt w:val="decimal"/>
      <w:lvlText w:val="%1.%2.%3.%4.%5.%6.%7.%8.%9"/>
      <w:lvlJc w:val="left"/>
      <w:pPr>
        <w:tabs>
          <w:tab w:val="num" w:pos="5760"/>
        </w:tabs>
        <w:ind w:left="5760" w:hanging="2880"/>
      </w:pPr>
      <w:rPr>
        <w:rFonts w:hint="default"/>
      </w:rPr>
    </w:lvl>
  </w:abstractNum>
  <w:abstractNum w:abstractNumId="11">
    <w:nsid w:val="37493C0A"/>
    <w:multiLevelType w:val="multilevel"/>
    <w:tmpl w:val="FD82E81C"/>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39680AA7"/>
    <w:multiLevelType w:val="hybridMultilevel"/>
    <w:tmpl w:val="F7B6C39C"/>
    <w:lvl w:ilvl="0" w:tplc="F24AB360">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C1E02A4"/>
    <w:multiLevelType w:val="hybridMultilevel"/>
    <w:tmpl w:val="2612024E"/>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4">
    <w:nsid w:val="3E724FFE"/>
    <w:multiLevelType w:val="hybridMultilevel"/>
    <w:tmpl w:val="4DE4BA7A"/>
    <w:lvl w:ilvl="0" w:tplc="1C090001">
      <w:start w:val="1"/>
      <w:numFmt w:val="bullet"/>
      <w:pStyle w:val="ListParagraph"/>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nsid w:val="3EAF068C"/>
    <w:multiLevelType w:val="multilevel"/>
    <w:tmpl w:val="1C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nsid w:val="3FE733F4"/>
    <w:multiLevelType w:val="hybridMultilevel"/>
    <w:tmpl w:val="71AADFC6"/>
    <w:lvl w:ilvl="0" w:tplc="679C4918">
      <w:start w:val="5"/>
      <w:numFmt w:val="bullet"/>
      <w:lvlText w:val=""/>
      <w:lvlJc w:val="left"/>
      <w:pPr>
        <w:ind w:left="720" w:hanging="360"/>
      </w:pPr>
      <w:rPr>
        <w:rFonts w:ascii="Symbol" w:eastAsia="Times New Roman" w:hAnsi="Symbol"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nsid w:val="41D416D6"/>
    <w:multiLevelType w:val="hybridMultilevel"/>
    <w:tmpl w:val="21CA94C0"/>
    <w:lvl w:ilvl="0" w:tplc="F7A2CE12">
      <w:start w:val="1"/>
      <w:numFmt w:val="lowerLetter"/>
      <w:lvlText w:val="%1."/>
      <w:lvlJc w:val="left"/>
      <w:pPr>
        <w:ind w:left="1080" w:hanging="360"/>
      </w:pPr>
      <w:rPr>
        <w:b w:val="0"/>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18">
    <w:nsid w:val="43195236"/>
    <w:multiLevelType w:val="hybridMultilevel"/>
    <w:tmpl w:val="748E0B1E"/>
    <w:lvl w:ilvl="0" w:tplc="1C09000F">
      <w:start w:val="1"/>
      <w:numFmt w:val="bullet"/>
      <w:pStyle w:val="List"/>
      <w:lvlText w:val=""/>
      <w:lvlJc w:val="left"/>
      <w:pPr>
        <w:tabs>
          <w:tab w:val="num" w:pos="360"/>
        </w:tabs>
        <w:ind w:left="360" w:hanging="360"/>
      </w:pPr>
      <w:rPr>
        <w:rFonts w:ascii="Symbol" w:hAnsi="Symbol" w:hint="default"/>
      </w:rPr>
    </w:lvl>
    <w:lvl w:ilvl="1" w:tplc="1C090019">
      <w:start w:val="1"/>
      <w:numFmt w:val="bullet"/>
      <w:lvlText w:val="o"/>
      <w:lvlJc w:val="left"/>
      <w:pPr>
        <w:tabs>
          <w:tab w:val="num" w:pos="1440"/>
        </w:tabs>
        <w:ind w:left="1440" w:hanging="360"/>
      </w:pPr>
      <w:rPr>
        <w:rFonts w:ascii="Courier New" w:hAnsi="Courier New" w:hint="default"/>
      </w:rPr>
    </w:lvl>
    <w:lvl w:ilvl="2" w:tplc="1C09001B" w:tentative="1">
      <w:start w:val="1"/>
      <w:numFmt w:val="bullet"/>
      <w:lvlText w:val=""/>
      <w:lvlJc w:val="left"/>
      <w:pPr>
        <w:tabs>
          <w:tab w:val="num" w:pos="2160"/>
        </w:tabs>
        <w:ind w:left="2160" w:hanging="360"/>
      </w:pPr>
      <w:rPr>
        <w:rFonts w:ascii="Wingdings" w:hAnsi="Wingdings" w:hint="default"/>
      </w:rPr>
    </w:lvl>
    <w:lvl w:ilvl="3" w:tplc="1C09000F" w:tentative="1">
      <w:start w:val="1"/>
      <w:numFmt w:val="bullet"/>
      <w:lvlText w:val=""/>
      <w:lvlJc w:val="left"/>
      <w:pPr>
        <w:tabs>
          <w:tab w:val="num" w:pos="2880"/>
        </w:tabs>
        <w:ind w:left="2880" w:hanging="360"/>
      </w:pPr>
      <w:rPr>
        <w:rFonts w:ascii="Symbol" w:hAnsi="Symbol" w:hint="default"/>
      </w:rPr>
    </w:lvl>
    <w:lvl w:ilvl="4" w:tplc="1C090019" w:tentative="1">
      <w:start w:val="1"/>
      <w:numFmt w:val="bullet"/>
      <w:lvlText w:val="o"/>
      <w:lvlJc w:val="left"/>
      <w:pPr>
        <w:tabs>
          <w:tab w:val="num" w:pos="3600"/>
        </w:tabs>
        <w:ind w:left="3600" w:hanging="360"/>
      </w:pPr>
      <w:rPr>
        <w:rFonts w:ascii="Courier New" w:hAnsi="Courier New" w:hint="default"/>
      </w:rPr>
    </w:lvl>
    <w:lvl w:ilvl="5" w:tplc="1C09001B" w:tentative="1">
      <w:start w:val="1"/>
      <w:numFmt w:val="bullet"/>
      <w:lvlText w:val=""/>
      <w:lvlJc w:val="left"/>
      <w:pPr>
        <w:tabs>
          <w:tab w:val="num" w:pos="4320"/>
        </w:tabs>
        <w:ind w:left="4320" w:hanging="360"/>
      </w:pPr>
      <w:rPr>
        <w:rFonts w:ascii="Wingdings" w:hAnsi="Wingdings" w:hint="default"/>
      </w:rPr>
    </w:lvl>
    <w:lvl w:ilvl="6" w:tplc="1C09000F" w:tentative="1">
      <w:start w:val="1"/>
      <w:numFmt w:val="bullet"/>
      <w:lvlText w:val=""/>
      <w:lvlJc w:val="left"/>
      <w:pPr>
        <w:tabs>
          <w:tab w:val="num" w:pos="5040"/>
        </w:tabs>
        <w:ind w:left="5040" w:hanging="360"/>
      </w:pPr>
      <w:rPr>
        <w:rFonts w:ascii="Symbol" w:hAnsi="Symbol" w:hint="default"/>
      </w:rPr>
    </w:lvl>
    <w:lvl w:ilvl="7" w:tplc="1C090019" w:tentative="1">
      <w:start w:val="1"/>
      <w:numFmt w:val="bullet"/>
      <w:lvlText w:val="o"/>
      <w:lvlJc w:val="left"/>
      <w:pPr>
        <w:tabs>
          <w:tab w:val="num" w:pos="5760"/>
        </w:tabs>
        <w:ind w:left="5760" w:hanging="360"/>
      </w:pPr>
      <w:rPr>
        <w:rFonts w:ascii="Courier New" w:hAnsi="Courier New" w:hint="default"/>
      </w:rPr>
    </w:lvl>
    <w:lvl w:ilvl="8" w:tplc="1C09001B" w:tentative="1">
      <w:start w:val="1"/>
      <w:numFmt w:val="bullet"/>
      <w:lvlText w:val=""/>
      <w:lvlJc w:val="left"/>
      <w:pPr>
        <w:tabs>
          <w:tab w:val="num" w:pos="6480"/>
        </w:tabs>
        <w:ind w:left="6480" w:hanging="360"/>
      </w:pPr>
      <w:rPr>
        <w:rFonts w:ascii="Wingdings" w:hAnsi="Wingdings" w:hint="default"/>
      </w:rPr>
    </w:lvl>
  </w:abstractNum>
  <w:abstractNum w:abstractNumId="19">
    <w:nsid w:val="479740E6"/>
    <w:multiLevelType w:val="hybridMultilevel"/>
    <w:tmpl w:val="5DCA903C"/>
    <w:lvl w:ilvl="0" w:tplc="ECDC7454">
      <w:start w:val="8"/>
      <w:numFmt w:val="bullet"/>
      <w:lvlText w:val=""/>
      <w:lvlJc w:val="left"/>
      <w:pPr>
        <w:ind w:left="720" w:hanging="360"/>
      </w:pPr>
      <w:rPr>
        <w:rFonts w:ascii="Symbol" w:eastAsia="Times New Roman" w:hAnsi="Symbol" w:cs="Calibri" w:hint="default"/>
        <w:sz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nsid w:val="4CA06AFA"/>
    <w:multiLevelType w:val="hybridMultilevel"/>
    <w:tmpl w:val="6D584A2E"/>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nsid w:val="581B53E6"/>
    <w:multiLevelType w:val="hybridMultilevel"/>
    <w:tmpl w:val="D79C14BA"/>
    <w:lvl w:ilvl="0" w:tplc="1C090007">
      <w:start w:val="1"/>
      <w:numFmt w:val="bullet"/>
      <w:lvlText w:val=""/>
      <w:lvlPicBulletId w:val="0"/>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nsid w:val="585803C3"/>
    <w:multiLevelType w:val="hybridMultilevel"/>
    <w:tmpl w:val="8918DB6C"/>
    <w:lvl w:ilvl="0" w:tplc="D7B26498">
      <w:start w:val="1"/>
      <w:numFmt w:val="decimal"/>
      <w:lvlText w:val="%1."/>
      <w:lvlJc w:val="left"/>
      <w:pPr>
        <w:ind w:left="405" w:hanging="360"/>
      </w:pPr>
      <w:rPr>
        <w:rFonts w:hint="default"/>
      </w:rPr>
    </w:lvl>
    <w:lvl w:ilvl="1" w:tplc="1C090019" w:tentative="1">
      <w:start w:val="1"/>
      <w:numFmt w:val="lowerLetter"/>
      <w:lvlText w:val="%2."/>
      <w:lvlJc w:val="left"/>
      <w:pPr>
        <w:ind w:left="1125" w:hanging="360"/>
      </w:pPr>
    </w:lvl>
    <w:lvl w:ilvl="2" w:tplc="1C09001B" w:tentative="1">
      <w:start w:val="1"/>
      <w:numFmt w:val="lowerRoman"/>
      <w:lvlText w:val="%3."/>
      <w:lvlJc w:val="right"/>
      <w:pPr>
        <w:ind w:left="1845" w:hanging="180"/>
      </w:pPr>
    </w:lvl>
    <w:lvl w:ilvl="3" w:tplc="1C09000F" w:tentative="1">
      <w:start w:val="1"/>
      <w:numFmt w:val="decimal"/>
      <w:lvlText w:val="%4."/>
      <w:lvlJc w:val="left"/>
      <w:pPr>
        <w:ind w:left="2565" w:hanging="360"/>
      </w:pPr>
    </w:lvl>
    <w:lvl w:ilvl="4" w:tplc="1C090019" w:tentative="1">
      <w:start w:val="1"/>
      <w:numFmt w:val="lowerLetter"/>
      <w:lvlText w:val="%5."/>
      <w:lvlJc w:val="left"/>
      <w:pPr>
        <w:ind w:left="3285" w:hanging="360"/>
      </w:pPr>
    </w:lvl>
    <w:lvl w:ilvl="5" w:tplc="1C09001B" w:tentative="1">
      <w:start w:val="1"/>
      <w:numFmt w:val="lowerRoman"/>
      <w:lvlText w:val="%6."/>
      <w:lvlJc w:val="right"/>
      <w:pPr>
        <w:ind w:left="4005" w:hanging="180"/>
      </w:pPr>
    </w:lvl>
    <w:lvl w:ilvl="6" w:tplc="1C09000F" w:tentative="1">
      <w:start w:val="1"/>
      <w:numFmt w:val="decimal"/>
      <w:lvlText w:val="%7."/>
      <w:lvlJc w:val="left"/>
      <w:pPr>
        <w:ind w:left="4725" w:hanging="360"/>
      </w:pPr>
    </w:lvl>
    <w:lvl w:ilvl="7" w:tplc="1C090019" w:tentative="1">
      <w:start w:val="1"/>
      <w:numFmt w:val="lowerLetter"/>
      <w:lvlText w:val="%8."/>
      <w:lvlJc w:val="left"/>
      <w:pPr>
        <w:ind w:left="5445" w:hanging="360"/>
      </w:pPr>
    </w:lvl>
    <w:lvl w:ilvl="8" w:tplc="1C09001B" w:tentative="1">
      <w:start w:val="1"/>
      <w:numFmt w:val="lowerRoman"/>
      <w:lvlText w:val="%9."/>
      <w:lvlJc w:val="right"/>
      <w:pPr>
        <w:ind w:left="6165" w:hanging="180"/>
      </w:pPr>
    </w:lvl>
  </w:abstractNum>
  <w:abstractNum w:abstractNumId="23">
    <w:nsid w:val="67E634EC"/>
    <w:multiLevelType w:val="hybridMultilevel"/>
    <w:tmpl w:val="00AC01DC"/>
    <w:lvl w:ilvl="0" w:tplc="5A7A8B86">
      <w:start w:val="1"/>
      <w:numFmt w:val="bullet"/>
      <w:pStyle w:val="StyleBefore5ptAfter5pt"/>
      <w:lvlText w:val=""/>
      <w:lvlJc w:val="left"/>
      <w:pPr>
        <w:tabs>
          <w:tab w:val="num" w:pos="720"/>
        </w:tabs>
        <w:ind w:left="720" w:hanging="360"/>
      </w:pPr>
      <w:rPr>
        <w:rFonts w:ascii="Symbol" w:hAnsi="Symbol" w:hint="default"/>
        <w:color w:val="auto"/>
      </w:rPr>
    </w:lvl>
    <w:lvl w:ilvl="1" w:tplc="1C090019" w:tentative="1">
      <w:start w:val="1"/>
      <w:numFmt w:val="bullet"/>
      <w:lvlText w:val="o"/>
      <w:lvlJc w:val="left"/>
      <w:pPr>
        <w:tabs>
          <w:tab w:val="num" w:pos="1440"/>
        </w:tabs>
        <w:ind w:left="1440" w:hanging="360"/>
      </w:pPr>
      <w:rPr>
        <w:rFonts w:ascii="Courier New" w:hAnsi="Courier New" w:cs="Courier New" w:hint="default"/>
      </w:rPr>
    </w:lvl>
    <w:lvl w:ilvl="2" w:tplc="1C09001B" w:tentative="1">
      <w:start w:val="1"/>
      <w:numFmt w:val="bullet"/>
      <w:lvlText w:val=""/>
      <w:lvlJc w:val="left"/>
      <w:pPr>
        <w:tabs>
          <w:tab w:val="num" w:pos="2160"/>
        </w:tabs>
        <w:ind w:left="2160" w:hanging="360"/>
      </w:pPr>
      <w:rPr>
        <w:rFonts w:ascii="Wingdings" w:hAnsi="Wingdings" w:hint="default"/>
      </w:rPr>
    </w:lvl>
    <w:lvl w:ilvl="3" w:tplc="1C09000F" w:tentative="1">
      <w:start w:val="1"/>
      <w:numFmt w:val="bullet"/>
      <w:lvlText w:val=""/>
      <w:lvlJc w:val="left"/>
      <w:pPr>
        <w:tabs>
          <w:tab w:val="num" w:pos="2880"/>
        </w:tabs>
        <w:ind w:left="2880" w:hanging="360"/>
      </w:pPr>
      <w:rPr>
        <w:rFonts w:ascii="Symbol" w:hAnsi="Symbol" w:hint="default"/>
      </w:rPr>
    </w:lvl>
    <w:lvl w:ilvl="4" w:tplc="1C090019" w:tentative="1">
      <w:start w:val="1"/>
      <w:numFmt w:val="bullet"/>
      <w:lvlText w:val="o"/>
      <w:lvlJc w:val="left"/>
      <w:pPr>
        <w:tabs>
          <w:tab w:val="num" w:pos="3600"/>
        </w:tabs>
        <w:ind w:left="3600" w:hanging="360"/>
      </w:pPr>
      <w:rPr>
        <w:rFonts w:ascii="Courier New" w:hAnsi="Courier New" w:cs="Courier New" w:hint="default"/>
      </w:rPr>
    </w:lvl>
    <w:lvl w:ilvl="5" w:tplc="1C09001B" w:tentative="1">
      <w:start w:val="1"/>
      <w:numFmt w:val="bullet"/>
      <w:lvlText w:val=""/>
      <w:lvlJc w:val="left"/>
      <w:pPr>
        <w:tabs>
          <w:tab w:val="num" w:pos="4320"/>
        </w:tabs>
        <w:ind w:left="4320" w:hanging="360"/>
      </w:pPr>
      <w:rPr>
        <w:rFonts w:ascii="Wingdings" w:hAnsi="Wingdings" w:hint="default"/>
      </w:rPr>
    </w:lvl>
    <w:lvl w:ilvl="6" w:tplc="1C09000F" w:tentative="1">
      <w:start w:val="1"/>
      <w:numFmt w:val="bullet"/>
      <w:lvlText w:val=""/>
      <w:lvlJc w:val="left"/>
      <w:pPr>
        <w:tabs>
          <w:tab w:val="num" w:pos="5040"/>
        </w:tabs>
        <w:ind w:left="5040" w:hanging="360"/>
      </w:pPr>
      <w:rPr>
        <w:rFonts w:ascii="Symbol" w:hAnsi="Symbol" w:hint="default"/>
      </w:rPr>
    </w:lvl>
    <w:lvl w:ilvl="7" w:tplc="1C090019" w:tentative="1">
      <w:start w:val="1"/>
      <w:numFmt w:val="bullet"/>
      <w:lvlText w:val="o"/>
      <w:lvlJc w:val="left"/>
      <w:pPr>
        <w:tabs>
          <w:tab w:val="num" w:pos="5760"/>
        </w:tabs>
        <w:ind w:left="5760" w:hanging="360"/>
      </w:pPr>
      <w:rPr>
        <w:rFonts w:ascii="Courier New" w:hAnsi="Courier New" w:cs="Courier New" w:hint="default"/>
      </w:rPr>
    </w:lvl>
    <w:lvl w:ilvl="8" w:tplc="1C09001B" w:tentative="1">
      <w:start w:val="1"/>
      <w:numFmt w:val="bullet"/>
      <w:lvlText w:val=""/>
      <w:lvlJc w:val="left"/>
      <w:pPr>
        <w:tabs>
          <w:tab w:val="num" w:pos="6480"/>
        </w:tabs>
        <w:ind w:left="6480" w:hanging="360"/>
      </w:pPr>
      <w:rPr>
        <w:rFonts w:ascii="Wingdings" w:hAnsi="Wingdings" w:hint="default"/>
      </w:rPr>
    </w:lvl>
  </w:abstractNum>
  <w:abstractNum w:abstractNumId="24">
    <w:nsid w:val="69326AA8"/>
    <w:multiLevelType w:val="hybridMultilevel"/>
    <w:tmpl w:val="F7F6525A"/>
    <w:lvl w:ilvl="0" w:tplc="1C090019">
      <w:start w:val="1"/>
      <w:numFmt w:val="lowerLetter"/>
      <w:lvlText w:val="%1."/>
      <w:lvlJc w:val="left"/>
      <w:pPr>
        <w:ind w:left="1080" w:hanging="360"/>
      </w:p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25">
    <w:nsid w:val="69547892"/>
    <w:multiLevelType w:val="hybridMultilevel"/>
    <w:tmpl w:val="B0E24FAA"/>
    <w:lvl w:ilvl="0" w:tplc="313C13E6">
      <w:start w:val="1"/>
      <w:numFmt w:val="bullet"/>
      <w:pStyle w:val="Bulletedlist1"/>
      <w:lvlText w:val=""/>
      <w:lvlJc w:val="left"/>
      <w:pPr>
        <w:tabs>
          <w:tab w:val="num" w:pos="720"/>
        </w:tabs>
        <w:ind w:left="720" w:hanging="360"/>
      </w:pPr>
      <w:rPr>
        <w:rFonts w:ascii="Symbol" w:hAnsi="Symbol" w:hint="default"/>
        <w:color w:val="auto"/>
      </w:rPr>
    </w:lvl>
    <w:lvl w:ilvl="1" w:tplc="C6ECC3EA" w:tentative="1">
      <w:start w:val="1"/>
      <w:numFmt w:val="lowerLetter"/>
      <w:lvlText w:val="%2."/>
      <w:lvlJc w:val="left"/>
      <w:pPr>
        <w:tabs>
          <w:tab w:val="num" w:pos="1440"/>
        </w:tabs>
        <w:ind w:left="1440" w:hanging="360"/>
      </w:pPr>
    </w:lvl>
    <w:lvl w:ilvl="2" w:tplc="A05436A8" w:tentative="1">
      <w:start w:val="1"/>
      <w:numFmt w:val="lowerRoman"/>
      <w:lvlText w:val="%3."/>
      <w:lvlJc w:val="right"/>
      <w:pPr>
        <w:tabs>
          <w:tab w:val="num" w:pos="2160"/>
        </w:tabs>
        <w:ind w:left="2160" w:hanging="180"/>
      </w:pPr>
    </w:lvl>
    <w:lvl w:ilvl="3" w:tplc="224C48CC" w:tentative="1">
      <w:start w:val="1"/>
      <w:numFmt w:val="decimal"/>
      <w:lvlText w:val="%4."/>
      <w:lvlJc w:val="left"/>
      <w:pPr>
        <w:tabs>
          <w:tab w:val="num" w:pos="2880"/>
        </w:tabs>
        <w:ind w:left="2880" w:hanging="360"/>
      </w:pPr>
    </w:lvl>
    <w:lvl w:ilvl="4" w:tplc="3AE82894" w:tentative="1">
      <w:start w:val="1"/>
      <w:numFmt w:val="lowerLetter"/>
      <w:lvlText w:val="%5."/>
      <w:lvlJc w:val="left"/>
      <w:pPr>
        <w:tabs>
          <w:tab w:val="num" w:pos="3600"/>
        </w:tabs>
        <w:ind w:left="3600" w:hanging="360"/>
      </w:pPr>
    </w:lvl>
    <w:lvl w:ilvl="5" w:tplc="1AD8283E" w:tentative="1">
      <w:start w:val="1"/>
      <w:numFmt w:val="lowerRoman"/>
      <w:lvlText w:val="%6."/>
      <w:lvlJc w:val="right"/>
      <w:pPr>
        <w:tabs>
          <w:tab w:val="num" w:pos="4320"/>
        </w:tabs>
        <w:ind w:left="4320" w:hanging="180"/>
      </w:pPr>
    </w:lvl>
    <w:lvl w:ilvl="6" w:tplc="5AC0D254" w:tentative="1">
      <w:start w:val="1"/>
      <w:numFmt w:val="decimal"/>
      <w:lvlText w:val="%7."/>
      <w:lvlJc w:val="left"/>
      <w:pPr>
        <w:tabs>
          <w:tab w:val="num" w:pos="5040"/>
        </w:tabs>
        <w:ind w:left="5040" w:hanging="360"/>
      </w:pPr>
    </w:lvl>
    <w:lvl w:ilvl="7" w:tplc="8A08CBC8" w:tentative="1">
      <w:start w:val="1"/>
      <w:numFmt w:val="lowerLetter"/>
      <w:lvlText w:val="%8."/>
      <w:lvlJc w:val="left"/>
      <w:pPr>
        <w:tabs>
          <w:tab w:val="num" w:pos="5760"/>
        </w:tabs>
        <w:ind w:left="5760" w:hanging="360"/>
      </w:pPr>
    </w:lvl>
    <w:lvl w:ilvl="8" w:tplc="4620A16C" w:tentative="1">
      <w:start w:val="1"/>
      <w:numFmt w:val="lowerRoman"/>
      <w:lvlText w:val="%9."/>
      <w:lvlJc w:val="right"/>
      <w:pPr>
        <w:tabs>
          <w:tab w:val="num" w:pos="6480"/>
        </w:tabs>
        <w:ind w:left="6480" w:hanging="180"/>
      </w:pPr>
    </w:lvl>
  </w:abstractNum>
  <w:abstractNum w:abstractNumId="26">
    <w:nsid w:val="6A5500B6"/>
    <w:multiLevelType w:val="hybridMultilevel"/>
    <w:tmpl w:val="7B666224"/>
    <w:lvl w:ilvl="0" w:tplc="2D0CA87E">
      <w:start w:val="1"/>
      <w:numFmt w:val="decimal"/>
      <w:lvlText w:val="%1."/>
      <w:lvlJc w:val="left"/>
      <w:pPr>
        <w:ind w:left="405" w:hanging="360"/>
      </w:pPr>
      <w:rPr>
        <w:rFonts w:hint="default"/>
      </w:rPr>
    </w:lvl>
    <w:lvl w:ilvl="1" w:tplc="1C090019" w:tentative="1">
      <w:start w:val="1"/>
      <w:numFmt w:val="lowerLetter"/>
      <w:lvlText w:val="%2."/>
      <w:lvlJc w:val="left"/>
      <w:pPr>
        <w:ind w:left="1125" w:hanging="360"/>
      </w:pPr>
    </w:lvl>
    <w:lvl w:ilvl="2" w:tplc="1C09001B" w:tentative="1">
      <w:start w:val="1"/>
      <w:numFmt w:val="lowerRoman"/>
      <w:lvlText w:val="%3."/>
      <w:lvlJc w:val="right"/>
      <w:pPr>
        <w:ind w:left="1845" w:hanging="180"/>
      </w:pPr>
    </w:lvl>
    <w:lvl w:ilvl="3" w:tplc="1C09000F" w:tentative="1">
      <w:start w:val="1"/>
      <w:numFmt w:val="decimal"/>
      <w:lvlText w:val="%4."/>
      <w:lvlJc w:val="left"/>
      <w:pPr>
        <w:ind w:left="2565" w:hanging="360"/>
      </w:pPr>
    </w:lvl>
    <w:lvl w:ilvl="4" w:tplc="1C090019" w:tentative="1">
      <w:start w:val="1"/>
      <w:numFmt w:val="lowerLetter"/>
      <w:lvlText w:val="%5."/>
      <w:lvlJc w:val="left"/>
      <w:pPr>
        <w:ind w:left="3285" w:hanging="360"/>
      </w:pPr>
    </w:lvl>
    <w:lvl w:ilvl="5" w:tplc="1C09001B" w:tentative="1">
      <w:start w:val="1"/>
      <w:numFmt w:val="lowerRoman"/>
      <w:lvlText w:val="%6."/>
      <w:lvlJc w:val="right"/>
      <w:pPr>
        <w:ind w:left="4005" w:hanging="180"/>
      </w:pPr>
    </w:lvl>
    <w:lvl w:ilvl="6" w:tplc="1C09000F" w:tentative="1">
      <w:start w:val="1"/>
      <w:numFmt w:val="decimal"/>
      <w:lvlText w:val="%7."/>
      <w:lvlJc w:val="left"/>
      <w:pPr>
        <w:ind w:left="4725" w:hanging="360"/>
      </w:pPr>
    </w:lvl>
    <w:lvl w:ilvl="7" w:tplc="1C090019" w:tentative="1">
      <w:start w:val="1"/>
      <w:numFmt w:val="lowerLetter"/>
      <w:lvlText w:val="%8."/>
      <w:lvlJc w:val="left"/>
      <w:pPr>
        <w:ind w:left="5445" w:hanging="360"/>
      </w:pPr>
    </w:lvl>
    <w:lvl w:ilvl="8" w:tplc="1C09001B" w:tentative="1">
      <w:start w:val="1"/>
      <w:numFmt w:val="lowerRoman"/>
      <w:lvlText w:val="%9."/>
      <w:lvlJc w:val="right"/>
      <w:pPr>
        <w:ind w:left="6165" w:hanging="180"/>
      </w:pPr>
    </w:lvl>
  </w:abstractNum>
  <w:abstractNum w:abstractNumId="27">
    <w:nsid w:val="6D994A05"/>
    <w:multiLevelType w:val="hybridMultilevel"/>
    <w:tmpl w:val="FE267FAE"/>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nsid w:val="6E6277DB"/>
    <w:multiLevelType w:val="hybridMultilevel"/>
    <w:tmpl w:val="ADA2A0A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nsid w:val="701F1FFC"/>
    <w:multiLevelType w:val="hybridMultilevel"/>
    <w:tmpl w:val="96827016"/>
    <w:lvl w:ilvl="0" w:tplc="5B789FB6">
      <w:start w:val="1"/>
      <w:numFmt w:val="decimal"/>
      <w:lvlText w:val="%1."/>
      <w:lvlJc w:val="left"/>
      <w:pPr>
        <w:ind w:left="405" w:hanging="360"/>
      </w:pPr>
      <w:rPr>
        <w:rFonts w:hint="default"/>
      </w:rPr>
    </w:lvl>
    <w:lvl w:ilvl="1" w:tplc="1C090019" w:tentative="1">
      <w:start w:val="1"/>
      <w:numFmt w:val="lowerLetter"/>
      <w:lvlText w:val="%2."/>
      <w:lvlJc w:val="left"/>
      <w:pPr>
        <w:ind w:left="1125" w:hanging="360"/>
      </w:pPr>
    </w:lvl>
    <w:lvl w:ilvl="2" w:tplc="1C09001B" w:tentative="1">
      <w:start w:val="1"/>
      <w:numFmt w:val="lowerRoman"/>
      <w:lvlText w:val="%3."/>
      <w:lvlJc w:val="right"/>
      <w:pPr>
        <w:ind w:left="1845" w:hanging="180"/>
      </w:pPr>
    </w:lvl>
    <w:lvl w:ilvl="3" w:tplc="1C09000F" w:tentative="1">
      <w:start w:val="1"/>
      <w:numFmt w:val="decimal"/>
      <w:lvlText w:val="%4."/>
      <w:lvlJc w:val="left"/>
      <w:pPr>
        <w:ind w:left="2565" w:hanging="360"/>
      </w:pPr>
    </w:lvl>
    <w:lvl w:ilvl="4" w:tplc="1C090019" w:tentative="1">
      <w:start w:val="1"/>
      <w:numFmt w:val="lowerLetter"/>
      <w:lvlText w:val="%5."/>
      <w:lvlJc w:val="left"/>
      <w:pPr>
        <w:ind w:left="3285" w:hanging="360"/>
      </w:pPr>
    </w:lvl>
    <w:lvl w:ilvl="5" w:tplc="1C09001B" w:tentative="1">
      <w:start w:val="1"/>
      <w:numFmt w:val="lowerRoman"/>
      <w:lvlText w:val="%6."/>
      <w:lvlJc w:val="right"/>
      <w:pPr>
        <w:ind w:left="4005" w:hanging="180"/>
      </w:pPr>
    </w:lvl>
    <w:lvl w:ilvl="6" w:tplc="1C09000F" w:tentative="1">
      <w:start w:val="1"/>
      <w:numFmt w:val="decimal"/>
      <w:lvlText w:val="%7."/>
      <w:lvlJc w:val="left"/>
      <w:pPr>
        <w:ind w:left="4725" w:hanging="360"/>
      </w:pPr>
    </w:lvl>
    <w:lvl w:ilvl="7" w:tplc="1C090019" w:tentative="1">
      <w:start w:val="1"/>
      <w:numFmt w:val="lowerLetter"/>
      <w:lvlText w:val="%8."/>
      <w:lvlJc w:val="left"/>
      <w:pPr>
        <w:ind w:left="5445" w:hanging="360"/>
      </w:pPr>
    </w:lvl>
    <w:lvl w:ilvl="8" w:tplc="1C09001B" w:tentative="1">
      <w:start w:val="1"/>
      <w:numFmt w:val="lowerRoman"/>
      <w:lvlText w:val="%9."/>
      <w:lvlJc w:val="right"/>
      <w:pPr>
        <w:ind w:left="6165" w:hanging="180"/>
      </w:pPr>
    </w:lvl>
  </w:abstractNum>
  <w:abstractNum w:abstractNumId="30">
    <w:nsid w:val="716B6D51"/>
    <w:multiLevelType w:val="hybridMultilevel"/>
    <w:tmpl w:val="25C43F18"/>
    <w:lvl w:ilvl="0" w:tplc="C890B638">
      <w:start w:val="1"/>
      <w:numFmt w:val="decimal"/>
      <w:lvlText w:val="%1."/>
      <w:lvlJc w:val="left"/>
      <w:pPr>
        <w:ind w:left="720" w:hanging="360"/>
      </w:pPr>
      <w:rPr>
        <w:rFonts w:hint="default"/>
        <w:color w:val="00000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1">
    <w:nsid w:val="78011ED7"/>
    <w:multiLevelType w:val="hybridMultilevel"/>
    <w:tmpl w:val="F7CCF814"/>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nsid w:val="7B8B57E6"/>
    <w:multiLevelType w:val="hybridMultilevel"/>
    <w:tmpl w:val="B7E2FF44"/>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nsid w:val="7E315F81"/>
    <w:multiLevelType w:val="hybridMultilevel"/>
    <w:tmpl w:val="425E8A60"/>
    <w:lvl w:ilvl="0" w:tplc="F382445E">
      <w:start w:val="1"/>
      <w:numFmt w:val="decimal"/>
      <w:lvlText w:val="%1."/>
      <w:lvlJc w:val="left"/>
      <w:pPr>
        <w:ind w:left="720" w:hanging="360"/>
      </w:pPr>
      <w:rPr>
        <w:rFonts w:hint="default"/>
        <w:color w:val="FF000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abstractNumId w:val="7"/>
  </w:num>
  <w:num w:numId="2">
    <w:abstractNumId w:val="18"/>
  </w:num>
  <w:num w:numId="3">
    <w:abstractNumId w:val="10"/>
  </w:num>
  <w:num w:numId="4">
    <w:abstractNumId w:val="23"/>
  </w:num>
  <w:num w:numId="5">
    <w:abstractNumId w:val="25"/>
  </w:num>
  <w:num w:numId="6">
    <w:abstractNumId w:val="15"/>
  </w:num>
  <w:num w:numId="7">
    <w:abstractNumId w:val="2"/>
  </w:num>
  <w:num w:numId="8">
    <w:abstractNumId w:val="6"/>
  </w:num>
  <w:num w:numId="9">
    <w:abstractNumId w:val="16"/>
  </w:num>
  <w:num w:numId="10">
    <w:abstractNumId w:val="19"/>
  </w:num>
  <w:num w:numId="11">
    <w:abstractNumId w:val="31"/>
  </w:num>
  <w:num w:numId="12">
    <w:abstractNumId w:val="22"/>
  </w:num>
  <w:num w:numId="13">
    <w:abstractNumId w:val="1"/>
  </w:num>
  <w:num w:numId="14">
    <w:abstractNumId w:val="26"/>
  </w:num>
  <w:num w:numId="15">
    <w:abstractNumId w:val="29"/>
  </w:num>
  <w:num w:numId="16">
    <w:abstractNumId w:val="21"/>
  </w:num>
  <w:num w:numId="17">
    <w:abstractNumId w:val="14"/>
  </w:num>
  <w:num w:numId="18">
    <w:abstractNumId w:val="32"/>
  </w:num>
  <w:num w:numId="19">
    <w:abstractNumId w:val="33"/>
  </w:num>
  <w:num w:numId="20">
    <w:abstractNumId w:val="30"/>
  </w:num>
  <w:num w:numId="21">
    <w:abstractNumId w:val="9"/>
  </w:num>
  <w:num w:numId="22">
    <w:abstractNumId w:val="8"/>
  </w:num>
  <w:num w:numId="23">
    <w:abstractNumId w:val="4"/>
  </w:num>
  <w:num w:numId="24">
    <w:abstractNumId w:val="3"/>
  </w:num>
  <w:num w:numId="25">
    <w:abstractNumId w:val="20"/>
  </w:num>
  <w:num w:numId="26">
    <w:abstractNumId w:val="13"/>
  </w:num>
  <w:num w:numId="27">
    <w:abstractNumId w:val="27"/>
  </w:num>
  <w:num w:numId="28">
    <w:abstractNumId w:val="0"/>
  </w:num>
  <w:num w:numId="29">
    <w:abstractNumId w:val="24"/>
  </w:num>
  <w:num w:numId="30">
    <w:abstractNumId w:val="17"/>
  </w:num>
  <w:num w:numId="31">
    <w:abstractNumId w:val="5"/>
  </w:num>
  <w:num w:numId="32">
    <w:abstractNumId w:val="28"/>
  </w:num>
  <w:num w:numId="33">
    <w:abstractNumId w:val="11"/>
  </w:num>
  <w:num w:numId="34">
    <w:abstractNumId w:val="12"/>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drawingGridHorizontalSpacing w:val="100"/>
  <w:displayHorizontalDrawingGridEvery w:val="2"/>
  <w:characterSpacingControl w:val="doNotCompress"/>
  <w:hdrShapeDefaults>
    <o:shapedefaults v:ext="edit" spidmax="3074"/>
  </w:hdrShapeDefaults>
  <w:footnotePr>
    <w:footnote w:id="-1"/>
    <w:footnote w:id="0"/>
  </w:footnotePr>
  <w:endnotePr>
    <w:endnote w:id="-1"/>
    <w:endnote w:id="0"/>
  </w:endnotePr>
  <w:compat/>
  <w:rsids>
    <w:rsidRoot w:val="00A45D0C"/>
    <w:rsid w:val="000012D9"/>
    <w:rsid w:val="00002600"/>
    <w:rsid w:val="00002F8F"/>
    <w:rsid w:val="000034B5"/>
    <w:rsid w:val="00003F56"/>
    <w:rsid w:val="00004710"/>
    <w:rsid w:val="00004CEC"/>
    <w:rsid w:val="00004EC4"/>
    <w:rsid w:val="00005C76"/>
    <w:rsid w:val="0000648D"/>
    <w:rsid w:val="000124E1"/>
    <w:rsid w:val="00013252"/>
    <w:rsid w:val="0001376D"/>
    <w:rsid w:val="000144CC"/>
    <w:rsid w:val="0001478E"/>
    <w:rsid w:val="00015F70"/>
    <w:rsid w:val="00016008"/>
    <w:rsid w:val="00016492"/>
    <w:rsid w:val="0001776B"/>
    <w:rsid w:val="00020675"/>
    <w:rsid w:val="000207BF"/>
    <w:rsid w:val="00020EC8"/>
    <w:rsid w:val="00022AD8"/>
    <w:rsid w:val="00023136"/>
    <w:rsid w:val="00023A8D"/>
    <w:rsid w:val="00025F38"/>
    <w:rsid w:val="00027304"/>
    <w:rsid w:val="000321C7"/>
    <w:rsid w:val="0003237F"/>
    <w:rsid w:val="00032769"/>
    <w:rsid w:val="00035E00"/>
    <w:rsid w:val="00036A73"/>
    <w:rsid w:val="00036D1F"/>
    <w:rsid w:val="00037AEC"/>
    <w:rsid w:val="00040A45"/>
    <w:rsid w:val="00042727"/>
    <w:rsid w:val="00042C77"/>
    <w:rsid w:val="00042D88"/>
    <w:rsid w:val="00045180"/>
    <w:rsid w:val="00045247"/>
    <w:rsid w:val="00045393"/>
    <w:rsid w:val="00045A57"/>
    <w:rsid w:val="000469DB"/>
    <w:rsid w:val="00046CB6"/>
    <w:rsid w:val="000471D3"/>
    <w:rsid w:val="00050771"/>
    <w:rsid w:val="00050A2D"/>
    <w:rsid w:val="00050DB4"/>
    <w:rsid w:val="0005387F"/>
    <w:rsid w:val="000538F7"/>
    <w:rsid w:val="000548AB"/>
    <w:rsid w:val="0005743B"/>
    <w:rsid w:val="00060063"/>
    <w:rsid w:val="00061C56"/>
    <w:rsid w:val="00061CED"/>
    <w:rsid w:val="00063524"/>
    <w:rsid w:val="00063E20"/>
    <w:rsid w:val="00065BD3"/>
    <w:rsid w:val="00066511"/>
    <w:rsid w:val="00067A9F"/>
    <w:rsid w:val="00071126"/>
    <w:rsid w:val="00071588"/>
    <w:rsid w:val="000717E1"/>
    <w:rsid w:val="0007232B"/>
    <w:rsid w:val="0007267E"/>
    <w:rsid w:val="000737F2"/>
    <w:rsid w:val="00074D18"/>
    <w:rsid w:val="00075D6D"/>
    <w:rsid w:val="000772BB"/>
    <w:rsid w:val="00077312"/>
    <w:rsid w:val="0008009C"/>
    <w:rsid w:val="00082383"/>
    <w:rsid w:val="00085C60"/>
    <w:rsid w:val="0008768C"/>
    <w:rsid w:val="00090CAA"/>
    <w:rsid w:val="00097DE3"/>
    <w:rsid w:val="000A0C6F"/>
    <w:rsid w:val="000A3F5D"/>
    <w:rsid w:val="000A462D"/>
    <w:rsid w:val="000A49B0"/>
    <w:rsid w:val="000A5AB7"/>
    <w:rsid w:val="000A68DF"/>
    <w:rsid w:val="000A6AE8"/>
    <w:rsid w:val="000A7D87"/>
    <w:rsid w:val="000B03F8"/>
    <w:rsid w:val="000B15B9"/>
    <w:rsid w:val="000B18CC"/>
    <w:rsid w:val="000B3007"/>
    <w:rsid w:val="000B3D74"/>
    <w:rsid w:val="000B3E01"/>
    <w:rsid w:val="000B5A89"/>
    <w:rsid w:val="000B775F"/>
    <w:rsid w:val="000C0C9F"/>
    <w:rsid w:val="000C137D"/>
    <w:rsid w:val="000C34D1"/>
    <w:rsid w:val="000C44DC"/>
    <w:rsid w:val="000C5B17"/>
    <w:rsid w:val="000C613E"/>
    <w:rsid w:val="000C7C45"/>
    <w:rsid w:val="000D0615"/>
    <w:rsid w:val="000D2ADC"/>
    <w:rsid w:val="000D2D93"/>
    <w:rsid w:val="000D5584"/>
    <w:rsid w:val="000D56E5"/>
    <w:rsid w:val="000D6033"/>
    <w:rsid w:val="000E0774"/>
    <w:rsid w:val="000E1822"/>
    <w:rsid w:val="000E1AC8"/>
    <w:rsid w:val="000E1F87"/>
    <w:rsid w:val="000E239B"/>
    <w:rsid w:val="000E4C27"/>
    <w:rsid w:val="000E62CB"/>
    <w:rsid w:val="000F00BA"/>
    <w:rsid w:val="000F0BFC"/>
    <w:rsid w:val="000F1475"/>
    <w:rsid w:val="000F1485"/>
    <w:rsid w:val="000F27A5"/>
    <w:rsid w:val="000F27D4"/>
    <w:rsid w:val="000F2880"/>
    <w:rsid w:val="000F326B"/>
    <w:rsid w:val="000F341F"/>
    <w:rsid w:val="00100B1D"/>
    <w:rsid w:val="0010292C"/>
    <w:rsid w:val="001029DD"/>
    <w:rsid w:val="00102F3C"/>
    <w:rsid w:val="00104B2A"/>
    <w:rsid w:val="001055FD"/>
    <w:rsid w:val="00105EFE"/>
    <w:rsid w:val="00106D55"/>
    <w:rsid w:val="001074E4"/>
    <w:rsid w:val="001102B5"/>
    <w:rsid w:val="00110D1D"/>
    <w:rsid w:val="001119F7"/>
    <w:rsid w:val="0011247C"/>
    <w:rsid w:val="001124CC"/>
    <w:rsid w:val="001129D0"/>
    <w:rsid w:val="00112D45"/>
    <w:rsid w:val="00113D86"/>
    <w:rsid w:val="00113DD7"/>
    <w:rsid w:val="001149E0"/>
    <w:rsid w:val="001157E3"/>
    <w:rsid w:val="00116894"/>
    <w:rsid w:val="00117C22"/>
    <w:rsid w:val="00117FD3"/>
    <w:rsid w:val="00121A46"/>
    <w:rsid w:val="001243D4"/>
    <w:rsid w:val="001243E5"/>
    <w:rsid w:val="00124FCB"/>
    <w:rsid w:val="0012516F"/>
    <w:rsid w:val="001252F2"/>
    <w:rsid w:val="001254A8"/>
    <w:rsid w:val="001265A0"/>
    <w:rsid w:val="00130521"/>
    <w:rsid w:val="00134120"/>
    <w:rsid w:val="001369B8"/>
    <w:rsid w:val="001408D1"/>
    <w:rsid w:val="0014104B"/>
    <w:rsid w:val="00141B3E"/>
    <w:rsid w:val="00145A6C"/>
    <w:rsid w:val="00145A98"/>
    <w:rsid w:val="00147995"/>
    <w:rsid w:val="001505AF"/>
    <w:rsid w:val="00151438"/>
    <w:rsid w:val="0015452A"/>
    <w:rsid w:val="00154F35"/>
    <w:rsid w:val="001568B2"/>
    <w:rsid w:val="00157613"/>
    <w:rsid w:val="00157746"/>
    <w:rsid w:val="001603D2"/>
    <w:rsid w:val="001626A6"/>
    <w:rsid w:val="001630B3"/>
    <w:rsid w:val="00163F99"/>
    <w:rsid w:val="0016453B"/>
    <w:rsid w:val="001679E1"/>
    <w:rsid w:val="00170352"/>
    <w:rsid w:val="00170B4A"/>
    <w:rsid w:val="00171CCD"/>
    <w:rsid w:val="00173316"/>
    <w:rsid w:val="00173A90"/>
    <w:rsid w:val="00173D4E"/>
    <w:rsid w:val="00174669"/>
    <w:rsid w:val="00176170"/>
    <w:rsid w:val="0017676D"/>
    <w:rsid w:val="00177A19"/>
    <w:rsid w:val="00180B4A"/>
    <w:rsid w:val="00181594"/>
    <w:rsid w:val="00183456"/>
    <w:rsid w:val="00183B40"/>
    <w:rsid w:val="00185229"/>
    <w:rsid w:val="001852E9"/>
    <w:rsid w:val="00185DDD"/>
    <w:rsid w:val="0018682F"/>
    <w:rsid w:val="001910FF"/>
    <w:rsid w:val="001919B9"/>
    <w:rsid w:val="00191E00"/>
    <w:rsid w:val="00194C82"/>
    <w:rsid w:val="0019528F"/>
    <w:rsid w:val="00195FAB"/>
    <w:rsid w:val="00196284"/>
    <w:rsid w:val="00196955"/>
    <w:rsid w:val="001A0BEB"/>
    <w:rsid w:val="001A12ED"/>
    <w:rsid w:val="001A22F9"/>
    <w:rsid w:val="001A4759"/>
    <w:rsid w:val="001A4F4E"/>
    <w:rsid w:val="001A7433"/>
    <w:rsid w:val="001A7AD8"/>
    <w:rsid w:val="001B0C97"/>
    <w:rsid w:val="001B2F0B"/>
    <w:rsid w:val="001B6A10"/>
    <w:rsid w:val="001B706D"/>
    <w:rsid w:val="001B749E"/>
    <w:rsid w:val="001C0A78"/>
    <w:rsid w:val="001C1595"/>
    <w:rsid w:val="001C1B1E"/>
    <w:rsid w:val="001C1FE0"/>
    <w:rsid w:val="001C25EA"/>
    <w:rsid w:val="001C3D5A"/>
    <w:rsid w:val="001C5CC9"/>
    <w:rsid w:val="001D0B67"/>
    <w:rsid w:val="001D1E96"/>
    <w:rsid w:val="001D3921"/>
    <w:rsid w:val="001D409A"/>
    <w:rsid w:val="001D4440"/>
    <w:rsid w:val="001D5AD8"/>
    <w:rsid w:val="001D69AB"/>
    <w:rsid w:val="001D6DC3"/>
    <w:rsid w:val="001D6EC1"/>
    <w:rsid w:val="001D7369"/>
    <w:rsid w:val="001E04DA"/>
    <w:rsid w:val="001E2303"/>
    <w:rsid w:val="001E28B6"/>
    <w:rsid w:val="001E2B70"/>
    <w:rsid w:val="001E31D1"/>
    <w:rsid w:val="001E443A"/>
    <w:rsid w:val="001E79B5"/>
    <w:rsid w:val="001E7E1B"/>
    <w:rsid w:val="001F27B7"/>
    <w:rsid w:val="001F4052"/>
    <w:rsid w:val="001F6634"/>
    <w:rsid w:val="001F6E37"/>
    <w:rsid w:val="001F7AE2"/>
    <w:rsid w:val="001F7AF5"/>
    <w:rsid w:val="001F7EEF"/>
    <w:rsid w:val="00200B33"/>
    <w:rsid w:val="00201C0D"/>
    <w:rsid w:val="00203411"/>
    <w:rsid w:val="00203A70"/>
    <w:rsid w:val="00204AB2"/>
    <w:rsid w:val="0020662D"/>
    <w:rsid w:val="00207C8E"/>
    <w:rsid w:val="00212CCD"/>
    <w:rsid w:val="002140D6"/>
    <w:rsid w:val="0021451C"/>
    <w:rsid w:val="0021456C"/>
    <w:rsid w:val="00216233"/>
    <w:rsid w:val="00217903"/>
    <w:rsid w:val="00217C9A"/>
    <w:rsid w:val="00221F04"/>
    <w:rsid w:val="00222276"/>
    <w:rsid w:val="00222E90"/>
    <w:rsid w:val="0022488F"/>
    <w:rsid w:val="002254F2"/>
    <w:rsid w:val="00225E6F"/>
    <w:rsid w:val="0022613C"/>
    <w:rsid w:val="002265F7"/>
    <w:rsid w:val="00227A13"/>
    <w:rsid w:val="00227A40"/>
    <w:rsid w:val="002306FE"/>
    <w:rsid w:val="00231AAC"/>
    <w:rsid w:val="002327E1"/>
    <w:rsid w:val="00232D86"/>
    <w:rsid w:val="00234AB0"/>
    <w:rsid w:val="002354B6"/>
    <w:rsid w:val="00235C5B"/>
    <w:rsid w:val="002368C4"/>
    <w:rsid w:val="00237157"/>
    <w:rsid w:val="00237615"/>
    <w:rsid w:val="00237D0F"/>
    <w:rsid w:val="00240FAC"/>
    <w:rsid w:val="00241CCF"/>
    <w:rsid w:val="002435F2"/>
    <w:rsid w:val="00243710"/>
    <w:rsid w:val="0024492B"/>
    <w:rsid w:val="00246551"/>
    <w:rsid w:val="002468D2"/>
    <w:rsid w:val="00247781"/>
    <w:rsid w:val="00247920"/>
    <w:rsid w:val="00250964"/>
    <w:rsid w:val="00251812"/>
    <w:rsid w:val="002520E4"/>
    <w:rsid w:val="002525C8"/>
    <w:rsid w:val="00252994"/>
    <w:rsid w:val="002531A6"/>
    <w:rsid w:val="00253480"/>
    <w:rsid w:val="0025398B"/>
    <w:rsid w:val="00255449"/>
    <w:rsid w:val="00255BD2"/>
    <w:rsid w:val="002562D8"/>
    <w:rsid w:val="00256794"/>
    <w:rsid w:val="00257383"/>
    <w:rsid w:val="00257B2E"/>
    <w:rsid w:val="002606F2"/>
    <w:rsid w:val="00261761"/>
    <w:rsid w:val="00262556"/>
    <w:rsid w:val="00264823"/>
    <w:rsid w:val="00265792"/>
    <w:rsid w:val="00266C2B"/>
    <w:rsid w:val="0027003C"/>
    <w:rsid w:val="00270AA3"/>
    <w:rsid w:val="00271DA1"/>
    <w:rsid w:val="00272D02"/>
    <w:rsid w:val="00273474"/>
    <w:rsid w:val="00274478"/>
    <w:rsid w:val="00275416"/>
    <w:rsid w:val="0027725C"/>
    <w:rsid w:val="00280919"/>
    <w:rsid w:val="00280DE7"/>
    <w:rsid w:val="00282A99"/>
    <w:rsid w:val="00283702"/>
    <w:rsid w:val="00284D13"/>
    <w:rsid w:val="002866BD"/>
    <w:rsid w:val="0028695F"/>
    <w:rsid w:val="00287F46"/>
    <w:rsid w:val="0029031A"/>
    <w:rsid w:val="00291EBD"/>
    <w:rsid w:val="002924AA"/>
    <w:rsid w:val="00292AFB"/>
    <w:rsid w:val="0029370D"/>
    <w:rsid w:val="0029411B"/>
    <w:rsid w:val="002945C8"/>
    <w:rsid w:val="002960FD"/>
    <w:rsid w:val="00296BC3"/>
    <w:rsid w:val="00297AA4"/>
    <w:rsid w:val="00297D1F"/>
    <w:rsid w:val="002A0CCB"/>
    <w:rsid w:val="002A3FAD"/>
    <w:rsid w:val="002A4909"/>
    <w:rsid w:val="002A794B"/>
    <w:rsid w:val="002A7EAF"/>
    <w:rsid w:val="002B0266"/>
    <w:rsid w:val="002B0941"/>
    <w:rsid w:val="002B123F"/>
    <w:rsid w:val="002B24DC"/>
    <w:rsid w:val="002B49C0"/>
    <w:rsid w:val="002B5302"/>
    <w:rsid w:val="002B5D7B"/>
    <w:rsid w:val="002C0B37"/>
    <w:rsid w:val="002C1407"/>
    <w:rsid w:val="002C1B52"/>
    <w:rsid w:val="002C2009"/>
    <w:rsid w:val="002C23E1"/>
    <w:rsid w:val="002C3F4A"/>
    <w:rsid w:val="002C553E"/>
    <w:rsid w:val="002D0F08"/>
    <w:rsid w:val="002D1944"/>
    <w:rsid w:val="002D30FA"/>
    <w:rsid w:val="002D33F2"/>
    <w:rsid w:val="002D4645"/>
    <w:rsid w:val="002D5DFF"/>
    <w:rsid w:val="002D619B"/>
    <w:rsid w:val="002D6A6B"/>
    <w:rsid w:val="002D6FE1"/>
    <w:rsid w:val="002D789A"/>
    <w:rsid w:val="002D7A42"/>
    <w:rsid w:val="002E051E"/>
    <w:rsid w:val="002E27DC"/>
    <w:rsid w:val="002E2E7C"/>
    <w:rsid w:val="002E3877"/>
    <w:rsid w:val="002E3A5A"/>
    <w:rsid w:val="002E6548"/>
    <w:rsid w:val="002F021B"/>
    <w:rsid w:val="002F1061"/>
    <w:rsid w:val="002F1CFD"/>
    <w:rsid w:val="002F2396"/>
    <w:rsid w:val="002F2983"/>
    <w:rsid w:val="002F37DE"/>
    <w:rsid w:val="003007FD"/>
    <w:rsid w:val="003014B1"/>
    <w:rsid w:val="003014D3"/>
    <w:rsid w:val="00301640"/>
    <w:rsid w:val="0030198C"/>
    <w:rsid w:val="00301BC6"/>
    <w:rsid w:val="00301F31"/>
    <w:rsid w:val="00302456"/>
    <w:rsid w:val="0030298E"/>
    <w:rsid w:val="00302A7C"/>
    <w:rsid w:val="00302E6C"/>
    <w:rsid w:val="003035F0"/>
    <w:rsid w:val="00303BAA"/>
    <w:rsid w:val="00306E46"/>
    <w:rsid w:val="003078EE"/>
    <w:rsid w:val="00307C08"/>
    <w:rsid w:val="00311DB1"/>
    <w:rsid w:val="003127FF"/>
    <w:rsid w:val="0031439B"/>
    <w:rsid w:val="00314550"/>
    <w:rsid w:val="00320E39"/>
    <w:rsid w:val="003229D5"/>
    <w:rsid w:val="00322A15"/>
    <w:rsid w:val="00322C47"/>
    <w:rsid w:val="00323020"/>
    <w:rsid w:val="00323150"/>
    <w:rsid w:val="00323D19"/>
    <w:rsid w:val="003243B4"/>
    <w:rsid w:val="00324BBA"/>
    <w:rsid w:val="0032570C"/>
    <w:rsid w:val="00326F29"/>
    <w:rsid w:val="0032715A"/>
    <w:rsid w:val="003271C4"/>
    <w:rsid w:val="00330ECA"/>
    <w:rsid w:val="00331CD4"/>
    <w:rsid w:val="00332997"/>
    <w:rsid w:val="00333373"/>
    <w:rsid w:val="003335DB"/>
    <w:rsid w:val="00335DEA"/>
    <w:rsid w:val="00336F60"/>
    <w:rsid w:val="00337774"/>
    <w:rsid w:val="003379B8"/>
    <w:rsid w:val="00340AB4"/>
    <w:rsid w:val="00340D2F"/>
    <w:rsid w:val="00341F43"/>
    <w:rsid w:val="003420C7"/>
    <w:rsid w:val="003453F4"/>
    <w:rsid w:val="00345A92"/>
    <w:rsid w:val="00345F14"/>
    <w:rsid w:val="00352125"/>
    <w:rsid w:val="00352F56"/>
    <w:rsid w:val="00354CE8"/>
    <w:rsid w:val="003551BC"/>
    <w:rsid w:val="003559CA"/>
    <w:rsid w:val="00355A10"/>
    <w:rsid w:val="00356C44"/>
    <w:rsid w:val="00356C70"/>
    <w:rsid w:val="0036080E"/>
    <w:rsid w:val="00360DEA"/>
    <w:rsid w:val="003613DA"/>
    <w:rsid w:val="003617AB"/>
    <w:rsid w:val="003634DD"/>
    <w:rsid w:val="00365E11"/>
    <w:rsid w:val="0037062C"/>
    <w:rsid w:val="0037074E"/>
    <w:rsid w:val="00370B2B"/>
    <w:rsid w:val="00371187"/>
    <w:rsid w:val="00371992"/>
    <w:rsid w:val="00371D5F"/>
    <w:rsid w:val="0037308F"/>
    <w:rsid w:val="003732D7"/>
    <w:rsid w:val="00373669"/>
    <w:rsid w:val="0037376E"/>
    <w:rsid w:val="003742E6"/>
    <w:rsid w:val="003744F1"/>
    <w:rsid w:val="00374E15"/>
    <w:rsid w:val="00374F44"/>
    <w:rsid w:val="00375104"/>
    <w:rsid w:val="003758AC"/>
    <w:rsid w:val="00377020"/>
    <w:rsid w:val="00377CA2"/>
    <w:rsid w:val="003803AE"/>
    <w:rsid w:val="00383C57"/>
    <w:rsid w:val="00383EC2"/>
    <w:rsid w:val="003864AA"/>
    <w:rsid w:val="003908F1"/>
    <w:rsid w:val="00390A89"/>
    <w:rsid w:val="00390C94"/>
    <w:rsid w:val="003922A4"/>
    <w:rsid w:val="003934AB"/>
    <w:rsid w:val="0039618F"/>
    <w:rsid w:val="003A004E"/>
    <w:rsid w:val="003A0EB3"/>
    <w:rsid w:val="003A20A9"/>
    <w:rsid w:val="003B0C7C"/>
    <w:rsid w:val="003B1C22"/>
    <w:rsid w:val="003B2300"/>
    <w:rsid w:val="003B2B96"/>
    <w:rsid w:val="003B346F"/>
    <w:rsid w:val="003B3AAE"/>
    <w:rsid w:val="003B57E9"/>
    <w:rsid w:val="003B5CA9"/>
    <w:rsid w:val="003B6990"/>
    <w:rsid w:val="003B6FC3"/>
    <w:rsid w:val="003C57A1"/>
    <w:rsid w:val="003C5FEC"/>
    <w:rsid w:val="003C77D7"/>
    <w:rsid w:val="003C7955"/>
    <w:rsid w:val="003D1BB1"/>
    <w:rsid w:val="003D2747"/>
    <w:rsid w:val="003D4DB5"/>
    <w:rsid w:val="003D553E"/>
    <w:rsid w:val="003D5F74"/>
    <w:rsid w:val="003D6264"/>
    <w:rsid w:val="003D6C61"/>
    <w:rsid w:val="003D77F4"/>
    <w:rsid w:val="003E0FE8"/>
    <w:rsid w:val="003E23AD"/>
    <w:rsid w:val="003E426D"/>
    <w:rsid w:val="003E53BB"/>
    <w:rsid w:val="003E6469"/>
    <w:rsid w:val="003E76E8"/>
    <w:rsid w:val="003F2644"/>
    <w:rsid w:val="003F331A"/>
    <w:rsid w:val="003F3516"/>
    <w:rsid w:val="003F6126"/>
    <w:rsid w:val="003F619A"/>
    <w:rsid w:val="003F65EE"/>
    <w:rsid w:val="0040143D"/>
    <w:rsid w:val="004051DF"/>
    <w:rsid w:val="004058A8"/>
    <w:rsid w:val="00405FE9"/>
    <w:rsid w:val="00410319"/>
    <w:rsid w:val="00410FD7"/>
    <w:rsid w:val="00412B96"/>
    <w:rsid w:val="00412C74"/>
    <w:rsid w:val="00412D16"/>
    <w:rsid w:val="00412D27"/>
    <w:rsid w:val="00413DF8"/>
    <w:rsid w:val="00414CCD"/>
    <w:rsid w:val="004167A0"/>
    <w:rsid w:val="004168EC"/>
    <w:rsid w:val="00417D61"/>
    <w:rsid w:val="0042018F"/>
    <w:rsid w:val="00420A47"/>
    <w:rsid w:val="00422F8F"/>
    <w:rsid w:val="00423EE8"/>
    <w:rsid w:val="00424CB7"/>
    <w:rsid w:val="00425236"/>
    <w:rsid w:val="0042632D"/>
    <w:rsid w:val="00427A8D"/>
    <w:rsid w:val="00432199"/>
    <w:rsid w:val="00432443"/>
    <w:rsid w:val="0043526F"/>
    <w:rsid w:val="004365A6"/>
    <w:rsid w:val="004368A1"/>
    <w:rsid w:val="004400EF"/>
    <w:rsid w:val="00440449"/>
    <w:rsid w:val="00440B06"/>
    <w:rsid w:val="004420AF"/>
    <w:rsid w:val="004424D6"/>
    <w:rsid w:val="004429AF"/>
    <w:rsid w:val="00444682"/>
    <w:rsid w:val="00444754"/>
    <w:rsid w:val="00444BB9"/>
    <w:rsid w:val="004467E7"/>
    <w:rsid w:val="004469C8"/>
    <w:rsid w:val="00447D6D"/>
    <w:rsid w:val="00452F11"/>
    <w:rsid w:val="00453312"/>
    <w:rsid w:val="00453AF4"/>
    <w:rsid w:val="00454548"/>
    <w:rsid w:val="004555EB"/>
    <w:rsid w:val="00457F03"/>
    <w:rsid w:val="004605F8"/>
    <w:rsid w:val="004623A4"/>
    <w:rsid w:val="00463646"/>
    <w:rsid w:val="0046391A"/>
    <w:rsid w:val="004675EA"/>
    <w:rsid w:val="00470B4A"/>
    <w:rsid w:val="004713DE"/>
    <w:rsid w:val="0047209B"/>
    <w:rsid w:val="00472621"/>
    <w:rsid w:val="00473239"/>
    <w:rsid w:val="00473618"/>
    <w:rsid w:val="00473A7E"/>
    <w:rsid w:val="00473D3D"/>
    <w:rsid w:val="00473F22"/>
    <w:rsid w:val="004741B3"/>
    <w:rsid w:val="0047585C"/>
    <w:rsid w:val="00475FBC"/>
    <w:rsid w:val="00476465"/>
    <w:rsid w:val="00477560"/>
    <w:rsid w:val="0048063B"/>
    <w:rsid w:val="00482BB1"/>
    <w:rsid w:val="00483054"/>
    <w:rsid w:val="00484B2F"/>
    <w:rsid w:val="00485F75"/>
    <w:rsid w:val="00491705"/>
    <w:rsid w:val="004925A2"/>
    <w:rsid w:val="0049489B"/>
    <w:rsid w:val="00494FE0"/>
    <w:rsid w:val="00495E11"/>
    <w:rsid w:val="0049784F"/>
    <w:rsid w:val="00497941"/>
    <w:rsid w:val="004A0FE6"/>
    <w:rsid w:val="004A1F0D"/>
    <w:rsid w:val="004A26B5"/>
    <w:rsid w:val="004A34AA"/>
    <w:rsid w:val="004A4028"/>
    <w:rsid w:val="004A4A49"/>
    <w:rsid w:val="004A4BD7"/>
    <w:rsid w:val="004A4DB5"/>
    <w:rsid w:val="004A5147"/>
    <w:rsid w:val="004B159D"/>
    <w:rsid w:val="004B1810"/>
    <w:rsid w:val="004B68D0"/>
    <w:rsid w:val="004C19D1"/>
    <w:rsid w:val="004C45DB"/>
    <w:rsid w:val="004C46DF"/>
    <w:rsid w:val="004C557A"/>
    <w:rsid w:val="004C6076"/>
    <w:rsid w:val="004D18AB"/>
    <w:rsid w:val="004D2070"/>
    <w:rsid w:val="004D22A5"/>
    <w:rsid w:val="004D72DD"/>
    <w:rsid w:val="004D7890"/>
    <w:rsid w:val="004E0177"/>
    <w:rsid w:val="004E0BC4"/>
    <w:rsid w:val="004E12DD"/>
    <w:rsid w:val="004E4CD4"/>
    <w:rsid w:val="004E4E5D"/>
    <w:rsid w:val="004E58A0"/>
    <w:rsid w:val="004E6A5F"/>
    <w:rsid w:val="004F03BF"/>
    <w:rsid w:val="004F04A9"/>
    <w:rsid w:val="004F1490"/>
    <w:rsid w:val="004F2089"/>
    <w:rsid w:val="004F38AD"/>
    <w:rsid w:val="004F45BD"/>
    <w:rsid w:val="004F56EA"/>
    <w:rsid w:val="004F5E50"/>
    <w:rsid w:val="004F7416"/>
    <w:rsid w:val="004F7A41"/>
    <w:rsid w:val="004F7B78"/>
    <w:rsid w:val="00505E9A"/>
    <w:rsid w:val="005071AF"/>
    <w:rsid w:val="00507757"/>
    <w:rsid w:val="005079B4"/>
    <w:rsid w:val="00507F4C"/>
    <w:rsid w:val="0051034E"/>
    <w:rsid w:val="00510666"/>
    <w:rsid w:val="00511B19"/>
    <w:rsid w:val="00512A00"/>
    <w:rsid w:val="005140BF"/>
    <w:rsid w:val="005145A3"/>
    <w:rsid w:val="00514A7A"/>
    <w:rsid w:val="00515901"/>
    <w:rsid w:val="00515A4F"/>
    <w:rsid w:val="00520B32"/>
    <w:rsid w:val="00522398"/>
    <w:rsid w:val="005237A8"/>
    <w:rsid w:val="00523DCB"/>
    <w:rsid w:val="00524A98"/>
    <w:rsid w:val="00526118"/>
    <w:rsid w:val="00530037"/>
    <w:rsid w:val="00530231"/>
    <w:rsid w:val="00530AF3"/>
    <w:rsid w:val="00533292"/>
    <w:rsid w:val="00534AFD"/>
    <w:rsid w:val="005351E2"/>
    <w:rsid w:val="00537F62"/>
    <w:rsid w:val="005414E6"/>
    <w:rsid w:val="00541F7C"/>
    <w:rsid w:val="00543716"/>
    <w:rsid w:val="0055057E"/>
    <w:rsid w:val="005508AF"/>
    <w:rsid w:val="0055194A"/>
    <w:rsid w:val="005559AD"/>
    <w:rsid w:val="005561A6"/>
    <w:rsid w:val="005564C7"/>
    <w:rsid w:val="00560C91"/>
    <w:rsid w:val="005617CA"/>
    <w:rsid w:val="00561B1A"/>
    <w:rsid w:val="00562F63"/>
    <w:rsid w:val="00562FDA"/>
    <w:rsid w:val="00564B5A"/>
    <w:rsid w:val="00565399"/>
    <w:rsid w:val="0056583C"/>
    <w:rsid w:val="005664DF"/>
    <w:rsid w:val="00567CF6"/>
    <w:rsid w:val="0057147B"/>
    <w:rsid w:val="00571BA5"/>
    <w:rsid w:val="00571EF1"/>
    <w:rsid w:val="0057276D"/>
    <w:rsid w:val="005738AB"/>
    <w:rsid w:val="00574782"/>
    <w:rsid w:val="00574918"/>
    <w:rsid w:val="00575DB4"/>
    <w:rsid w:val="00576710"/>
    <w:rsid w:val="0057715E"/>
    <w:rsid w:val="005775C8"/>
    <w:rsid w:val="00581E09"/>
    <w:rsid w:val="00581E4E"/>
    <w:rsid w:val="005824CA"/>
    <w:rsid w:val="00582796"/>
    <w:rsid w:val="00582C90"/>
    <w:rsid w:val="0058339C"/>
    <w:rsid w:val="0058419C"/>
    <w:rsid w:val="00585093"/>
    <w:rsid w:val="005916B3"/>
    <w:rsid w:val="00594153"/>
    <w:rsid w:val="0059493F"/>
    <w:rsid w:val="00594DC0"/>
    <w:rsid w:val="0059525B"/>
    <w:rsid w:val="0059539F"/>
    <w:rsid w:val="005A073A"/>
    <w:rsid w:val="005A0C91"/>
    <w:rsid w:val="005A4C40"/>
    <w:rsid w:val="005A6378"/>
    <w:rsid w:val="005A7B7E"/>
    <w:rsid w:val="005B05EC"/>
    <w:rsid w:val="005B3424"/>
    <w:rsid w:val="005B4DAE"/>
    <w:rsid w:val="005B4F66"/>
    <w:rsid w:val="005B4FB2"/>
    <w:rsid w:val="005B5949"/>
    <w:rsid w:val="005B696E"/>
    <w:rsid w:val="005B6EDF"/>
    <w:rsid w:val="005B7538"/>
    <w:rsid w:val="005C4B78"/>
    <w:rsid w:val="005C5299"/>
    <w:rsid w:val="005C5905"/>
    <w:rsid w:val="005C646F"/>
    <w:rsid w:val="005C785E"/>
    <w:rsid w:val="005D0F0E"/>
    <w:rsid w:val="005D1E75"/>
    <w:rsid w:val="005D2306"/>
    <w:rsid w:val="005D4F96"/>
    <w:rsid w:val="005D5FAF"/>
    <w:rsid w:val="005D6B03"/>
    <w:rsid w:val="005D6BAE"/>
    <w:rsid w:val="005D79C1"/>
    <w:rsid w:val="005E025E"/>
    <w:rsid w:val="005E0A1B"/>
    <w:rsid w:val="005E0CE8"/>
    <w:rsid w:val="005E137D"/>
    <w:rsid w:val="005E1BD2"/>
    <w:rsid w:val="005E29F5"/>
    <w:rsid w:val="005E2F9E"/>
    <w:rsid w:val="005E30B7"/>
    <w:rsid w:val="005E38F5"/>
    <w:rsid w:val="005E39FA"/>
    <w:rsid w:val="005E414F"/>
    <w:rsid w:val="005E69C4"/>
    <w:rsid w:val="005F140E"/>
    <w:rsid w:val="005F1741"/>
    <w:rsid w:val="005F25A2"/>
    <w:rsid w:val="005F2C3F"/>
    <w:rsid w:val="005F39BC"/>
    <w:rsid w:val="005F41A0"/>
    <w:rsid w:val="005F666A"/>
    <w:rsid w:val="0060048C"/>
    <w:rsid w:val="00601E7F"/>
    <w:rsid w:val="006042B1"/>
    <w:rsid w:val="00604B26"/>
    <w:rsid w:val="00606F16"/>
    <w:rsid w:val="00607461"/>
    <w:rsid w:val="006134D9"/>
    <w:rsid w:val="00613BD1"/>
    <w:rsid w:val="00614D25"/>
    <w:rsid w:val="006164A2"/>
    <w:rsid w:val="0061753B"/>
    <w:rsid w:val="0062008D"/>
    <w:rsid w:val="006203ED"/>
    <w:rsid w:val="00620440"/>
    <w:rsid w:val="00624AFA"/>
    <w:rsid w:val="00625040"/>
    <w:rsid w:val="006250FD"/>
    <w:rsid w:val="00626014"/>
    <w:rsid w:val="00627CA3"/>
    <w:rsid w:val="00630449"/>
    <w:rsid w:val="0063162A"/>
    <w:rsid w:val="006319F9"/>
    <w:rsid w:val="00632194"/>
    <w:rsid w:val="00632BB1"/>
    <w:rsid w:val="00633045"/>
    <w:rsid w:val="006346FE"/>
    <w:rsid w:val="00635C3B"/>
    <w:rsid w:val="00636111"/>
    <w:rsid w:val="00636ADE"/>
    <w:rsid w:val="00636DA6"/>
    <w:rsid w:val="006414CF"/>
    <w:rsid w:val="006438FE"/>
    <w:rsid w:val="006443A9"/>
    <w:rsid w:val="00644D00"/>
    <w:rsid w:val="0064625E"/>
    <w:rsid w:val="006466D2"/>
    <w:rsid w:val="0064768A"/>
    <w:rsid w:val="00647BF9"/>
    <w:rsid w:val="00650067"/>
    <w:rsid w:val="00651E04"/>
    <w:rsid w:val="00652451"/>
    <w:rsid w:val="00653113"/>
    <w:rsid w:val="006537EB"/>
    <w:rsid w:val="00653E6D"/>
    <w:rsid w:val="00655845"/>
    <w:rsid w:val="00656B82"/>
    <w:rsid w:val="00656E80"/>
    <w:rsid w:val="00661B28"/>
    <w:rsid w:val="00661BBC"/>
    <w:rsid w:val="006623D0"/>
    <w:rsid w:val="0066392A"/>
    <w:rsid w:val="00663F8A"/>
    <w:rsid w:val="00665C42"/>
    <w:rsid w:val="00666046"/>
    <w:rsid w:val="00670AB8"/>
    <w:rsid w:val="006718F6"/>
    <w:rsid w:val="00674571"/>
    <w:rsid w:val="006756A1"/>
    <w:rsid w:val="0067598A"/>
    <w:rsid w:val="00675EEF"/>
    <w:rsid w:val="0067685D"/>
    <w:rsid w:val="006810BD"/>
    <w:rsid w:val="006827AA"/>
    <w:rsid w:val="0068281A"/>
    <w:rsid w:val="00682B0C"/>
    <w:rsid w:val="00685465"/>
    <w:rsid w:val="00685657"/>
    <w:rsid w:val="00687EAA"/>
    <w:rsid w:val="00690FF0"/>
    <w:rsid w:val="0069106A"/>
    <w:rsid w:val="006918D4"/>
    <w:rsid w:val="00691EF5"/>
    <w:rsid w:val="00692303"/>
    <w:rsid w:val="00694275"/>
    <w:rsid w:val="00694584"/>
    <w:rsid w:val="00694E66"/>
    <w:rsid w:val="006953E0"/>
    <w:rsid w:val="006967D6"/>
    <w:rsid w:val="00697739"/>
    <w:rsid w:val="00697F6B"/>
    <w:rsid w:val="006A0C71"/>
    <w:rsid w:val="006A10E4"/>
    <w:rsid w:val="006A2678"/>
    <w:rsid w:val="006A297E"/>
    <w:rsid w:val="006A45E0"/>
    <w:rsid w:val="006A6A43"/>
    <w:rsid w:val="006A7391"/>
    <w:rsid w:val="006B074D"/>
    <w:rsid w:val="006B28A9"/>
    <w:rsid w:val="006B3013"/>
    <w:rsid w:val="006B36D3"/>
    <w:rsid w:val="006B7B35"/>
    <w:rsid w:val="006C2D54"/>
    <w:rsid w:val="006C3BB9"/>
    <w:rsid w:val="006C3EE7"/>
    <w:rsid w:val="006C6A81"/>
    <w:rsid w:val="006C7E81"/>
    <w:rsid w:val="006D03A2"/>
    <w:rsid w:val="006D2823"/>
    <w:rsid w:val="006D3DB4"/>
    <w:rsid w:val="006D3FAB"/>
    <w:rsid w:val="006D4116"/>
    <w:rsid w:val="006E293D"/>
    <w:rsid w:val="006E4545"/>
    <w:rsid w:val="006E7CFB"/>
    <w:rsid w:val="006F0678"/>
    <w:rsid w:val="006F0B61"/>
    <w:rsid w:val="006F0C24"/>
    <w:rsid w:val="006F0E3F"/>
    <w:rsid w:val="006F14A7"/>
    <w:rsid w:val="006F29D2"/>
    <w:rsid w:val="006F29DB"/>
    <w:rsid w:val="006F4047"/>
    <w:rsid w:val="006F4562"/>
    <w:rsid w:val="006F5388"/>
    <w:rsid w:val="006F6826"/>
    <w:rsid w:val="007007AC"/>
    <w:rsid w:val="00702C70"/>
    <w:rsid w:val="00703319"/>
    <w:rsid w:val="0070343D"/>
    <w:rsid w:val="00703DCB"/>
    <w:rsid w:val="00707E7F"/>
    <w:rsid w:val="00710655"/>
    <w:rsid w:val="00711B54"/>
    <w:rsid w:val="0071294A"/>
    <w:rsid w:val="007138C4"/>
    <w:rsid w:val="0071415B"/>
    <w:rsid w:val="007147F2"/>
    <w:rsid w:val="007159D9"/>
    <w:rsid w:val="00716153"/>
    <w:rsid w:val="0071644F"/>
    <w:rsid w:val="0071775C"/>
    <w:rsid w:val="007207CC"/>
    <w:rsid w:val="00720921"/>
    <w:rsid w:val="00720ACC"/>
    <w:rsid w:val="00721788"/>
    <w:rsid w:val="00721C15"/>
    <w:rsid w:val="00722859"/>
    <w:rsid w:val="00724B4D"/>
    <w:rsid w:val="00725089"/>
    <w:rsid w:val="00725C01"/>
    <w:rsid w:val="00726F53"/>
    <w:rsid w:val="007319CA"/>
    <w:rsid w:val="00732A34"/>
    <w:rsid w:val="007332EA"/>
    <w:rsid w:val="007343DF"/>
    <w:rsid w:val="00734B98"/>
    <w:rsid w:val="00736709"/>
    <w:rsid w:val="007415E5"/>
    <w:rsid w:val="0074184A"/>
    <w:rsid w:val="00742E55"/>
    <w:rsid w:val="007432D6"/>
    <w:rsid w:val="00743C59"/>
    <w:rsid w:val="0074494A"/>
    <w:rsid w:val="00744E86"/>
    <w:rsid w:val="00747375"/>
    <w:rsid w:val="00751957"/>
    <w:rsid w:val="00751D26"/>
    <w:rsid w:val="0075331D"/>
    <w:rsid w:val="007541B9"/>
    <w:rsid w:val="007602D1"/>
    <w:rsid w:val="00760318"/>
    <w:rsid w:val="007610E7"/>
    <w:rsid w:val="0076273D"/>
    <w:rsid w:val="00763D0F"/>
    <w:rsid w:val="00770EB7"/>
    <w:rsid w:val="00771308"/>
    <w:rsid w:val="007724DC"/>
    <w:rsid w:val="00774173"/>
    <w:rsid w:val="00775BE7"/>
    <w:rsid w:val="007760E4"/>
    <w:rsid w:val="007760E8"/>
    <w:rsid w:val="007775E4"/>
    <w:rsid w:val="007800EC"/>
    <w:rsid w:val="007807F1"/>
    <w:rsid w:val="007808B0"/>
    <w:rsid w:val="007826B4"/>
    <w:rsid w:val="00784252"/>
    <w:rsid w:val="0078561B"/>
    <w:rsid w:val="007867EE"/>
    <w:rsid w:val="00787F4B"/>
    <w:rsid w:val="007910A5"/>
    <w:rsid w:val="007934F8"/>
    <w:rsid w:val="007938B0"/>
    <w:rsid w:val="00793A88"/>
    <w:rsid w:val="0079532B"/>
    <w:rsid w:val="00795A15"/>
    <w:rsid w:val="00795CA7"/>
    <w:rsid w:val="007A2316"/>
    <w:rsid w:val="007A2353"/>
    <w:rsid w:val="007A7B5C"/>
    <w:rsid w:val="007B0E3C"/>
    <w:rsid w:val="007B1156"/>
    <w:rsid w:val="007B1FAF"/>
    <w:rsid w:val="007B21E8"/>
    <w:rsid w:val="007B23BE"/>
    <w:rsid w:val="007B2EAC"/>
    <w:rsid w:val="007B4C9C"/>
    <w:rsid w:val="007B7907"/>
    <w:rsid w:val="007B7A58"/>
    <w:rsid w:val="007C1596"/>
    <w:rsid w:val="007C1B5F"/>
    <w:rsid w:val="007C2888"/>
    <w:rsid w:val="007C2C52"/>
    <w:rsid w:val="007C360B"/>
    <w:rsid w:val="007C37EC"/>
    <w:rsid w:val="007C3DDB"/>
    <w:rsid w:val="007C4FF9"/>
    <w:rsid w:val="007C5192"/>
    <w:rsid w:val="007C56AE"/>
    <w:rsid w:val="007C6A9A"/>
    <w:rsid w:val="007D0C44"/>
    <w:rsid w:val="007D1C32"/>
    <w:rsid w:val="007D2A13"/>
    <w:rsid w:val="007D2BB5"/>
    <w:rsid w:val="007D358A"/>
    <w:rsid w:val="007D72E9"/>
    <w:rsid w:val="007D7336"/>
    <w:rsid w:val="007E0001"/>
    <w:rsid w:val="007E0946"/>
    <w:rsid w:val="007E27E0"/>
    <w:rsid w:val="007E2BBE"/>
    <w:rsid w:val="007E324D"/>
    <w:rsid w:val="007E3988"/>
    <w:rsid w:val="007E3CE3"/>
    <w:rsid w:val="007E4169"/>
    <w:rsid w:val="007E4DD4"/>
    <w:rsid w:val="007E7DDE"/>
    <w:rsid w:val="007F0B7C"/>
    <w:rsid w:val="007F171D"/>
    <w:rsid w:val="007F3AD8"/>
    <w:rsid w:val="007F52C2"/>
    <w:rsid w:val="007F55F6"/>
    <w:rsid w:val="007F6EB5"/>
    <w:rsid w:val="007F7679"/>
    <w:rsid w:val="007F7742"/>
    <w:rsid w:val="007F78FA"/>
    <w:rsid w:val="007F7BB4"/>
    <w:rsid w:val="007F7DE2"/>
    <w:rsid w:val="008000AD"/>
    <w:rsid w:val="00800976"/>
    <w:rsid w:val="008029C7"/>
    <w:rsid w:val="00803CF3"/>
    <w:rsid w:val="008052CC"/>
    <w:rsid w:val="00807961"/>
    <w:rsid w:val="0081082B"/>
    <w:rsid w:val="0081266B"/>
    <w:rsid w:val="00812E72"/>
    <w:rsid w:val="008146BB"/>
    <w:rsid w:val="00814A32"/>
    <w:rsid w:val="00815231"/>
    <w:rsid w:val="00815262"/>
    <w:rsid w:val="0082012D"/>
    <w:rsid w:val="00822892"/>
    <w:rsid w:val="00824975"/>
    <w:rsid w:val="008257EC"/>
    <w:rsid w:val="00827016"/>
    <w:rsid w:val="00827D84"/>
    <w:rsid w:val="00827DCF"/>
    <w:rsid w:val="00830562"/>
    <w:rsid w:val="00833266"/>
    <w:rsid w:val="00833B24"/>
    <w:rsid w:val="00833B69"/>
    <w:rsid w:val="0083616A"/>
    <w:rsid w:val="00837C8B"/>
    <w:rsid w:val="00840541"/>
    <w:rsid w:val="0084144F"/>
    <w:rsid w:val="00842502"/>
    <w:rsid w:val="00843C32"/>
    <w:rsid w:val="0084417C"/>
    <w:rsid w:val="00847F1B"/>
    <w:rsid w:val="00850422"/>
    <w:rsid w:val="0085094D"/>
    <w:rsid w:val="00850F6E"/>
    <w:rsid w:val="0085240F"/>
    <w:rsid w:val="00853325"/>
    <w:rsid w:val="00853B52"/>
    <w:rsid w:val="00854341"/>
    <w:rsid w:val="00855948"/>
    <w:rsid w:val="00860AF8"/>
    <w:rsid w:val="00861324"/>
    <w:rsid w:val="0086214E"/>
    <w:rsid w:val="00862492"/>
    <w:rsid w:val="00862CA0"/>
    <w:rsid w:val="00865137"/>
    <w:rsid w:val="00865768"/>
    <w:rsid w:val="0086595D"/>
    <w:rsid w:val="00867218"/>
    <w:rsid w:val="00867957"/>
    <w:rsid w:val="00867B2C"/>
    <w:rsid w:val="0087074F"/>
    <w:rsid w:val="00871AFC"/>
    <w:rsid w:val="00871B69"/>
    <w:rsid w:val="00871B75"/>
    <w:rsid w:val="00875FD2"/>
    <w:rsid w:val="0087727C"/>
    <w:rsid w:val="00877907"/>
    <w:rsid w:val="008800FD"/>
    <w:rsid w:val="008803BC"/>
    <w:rsid w:val="00880BE9"/>
    <w:rsid w:val="008818F2"/>
    <w:rsid w:val="00883569"/>
    <w:rsid w:val="00884BB0"/>
    <w:rsid w:val="00884D9A"/>
    <w:rsid w:val="00885620"/>
    <w:rsid w:val="00885EE6"/>
    <w:rsid w:val="00886C7F"/>
    <w:rsid w:val="008873FF"/>
    <w:rsid w:val="00891549"/>
    <w:rsid w:val="00892CA6"/>
    <w:rsid w:val="00893233"/>
    <w:rsid w:val="0089355D"/>
    <w:rsid w:val="008947DD"/>
    <w:rsid w:val="008952F1"/>
    <w:rsid w:val="00896A35"/>
    <w:rsid w:val="008A0CF1"/>
    <w:rsid w:val="008A0D58"/>
    <w:rsid w:val="008A3B9F"/>
    <w:rsid w:val="008A4AB7"/>
    <w:rsid w:val="008A4C47"/>
    <w:rsid w:val="008A4D38"/>
    <w:rsid w:val="008A6CA2"/>
    <w:rsid w:val="008A70C0"/>
    <w:rsid w:val="008A724F"/>
    <w:rsid w:val="008B0569"/>
    <w:rsid w:val="008B3274"/>
    <w:rsid w:val="008B3ACC"/>
    <w:rsid w:val="008B3EC4"/>
    <w:rsid w:val="008B4E3D"/>
    <w:rsid w:val="008B6A1D"/>
    <w:rsid w:val="008B7280"/>
    <w:rsid w:val="008C0B6D"/>
    <w:rsid w:val="008C17B3"/>
    <w:rsid w:val="008C2E93"/>
    <w:rsid w:val="008C364D"/>
    <w:rsid w:val="008C3711"/>
    <w:rsid w:val="008C378C"/>
    <w:rsid w:val="008C42A5"/>
    <w:rsid w:val="008C5D2E"/>
    <w:rsid w:val="008D1BAD"/>
    <w:rsid w:val="008D1E04"/>
    <w:rsid w:val="008D2E2C"/>
    <w:rsid w:val="008D40B2"/>
    <w:rsid w:val="008D47DE"/>
    <w:rsid w:val="008D53B2"/>
    <w:rsid w:val="008D5FD5"/>
    <w:rsid w:val="008D6E0E"/>
    <w:rsid w:val="008D707D"/>
    <w:rsid w:val="008E4413"/>
    <w:rsid w:val="008E4585"/>
    <w:rsid w:val="008E71F4"/>
    <w:rsid w:val="008E795D"/>
    <w:rsid w:val="008F0F73"/>
    <w:rsid w:val="008F26D7"/>
    <w:rsid w:val="008F436D"/>
    <w:rsid w:val="008F596A"/>
    <w:rsid w:val="0090221F"/>
    <w:rsid w:val="00904F9D"/>
    <w:rsid w:val="009051FC"/>
    <w:rsid w:val="00905337"/>
    <w:rsid w:val="009063AB"/>
    <w:rsid w:val="00907B8C"/>
    <w:rsid w:val="00907E28"/>
    <w:rsid w:val="009104CD"/>
    <w:rsid w:val="00910671"/>
    <w:rsid w:val="009111F0"/>
    <w:rsid w:val="00911F6A"/>
    <w:rsid w:val="00912B4C"/>
    <w:rsid w:val="00914605"/>
    <w:rsid w:val="00914E00"/>
    <w:rsid w:val="00914FE0"/>
    <w:rsid w:val="00915353"/>
    <w:rsid w:val="009173F5"/>
    <w:rsid w:val="00917CCE"/>
    <w:rsid w:val="00920E91"/>
    <w:rsid w:val="00921772"/>
    <w:rsid w:val="009238CB"/>
    <w:rsid w:val="00924016"/>
    <w:rsid w:val="00925D03"/>
    <w:rsid w:val="00926307"/>
    <w:rsid w:val="009263DA"/>
    <w:rsid w:val="00930E80"/>
    <w:rsid w:val="00931158"/>
    <w:rsid w:val="0093508C"/>
    <w:rsid w:val="0093609C"/>
    <w:rsid w:val="0093699C"/>
    <w:rsid w:val="00937235"/>
    <w:rsid w:val="00937EE7"/>
    <w:rsid w:val="00937F80"/>
    <w:rsid w:val="00941E1E"/>
    <w:rsid w:val="00943495"/>
    <w:rsid w:val="009436B7"/>
    <w:rsid w:val="00944ABF"/>
    <w:rsid w:val="0094531E"/>
    <w:rsid w:val="00945997"/>
    <w:rsid w:val="009471CA"/>
    <w:rsid w:val="0095035F"/>
    <w:rsid w:val="00950F0E"/>
    <w:rsid w:val="00951195"/>
    <w:rsid w:val="00951EC6"/>
    <w:rsid w:val="00953147"/>
    <w:rsid w:val="009568EA"/>
    <w:rsid w:val="009568F8"/>
    <w:rsid w:val="00957341"/>
    <w:rsid w:val="009579A3"/>
    <w:rsid w:val="0096198E"/>
    <w:rsid w:val="009634F5"/>
    <w:rsid w:val="00963F81"/>
    <w:rsid w:val="009644B5"/>
    <w:rsid w:val="00965C45"/>
    <w:rsid w:val="00966B2E"/>
    <w:rsid w:val="00967469"/>
    <w:rsid w:val="00970795"/>
    <w:rsid w:val="00971AA9"/>
    <w:rsid w:val="00971D0D"/>
    <w:rsid w:val="00972202"/>
    <w:rsid w:val="00972971"/>
    <w:rsid w:val="00975303"/>
    <w:rsid w:val="00977526"/>
    <w:rsid w:val="0098126F"/>
    <w:rsid w:val="009838E5"/>
    <w:rsid w:val="00983DE6"/>
    <w:rsid w:val="00984D5C"/>
    <w:rsid w:val="0098500A"/>
    <w:rsid w:val="00985449"/>
    <w:rsid w:val="00985EA7"/>
    <w:rsid w:val="009870A4"/>
    <w:rsid w:val="009905C3"/>
    <w:rsid w:val="009937B5"/>
    <w:rsid w:val="0099519D"/>
    <w:rsid w:val="009974B9"/>
    <w:rsid w:val="009A119F"/>
    <w:rsid w:val="009A46C5"/>
    <w:rsid w:val="009A4E25"/>
    <w:rsid w:val="009A7193"/>
    <w:rsid w:val="009B008F"/>
    <w:rsid w:val="009B017D"/>
    <w:rsid w:val="009B1382"/>
    <w:rsid w:val="009B2321"/>
    <w:rsid w:val="009B3860"/>
    <w:rsid w:val="009B5CA4"/>
    <w:rsid w:val="009B5E6C"/>
    <w:rsid w:val="009B6409"/>
    <w:rsid w:val="009B746B"/>
    <w:rsid w:val="009C0ABE"/>
    <w:rsid w:val="009C1CF6"/>
    <w:rsid w:val="009C30FC"/>
    <w:rsid w:val="009C46FA"/>
    <w:rsid w:val="009C639D"/>
    <w:rsid w:val="009C749D"/>
    <w:rsid w:val="009D13BF"/>
    <w:rsid w:val="009D18BF"/>
    <w:rsid w:val="009D1C4F"/>
    <w:rsid w:val="009D230B"/>
    <w:rsid w:val="009D2D33"/>
    <w:rsid w:val="009D3966"/>
    <w:rsid w:val="009D3AE9"/>
    <w:rsid w:val="009D3B65"/>
    <w:rsid w:val="009D3E67"/>
    <w:rsid w:val="009D4035"/>
    <w:rsid w:val="009D4C0B"/>
    <w:rsid w:val="009D5A52"/>
    <w:rsid w:val="009D5C75"/>
    <w:rsid w:val="009E01E1"/>
    <w:rsid w:val="009E0482"/>
    <w:rsid w:val="009E122E"/>
    <w:rsid w:val="009E1A3F"/>
    <w:rsid w:val="009E1C31"/>
    <w:rsid w:val="009E1FC2"/>
    <w:rsid w:val="009E23E2"/>
    <w:rsid w:val="009E4A2B"/>
    <w:rsid w:val="009E4FB1"/>
    <w:rsid w:val="009E6F61"/>
    <w:rsid w:val="009F0439"/>
    <w:rsid w:val="009F057D"/>
    <w:rsid w:val="009F162B"/>
    <w:rsid w:val="009F45F7"/>
    <w:rsid w:val="009F5273"/>
    <w:rsid w:val="009F54BF"/>
    <w:rsid w:val="009F6D0D"/>
    <w:rsid w:val="00A01BC9"/>
    <w:rsid w:val="00A020B7"/>
    <w:rsid w:val="00A025F8"/>
    <w:rsid w:val="00A028F9"/>
    <w:rsid w:val="00A029A6"/>
    <w:rsid w:val="00A031E7"/>
    <w:rsid w:val="00A034EE"/>
    <w:rsid w:val="00A05041"/>
    <w:rsid w:val="00A0541B"/>
    <w:rsid w:val="00A054C4"/>
    <w:rsid w:val="00A069C3"/>
    <w:rsid w:val="00A06A41"/>
    <w:rsid w:val="00A144D5"/>
    <w:rsid w:val="00A148CE"/>
    <w:rsid w:val="00A16A4F"/>
    <w:rsid w:val="00A16A82"/>
    <w:rsid w:val="00A2174F"/>
    <w:rsid w:val="00A21E3C"/>
    <w:rsid w:val="00A2222F"/>
    <w:rsid w:val="00A234A4"/>
    <w:rsid w:val="00A2587D"/>
    <w:rsid w:val="00A25BFD"/>
    <w:rsid w:val="00A26D7C"/>
    <w:rsid w:val="00A27337"/>
    <w:rsid w:val="00A27947"/>
    <w:rsid w:val="00A30017"/>
    <w:rsid w:val="00A31198"/>
    <w:rsid w:val="00A31523"/>
    <w:rsid w:val="00A317C3"/>
    <w:rsid w:val="00A31BAE"/>
    <w:rsid w:val="00A32D26"/>
    <w:rsid w:val="00A34628"/>
    <w:rsid w:val="00A35FB5"/>
    <w:rsid w:val="00A35FEE"/>
    <w:rsid w:val="00A370AE"/>
    <w:rsid w:val="00A40075"/>
    <w:rsid w:val="00A41881"/>
    <w:rsid w:val="00A42B78"/>
    <w:rsid w:val="00A44A72"/>
    <w:rsid w:val="00A44B77"/>
    <w:rsid w:val="00A45D0C"/>
    <w:rsid w:val="00A46C1E"/>
    <w:rsid w:val="00A5123B"/>
    <w:rsid w:val="00A51504"/>
    <w:rsid w:val="00A51E7E"/>
    <w:rsid w:val="00A549B1"/>
    <w:rsid w:val="00A54A4F"/>
    <w:rsid w:val="00A54E39"/>
    <w:rsid w:val="00A55441"/>
    <w:rsid w:val="00A55F21"/>
    <w:rsid w:val="00A57C29"/>
    <w:rsid w:val="00A57F1A"/>
    <w:rsid w:val="00A60160"/>
    <w:rsid w:val="00A602FE"/>
    <w:rsid w:val="00A62904"/>
    <w:rsid w:val="00A640AB"/>
    <w:rsid w:val="00A654C5"/>
    <w:rsid w:val="00A657DC"/>
    <w:rsid w:val="00A677F3"/>
    <w:rsid w:val="00A71D8A"/>
    <w:rsid w:val="00A7236E"/>
    <w:rsid w:val="00A73F64"/>
    <w:rsid w:val="00A749D5"/>
    <w:rsid w:val="00A81948"/>
    <w:rsid w:val="00A81F5C"/>
    <w:rsid w:val="00A825B9"/>
    <w:rsid w:val="00A8285E"/>
    <w:rsid w:val="00A83FB5"/>
    <w:rsid w:val="00A84173"/>
    <w:rsid w:val="00A85273"/>
    <w:rsid w:val="00A863E5"/>
    <w:rsid w:val="00A86576"/>
    <w:rsid w:val="00A87C26"/>
    <w:rsid w:val="00A87DBB"/>
    <w:rsid w:val="00A91D35"/>
    <w:rsid w:val="00A93379"/>
    <w:rsid w:val="00A942D6"/>
    <w:rsid w:val="00A97317"/>
    <w:rsid w:val="00AA184C"/>
    <w:rsid w:val="00AA2435"/>
    <w:rsid w:val="00AA5DB8"/>
    <w:rsid w:val="00AA60B6"/>
    <w:rsid w:val="00AA6446"/>
    <w:rsid w:val="00AB0025"/>
    <w:rsid w:val="00AB08F2"/>
    <w:rsid w:val="00AB11D2"/>
    <w:rsid w:val="00AB45A8"/>
    <w:rsid w:val="00AB48FD"/>
    <w:rsid w:val="00AB50E8"/>
    <w:rsid w:val="00AB57D6"/>
    <w:rsid w:val="00AB5EF8"/>
    <w:rsid w:val="00AB672D"/>
    <w:rsid w:val="00AB6BC2"/>
    <w:rsid w:val="00AB7022"/>
    <w:rsid w:val="00AB7986"/>
    <w:rsid w:val="00AC00EC"/>
    <w:rsid w:val="00AC1B1C"/>
    <w:rsid w:val="00AC2A09"/>
    <w:rsid w:val="00AC4539"/>
    <w:rsid w:val="00AC4669"/>
    <w:rsid w:val="00AC4B9A"/>
    <w:rsid w:val="00AC527D"/>
    <w:rsid w:val="00AC566D"/>
    <w:rsid w:val="00AC5A45"/>
    <w:rsid w:val="00AC5AFB"/>
    <w:rsid w:val="00AC648E"/>
    <w:rsid w:val="00AC663E"/>
    <w:rsid w:val="00AC701B"/>
    <w:rsid w:val="00AC702F"/>
    <w:rsid w:val="00AC7236"/>
    <w:rsid w:val="00AC7A62"/>
    <w:rsid w:val="00AD1EB4"/>
    <w:rsid w:val="00AD48B4"/>
    <w:rsid w:val="00AD56FD"/>
    <w:rsid w:val="00AD7267"/>
    <w:rsid w:val="00AE093E"/>
    <w:rsid w:val="00AE1091"/>
    <w:rsid w:val="00AE1757"/>
    <w:rsid w:val="00AE1D99"/>
    <w:rsid w:val="00AE24CA"/>
    <w:rsid w:val="00AE2B00"/>
    <w:rsid w:val="00AE38F9"/>
    <w:rsid w:val="00AE441A"/>
    <w:rsid w:val="00AE4F9E"/>
    <w:rsid w:val="00AE534E"/>
    <w:rsid w:val="00AE5B8D"/>
    <w:rsid w:val="00AE7250"/>
    <w:rsid w:val="00AF02C5"/>
    <w:rsid w:val="00AF03F6"/>
    <w:rsid w:val="00AF0EED"/>
    <w:rsid w:val="00AF2121"/>
    <w:rsid w:val="00AF4D8D"/>
    <w:rsid w:val="00AF4EBA"/>
    <w:rsid w:val="00AF53AC"/>
    <w:rsid w:val="00AF59A8"/>
    <w:rsid w:val="00AF5CF1"/>
    <w:rsid w:val="00AF725F"/>
    <w:rsid w:val="00B000E9"/>
    <w:rsid w:val="00B00EE0"/>
    <w:rsid w:val="00B02C1D"/>
    <w:rsid w:val="00B04504"/>
    <w:rsid w:val="00B079F2"/>
    <w:rsid w:val="00B10D6B"/>
    <w:rsid w:val="00B1180F"/>
    <w:rsid w:val="00B1329C"/>
    <w:rsid w:val="00B142A7"/>
    <w:rsid w:val="00B14924"/>
    <w:rsid w:val="00B14F3D"/>
    <w:rsid w:val="00B164F8"/>
    <w:rsid w:val="00B20EC9"/>
    <w:rsid w:val="00B21B5C"/>
    <w:rsid w:val="00B21D9D"/>
    <w:rsid w:val="00B23083"/>
    <w:rsid w:val="00B23B14"/>
    <w:rsid w:val="00B23BBD"/>
    <w:rsid w:val="00B240E5"/>
    <w:rsid w:val="00B268DE"/>
    <w:rsid w:val="00B30338"/>
    <w:rsid w:val="00B30A6E"/>
    <w:rsid w:val="00B315BF"/>
    <w:rsid w:val="00B324F0"/>
    <w:rsid w:val="00B32589"/>
    <w:rsid w:val="00B33E1E"/>
    <w:rsid w:val="00B348F2"/>
    <w:rsid w:val="00B365BF"/>
    <w:rsid w:val="00B36A57"/>
    <w:rsid w:val="00B37A99"/>
    <w:rsid w:val="00B41F74"/>
    <w:rsid w:val="00B46A24"/>
    <w:rsid w:val="00B47F30"/>
    <w:rsid w:val="00B50FDC"/>
    <w:rsid w:val="00B51A37"/>
    <w:rsid w:val="00B54161"/>
    <w:rsid w:val="00B54580"/>
    <w:rsid w:val="00B54CE6"/>
    <w:rsid w:val="00B55447"/>
    <w:rsid w:val="00B55642"/>
    <w:rsid w:val="00B55B7F"/>
    <w:rsid w:val="00B55EDC"/>
    <w:rsid w:val="00B56463"/>
    <w:rsid w:val="00B5683A"/>
    <w:rsid w:val="00B613A4"/>
    <w:rsid w:val="00B630FA"/>
    <w:rsid w:val="00B636E0"/>
    <w:rsid w:val="00B6467A"/>
    <w:rsid w:val="00B64C59"/>
    <w:rsid w:val="00B64EAE"/>
    <w:rsid w:val="00B65A44"/>
    <w:rsid w:val="00B6620B"/>
    <w:rsid w:val="00B6756D"/>
    <w:rsid w:val="00B67FB4"/>
    <w:rsid w:val="00B70B2D"/>
    <w:rsid w:val="00B734CC"/>
    <w:rsid w:val="00B74DFD"/>
    <w:rsid w:val="00B75787"/>
    <w:rsid w:val="00B75B5C"/>
    <w:rsid w:val="00B77A9F"/>
    <w:rsid w:val="00B806BC"/>
    <w:rsid w:val="00B81741"/>
    <w:rsid w:val="00B84866"/>
    <w:rsid w:val="00B900D4"/>
    <w:rsid w:val="00B921EE"/>
    <w:rsid w:val="00B93875"/>
    <w:rsid w:val="00B93EFD"/>
    <w:rsid w:val="00B9596C"/>
    <w:rsid w:val="00B97179"/>
    <w:rsid w:val="00BA0412"/>
    <w:rsid w:val="00BA061F"/>
    <w:rsid w:val="00BA0967"/>
    <w:rsid w:val="00BA0FA3"/>
    <w:rsid w:val="00BA33E0"/>
    <w:rsid w:val="00BA386B"/>
    <w:rsid w:val="00BA3D63"/>
    <w:rsid w:val="00BA475D"/>
    <w:rsid w:val="00BA698A"/>
    <w:rsid w:val="00BA743D"/>
    <w:rsid w:val="00BB0C53"/>
    <w:rsid w:val="00BB0EB2"/>
    <w:rsid w:val="00BB28C8"/>
    <w:rsid w:val="00BB2B60"/>
    <w:rsid w:val="00BB33F1"/>
    <w:rsid w:val="00BB3565"/>
    <w:rsid w:val="00BB385B"/>
    <w:rsid w:val="00BB3AA1"/>
    <w:rsid w:val="00BB3D10"/>
    <w:rsid w:val="00BB3F5D"/>
    <w:rsid w:val="00BB4194"/>
    <w:rsid w:val="00BB545A"/>
    <w:rsid w:val="00BB5F6E"/>
    <w:rsid w:val="00BB6B96"/>
    <w:rsid w:val="00BC1852"/>
    <w:rsid w:val="00BC24BC"/>
    <w:rsid w:val="00BC3AAE"/>
    <w:rsid w:val="00BC3E3C"/>
    <w:rsid w:val="00BC4AB0"/>
    <w:rsid w:val="00BC5CD4"/>
    <w:rsid w:val="00BC674C"/>
    <w:rsid w:val="00BC7406"/>
    <w:rsid w:val="00BC781B"/>
    <w:rsid w:val="00BC7F59"/>
    <w:rsid w:val="00BD0549"/>
    <w:rsid w:val="00BD0734"/>
    <w:rsid w:val="00BD242A"/>
    <w:rsid w:val="00BD2ADD"/>
    <w:rsid w:val="00BD3B86"/>
    <w:rsid w:val="00BD475E"/>
    <w:rsid w:val="00BD4CFC"/>
    <w:rsid w:val="00BD4ED4"/>
    <w:rsid w:val="00BD5F17"/>
    <w:rsid w:val="00BD696D"/>
    <w:rsid w:val="00BE0C9D"/>
    <w:rsid w:val="00BE22DF"/>
    <w:rsid w:val="00BE3DDE"/>
    <w:rsid w:val="00BE4ADE"/>
    <w:rsid w:val="00BE50A6"/>
    <w:rsid w:val="00BE5E67"/>
    <w:rsid w:val="00BE68DC"/>
    <w:rsid w:val="00BE7547"/>
    <w:rsid w:val="00BE7F14"/>
    <w:rsid w:val="00BF0330"/>
    <w:rsid w:val="00BF1620"/>
    <w:rsid w:val="00BF1CDC"/>
    <w:rsid w:val="00BF241A"/>
    <w:rsid w:val="00BF3EB7"/>
    <w:rsid w:val="00BF53ED"/>
    <w:rsid w:val="00BF684A"/>
    <w:rsid w:val="00BF6ED8"/>
    <w:rsid w:val="00BF7794"/>
    <w:rsid w:val="00C006D6"/>
    <w:rsid w:val="00C009FE"/>
    <w:rsid w:val="00C02768"/>
    <w:rsid w:val="00C0341D"/>
    <w:rsid w:val="00C03C57"/>
    <w:rsid w:val="00C04547"/>
    <w:rsid w:val="00C053C4"/>
    <w:rsid w:val="00C05ADC"/>
    <w:rsid w:val="00C0649D"/>
    <w:rsid w:val="00C07AE2"/>
    <w:rsid w:val="00C13EB9"/>
    <w:rsid w:val="00C15024"/>
    <w:rsid w:val="00C1534C"/>
    <w:rsid w:val="00C179E7"/>
    <w:rsid w:val="00C21D0A"/>
    <w:rsid w:val="00C2208E"/>
    <w:rsid w:val="00C22393"/>
    <w:rsid w:val="00C22A27"/>
    <w:rsid w:val="00C2332A"/>
    <w:rsid w:val="00C24A01"/>
    <w:rsid w:val="00C256E6"/>
    <w:rsid w:val="00C26507"/>
    <w:rsid w:val="00C2678F"/>
    <w:rsid w:val="00C27766"/>
    <w:rsid w:val="00C278AF"/>
    <w:rsid w:val="00C27AF0"/>
    <w:rsid w:val="00C30F4E"/>
    <w:rsid w:val="00C3128B"/>
    <w:rsid w:val="00C33D54"/>
    <w:rsid w:val="00C3475E"/>
    <w:rsid w:val="00C403EE"/>
    <w:rsid w:val="00C40EED"/>
    <w:rsid w:val="00C4119C"/>
    <w:rsid w:val="00C41465"/>
    <w:rsid w:val="00C4170A"/>
    <w:rsid w:val="00C43A8C"/>
    <w:rsid w:val="00C4440B"/>
    <w:rsid w:val="00C4604F"/>
    <w:rsid w:val="00C46D01"/>
    <w:rsid w:val="00C47F8D"/>
    <w:rsid w:val="00C51838"/>
    <w:rsid w:val="00C52681"/>
    <w:rsid w:val="00C52EEF"/>
    <w:rsid w:val="00C5405F"/>
    <w:rsid w:val="00C55169"/>
    <w:rsid w:val="00C55242"/>
    <w:rsid w:val="00C5665F"/>
    <w:rsid w:val="00C578BF"/>
    <w:rsid w:val="00C57B62"/>
    <w:rsid w:val="00C61F8E"/>
    <w:rsid w:val="00C64DFD"/>
    <w:rsid w:val="00C65905"/>
    <w:rsid w:val="00C65E15"/>
    <w:rsid w:val="00C664DD"/>
    <w:rsid w:val="00C66889"/>
    <w:rsid w:val="00C66E69"/>
    <w:rsid w:val="00C70B5B"/>
    <w:rsid w:val="00C71681"/>
    <w:rsid w:val="00C7217F"/>
    <w:rsid w:val="00C722EC"/>
    <w:rsid w:val="00C72B3A"/>
    <w:rsid w:val="00C73427"/>
    <w:rsid w:val="00C739C8"/>
    <w:rsid w:val="00C751AA"/>
    <w:rsid w:val="00C757CE"/>
    <w:rsid w:val="00C76964"/>
    <w:rsid w:val="00C776A1"/>
    <w:rsid w:val="00C807D0"/>
    <w:rsid w:val="00C80AB9"/>
    <w:rsid w:val="00C80E1A"/>
    <w:rsid w:val="00C83DAA"/>
    <w:rsid w:val="00C8501D"/>
    <w:rsid w:val="00C86771"/>
    <w:rsid w:val="00C8713B"/>
    <w:rsid w:val="00C91744"/>
    <w:rsid w:val="00C91856"/>
    <w:rsid w:val="00C91C59"/>
    <w:rsid w:val="00C92B99"/>
    <w:rsid w:val="00C92C78"/>
    <w:rsid w:val="00C958B8"/>
    <w:rsid w:val="00C96D80"/>
    <w:rsid w:val="00C96EB7"/>
    <w:rsid w:val="00CA0F5E"/>
    <w:rsid w:val="00CA161F"/>
    <w:rsid w:val="00CA1CE1"/>
    <w:rsid w:val="00CA4181"/>
    <w:rsid w:val="00CA45E3"/>
    <w:rsid w:val="00CA4CF1"/>
    <w:rsid w:val="00CA6C1D"/>
    <w:rsid w:val="00CA7339"/>
    <w:rsid w:val="00CA7B4B"/>
    <w:rsid w:val="00CB06A9"/>
    <w:rsid w:val="00CB1917"/>
    <w:rsid w:val="00CC0F16"/>
    <w:rsid w:val="00CC2783"/>
    <w:rsid w:val="00CC2A58"/>
    <w:rsid w:val="00CC319B"/>
    <w:rsid w:val="00CC3304"/>
    <w:rsid w:val="00CC3728"/>
    <w:rsid w:val="00CC44D7"/>
    <w:rsid w:val="00CC6840"/>
    <w:rsid w:val="00CC780F"/>
    <w:rsid w:val="00CD08F6"/>
    <w:rsid w:val="00CD0A5F"/>
    <w:rsid w:val="00CD0A74"/>
    <w:rsid w:val="00CD0E01"/>
    <w:rsid w:val="00CD1635"/>
    <w:rsid w:val="00CD24D4"/>
    <w:rsid w:val="00CD4BEB"/>
    <w:rsid w:val="00CD61CE"/>
    <w:rsid w:val="00CD6780"/>
    <w:rsid w:val="00CD68FB"/>
    <w:rsid w:val="00CD6A23"/>
    <w:rsid w:val="00CD734F"/>
    <w:rsid w:val="00CD76DB"/>
    <w:rsid w:val="00CE0BAC"/>
    <w:rsid w:val="00CE4564"/>
    <w:rsid w:val="00CE4ED7"/>
    <w:rsid w:val="00CE4F29"/>
    <w:rsid w:val="00CE70DB"/>
    <w:rsid w:val="00CF10DF"/>
    <w:rsid w:val="00CF1AE0"/>
    <w:rsid w:val="00CF2BFA"/>
    <w:rsid w:val="00CF2FC4"/>
    <w:rsid w:val="00CF4F78"/>
    <w:rsid w:val="00CF6D2E"/>
    <w:rsid w:val="00CF71A2"/>
    <w:rsid w:val="00D00042"/>
    <w:rsid w:val="00D00F96"/>
    <w:rsid w:val="00D01B1B"/>
    <w:rsid w:val="00D026A0"/>
    <w:rsid w:val="00D02CD3"/>
    <w:rsid w:val="00D037DD"/>
    <w:rsid w:val="00D06BC2"/>
    <w:rsid w:val="00D07BE4"/>
    <w:rsid w:val="00D12F67"/>
    <w:rsid w:val="00D131D8"/>
    <w:rsid w:val="00D153EE"/>
    <w:rsid w:val="00D158EA"/>
    <w:rsid w:val="00D1599B"/>
    <w:rsid w:val="00D167A1"/>
    <w:rsid w:val="00D174A1"/>
    <w:rsid w:val="00D214D4"/>
    <w:rsid w:val="00D216B0"/>
    <w:rsid w:val="00D22170"/>
    <w:rsid w:val="00D22194"/>
    <w:rsid w:val="00D2331F"/>
    <w:rsid w:val="00D24663"/>
    <w:rsid w:val="00D27AA5"/>
    <w:rsid w:val="00D27CF3"/>
    <w:rsid w:val="00D30D1A"/>
    <w:rsid w:val="00D32B09"/>
    <w:rsid w:val="00D32D34"/>
    <w:rsid w:val="00D333B8"/>
    <w:rsid w:val="00D352C9"/>
    <w:rsid w:val="00D3558A"/>
    <w:rsid w:val="00D35E7A"/>
    <w:rsid w:val="00D36C64"/>
    <w:rsid w:val="00D374D3"/>
    <w:rsid w:val="00D407AC"/>
    <w:rsid w:val="00D40F10"/>
    <w:rsid w:val="00D41D02"/>
    <w:rsid w:val="00D42202"/>
    <w:rsid w:val="00D4331B"/>
    <w:rsid w:val="00D435C4"/>
    <w:rsid w:val="00D441B2"/>
    <w:rsid w:val="00D44E84"/>
    <w:rsid w:val="00D458CA"/>
    <w:rsid w:val="00D50482"/>
    <w:rsid w:val="00D544B9"/>
    <w:rsid w:val="00D5470F"/>
    <w:rsid w:val="00D55876"/>
    <w:rsid w:val="00D568E0"/>
    <w:rsid w:val="00D56AFD"/>
    <w:rsid w:val="00D56BC2"/>
    <w:rsid w:val="00D57207"/>
    <w:rsid w:val="00D57759"/>
    <w:rsid w:val="00D6087B"/>
    <w:rsid w:val="00D608F3"/>
    <w:rsid w:val="00D614E2"/>
    <w:rsid w:val="00D64C32"/>
    <w:rsid w:val="00D65FE7"/>
    <w:rsid w:val="00D66E93"/>
    <w:rsid w:val="00D671BC"/>
    <w:rsid w:val="00D67B1E"/>
    <w:rsid w:val="00D714A9"/>
    <w:rsid w:val="00D72C27"/>
    <w:rsid w:val="00D73BBA"/>
    <w:rsid w:val="00D75C15"/>
    <w:rsid w:val="00D7607D"/>
    <w:rsid w:val="00D767C3"/>
    <w:rsid w:val="00D76FDA"/>
    <w:rsid w:val="00D77393"/>
    <w:rsid w:val="00D805FE"/>
    <w:rsid w:val="00D824AC"/>
    <w:rsid w:val="00D82BD0"/>
    <w:rsid w:val="00D82F8F"/>
    <w:rsid w:val="00D838EC"/>
    <w:rsid w:val="00D85B46"/>
    <w:rsid w:val="00D86A5E"/>
    <w:rsid w:val="00D87690"/>
    <w:rsid w:val="00D87A36"/>
    <w:rsid w:val="00D87D73"/>
    <w:rsid w:val="00D9020D"/>
    <w:rsid w:val="00D90912"/>
    <w:rsid w:val="00D9308F"/>
    <w:rsid w:val="00D93EC1"/>
    <w:rsid w:val="00D94686"/>
    <w:rsid w:val="00D9485A"/>
    <w:rsid w:val="00D95A55"/>
    <w:rsid w:val="00D95BC5"/>
    <w:rsid w:val="00D95C2B"/>
    <w:rsid w:val="00DA007F"/>
    <w:rsid w:val="00DA014D"/>
    <w:rsid w:val="00DA01F5"/>
    <w:rsid w:val="00DA0D1F"/>
    <w:rsid w:val="00DA1C7F"/>
    <w:rsid w:val="00DA212D"/>
    <w:rsid w:val="00DA24DA"/>
    <w:rsid w:val="00DA30C5"/>
    <w:rsid w:val="00DA67FD"/>
    <w:rsid w:val="00DA7DB5"/>
    <w:rsid w:val="00DA7EA2"/>
    <w:rsid w:val="00DB1015"/>
    <w:rsid w:val="00DB118F"/>
    <w:rsid w:val="00DB18AB"/>
    <w:rsid w:val="00DB223F"/>
    <w:rsid w:val="00DB2F03"/>
    <w:rsid w:val="00DB35E5"/>
    <w:rsid w:val="00DB3975"/>
    <w:rsid w:val="00DB6758"/>
    <w:rsid w:val="00DB7A82"/>
    <w:rsid w:val="00DC2892"/>
    <w:rsid w:val="00DC5C4A"/>
    <w:rsid w:val="00DC6538"/>
    <w:rsid w:val="00DD01BA"/>
    <w:rsid w:val="00DD0B74"/>
    <w:rsid w:val="00DD1C95"/>
    <w:rsid w:val="00DD4533"/>
    <w:rsid w:val="00DD59A7"/>
    <w:rsid w:val="00DD66BA"/>
    <w:rsid w:val="00DD74B2"/>
    <w:rsid w:val="00DE0A48"/>
    <w:rsid w:val="00DE1817"/>
    <w:rsid w:val="00DE2238"/>
    <w:rsid w:val="00DE2C43"/>
    <w:rsid w:val="00DE36CD"/>
    <w:rsid w:val="00DE4292"/>
    <w:rsid w:val="00DE4B08"/>
    <w:rsid w:val="00DE6110"/>
    <w:rsid w:val="00DE6D17"/>
    <w:rsid w:val="00DF06DD"/>
    <w:rsid w:val="00DF0C17"/>
    <w:rsid w:val="00DF1E0F"/>
    <w:rsid w:val="00DF1F3F"/>
    <w:rsid w:val="00DF3960"/>
    <w:rsid w:val="00DF3A03"/>
    <w:rsid w:val="00DF440F"/>
    <w:rsid w:val="00DF4A16"/>
    <w:rsid w:val="00DF5DC9"/>
    <w:rsid w:val="00DF6B73"/>
    <w:rsid w:val="00DF6C7A"/>
    <w:rsid w:val="00DF7B26"/>
    <w:rsid w:val="00E00217"/>
    <w:rsid w:val="00E02B47"/>
    <w:rsid w:val="00E02CB5"/>
    <w:rsid w:val="00E05D85"/>
    <w:rsid w:val="00E05FC5"/>
    <w:rsid w:val="00E06B8E"/>
    <w:rsid w:val="00E0723C"/>
    <w:rsid w:val="00E07EDE"/>
    <w:rsid w:val="00E10E26"/>
    <w:rsid w:val="00E12F71"/>
    <w:rsid w:val="00E13994"/>
    <w:rsid w:val="00E1464E"/>
    <w:rsid w:val="00E16D1E"/>
    <w:rsid w:val="00E17290"/>
    <w:rsid w:val="00E206CF"/>
    <w:rsid w:val="00E20CDE"/>
    <w:rsid w:val="00E216E6"/>
    <w:rsid w:val="00E21C8A"/>
    <w:rsid w:val="00E2457C"/>
    <w:rsid w:val="00E25380"/>
    <w:rsid w:val="00E26FEB"/>
    <w:rsid w:val="00E30059"/>
    <w:rsid w:val="00E30869"/>
    <w:rsid w:val="00E31558"/>
    <w:rsid w:val="00E349F9"/>
    <w:rsid w:val="00E34B7E"/>
    <w:rsid w:val="00E3623F"/>
    <w:rsid w:val="00E40933"/>
    <w:rsid w:val="00E41554"/>
    <w:rsid w:val="00E41844"/>
    <w:rsid w:val="00E47DC6"/>
    <w:rsid w:val="00E508A7"/>
    <w:rsid w:val="00E51700"/>
    <w:rsid w:val="00E51C33"/>
    <w:rsid w:val="00E51DDB"/>
    <w:rsid w:val="00E52AAD"/>
    <w:rsid w:val="00E52C3E"/>
    <w:rsid w:val="00E54379"/>
    <w:rsid w:val="00E54BF3"/>
    <w:rsid w:val="00E56125"/>
    <w:rsid w:val="00E56A43"/>
    <w:rsid w:val="00E570C0"/>
    <w:rsid w:val="00E57AF0"/>
    <w:rsid w:val="00E607C6"/>
    <w:rsid w:val="00E62404"/>
    <w:rsid w:val="00E64A10"/>
    <w:rsid w:val="00E661A1"/>
    <w:rsid w:val="00E66DAA"/>
    <w:rsid w:val="00E708D6"/>
    <w:rsid w:val="00E7103D"/>
    <w:rsid w:val="00E71345"/>
    <w:rsid w:val="00E72461"/>
    <w:rsid w:val="00E7254E"/>
    <w:rsid w:val="00E73299"/>
    <w:rsid w:val="00E73534"/>
    <w:rsid w:val="00E73A47"/>
    <w:rsid w:val="00E73CE2"/>
    <w:rsid w:val="00E7510E"/>
    <w:rsid w:val="00E75D67"/>
    <w:rsid w:val="00E765EF"/>
    <w:rsid w:val="00E76D05"/>
    <w:rsid w:val="00E77BFC"/>
    <w:rsid w:val="00E803E3"/>
    <w:rsid w:val="00E80445"/>
    <w:rsid w:val="00E81FDE"/>
    <w:rsid w:val="00E83492"/>
    <w:rsid w:val="00E838B1"/>
    <w:rsid w:val="00E83DFF"/>
    <w:rsid w:val="00E84670"/>
    <w:rsid w:val="00E84E56"/>
    <w:rsid w:val="00E851B0"/>
    <w:rsid w:val="00E85C1B"/>
    <w:rsid w:val="00E86B8B"/>
    <w:rsid w:val="00E86C8D"/>
    <w:rsid w:val="00E90DD6"/>
    <w:rsid w:val="00E934D6"/>
    <w:rsid w:val="00E937A8"/>
    <w:rsid w:val="00E9461C"/>
    <w:rsid w:val="00E95840"/>
    <w:rsid w:val="00E969CF"/>
    <w:rsid w:val="00E9763B"/>
    <w:rsid w:val="00E97D4C"/>
    <w:rsid w:val="00EA02F0"/>
    <w:rsid w:val="00EA2369"/>
    <w:rsid w:val="00EA2BF2"/>
    <w:rsid w:val="00EA5444"/>
    <w:rsid w:val="00EB019C"/>
    <w:rsid w:val="00EB1D53"/>
    <w:rsid w:val="00EB2042"/>
    <w:rsid w:val="00EB2D3F"/>
    <w:rsid w:val="00EB3583"/>
    <w:rsid w:val="00EB6201"/>
    <w:rsid w:val="00EB7142"/>
    <w:rsid w:val="00EC1B1F"/>
    <w:rsid w:val="00EC283C"/>
    <w:rsid w:val="00EC3961"/>
    <w:rsid w:val="00EC3974"/>
    <w:rsid w:val="00EC4D63"/>
    <w:rsid w:val="00EC5074"/>
    <w:rsid w:val="00ED0D2D"/>
    <w:rsid w:val="00ED15A2"/>
    <w:rsid w:val="00ED27C4"/>
    <w:rsid w:val="00ED2819"/>
    <w:rsid w:val="00ED3A3D"/>
    <w:rsid w:val="00ED59AC"/>
    <w:rsid w:val="00ED6D08"/>
    <w:rsid w:val="00ED74FF"/>
    <w:rsid w:val="00EE0CA6"/>
    <w:rsid w:val="00EE2DAD"/>
    <w:rsid w:val="00EE4654"/>
    <w:rsid w:val="00EE4949"/>
    <w:rsid w:val="00EE7833"/>
    <w:rsid w:val="00EE7FC9"/>
    <w:rsid w:val="00EF1253"/>
    <w:rsid w:val="00EF4A4A"/>
    <w:rsid w:val="00EF5059"/>
    <w:rsid w:val="00EF51E3"/>
    <w:rsid w:val="00EF55F2"/>
    <w:rsid w:val="00EF5DB9"/>
    <w:rsid w:val="00F0036F"/>
    <w:rsid w:val="00F003BA"/>
    <w:rsid w:val="00F018E4"/>
    <w:rsid w:val="00F01E60"/>
    <w:rsid w:val="00F033DE"/>
    <w:rsid w:val="00F0414C"/>
    <w:rsid w:val="00F047F5"/>
    <w:rsid w:val="00F05CC4"/>
    <w:rsid w:val="00F05EEE"/>
    <w:rsid w:val="00F0710B"/>
    <w:rsid w:val="00F073DC"/>
    <w:rsid w:val="00F07746"/>
    <w:rsid w:val="00F079A8"/>
    <w:rsid w:val="00F12A49"/>
    <w:rsid w:val="00F1540F"/>
    <w:rsid w:val="00F1632B"/>
    <w:rsid w:val="00F1642E"/>
    <w:rsid w:val="00F21A3D"/>
    <w:rsid w:val="00F21AFD"/>
    <w:rsid w:val="00F21E03"/>
    <w:rsid w:val="00F23A17"/>
    <w:rsid w:val="00F24B6A"/>
    <w:rsid w:val="00F24B80"/>
    <w:rsid w:val="00F24E98"/>
    <w:rsid w:val="00F250EE"/>
    <w:rsid w:val="00F26934"/>
    <w:rsid w:val="00F270A4"/>
    <w:rsid w:val="00F306F3"/>
    <w:rsid w:val="00F30EB1"/>
    <w:rsid w:val="00F31680"/>
    <w:rsid w:val="00F3168D"/>
    <w:rsid w:val="00F31CEE"/>
    <w:rsid w:val="00F320C3"/>
    <w:rsid w:val="00F335B1"/>
    <w:rsid w:val="00F3434E"/>
    <w:rsid w:val="00F35DF2"/>
    <w:rsid w:val="00F3612A"/>
    <w:rsid w:val="00F40EED"/>
    <w:rsid w:val="00F41436"/>
    <w:rsid w:val="00F41E97"/>
    <w:rsid w:val="00F43386"/>
    <w:rsid w:val="00F4477C"/>
    <w:rsid w:val="00F44A21"/>
    <w:rsid w:val="00F45050"/>
    <w:rsid w:val="00F461D6"/>
    <w:rsid w:val="00F46B40"/>
    <w:rsid w:val="00F46FD4"/>
    <w:rsid w:val="00F475F0"/>
    <w:rsid w:val="00F479DA"/>
    <w:rsid w:val="00F501EA"/>
    <w:rsid w:val="00F51353"/>
    <w:rsid w:val="00F52244"/>
    <w:rsid w:val="00F5261A"/>
    <w:rsid w:val="00F5312F"/>
    <w:rsid w:val="00F55A1F"/>
    <w:rsid w:val="00F5641F"/>
    <w:rsid w:val="00F6028E"/>
    <w:rsid w:val="00F605BF"/>
    <w:rsid w:val="00F60F0B"/>
    <w:rsid w:val="00F61B4F"/>
    <w:rsid w:val="00F62584"/>
    <w:rsid w:val="00F62919"/>
    <w:rsid w:val="00F62D5D"/>
    <w:rsid w:val="00F638C7"/>
    <w:rsid w:val="00F63F42"/>
    <w:rsid w:val="00F648FD"/>
    <w:rsid w:val="00F65058"/>
    <w:rsid w:val="00F6563F"/>
    <w:rsid w:val="00F6761B"/>
    <w:rsid w:val="00F70BDD"/>
    <w:rsid w:val="00F71065"/>
    <w:rsid w:val="00F7195C"/>
    <w:rsid w:val="00F71F61"/>
    <w:rsid w:val="00F7326A"/>
    <w:rsid w:val="00F733E3"/>
    <w:rsid w:val="00F75AF2"/>
    <w:rsid w:val="00F75FD3"/>
    <w:rsid w:val="00F76C3A"/>
    <w:rsid w:val="00F81068"/>
    <w:rsid w:val="00F8135B"/>
    <w:rsid w:val="00F81C44"/>
    <w:rsid w:val="00F82A72"/>
    <w:rsid w:val="00F84140"/>
    <w:rsid w:val="00F843E9"/>
    <w:rsid w:val="00F845F6"/>
    <w:rsid w:val="00F85D8D"/>
    <w:rsid w:val="00F85DBB"/>
    <w:rsid w:val="00F90071"/>
    <w:rsid w:val="00F90DAD"/>
    <w:rsid w:val="00F91924"/>
    <w:rsid w:val="00F933B1"/>
    <w:rsid w:val="00F96200"/>
    <w:rsid w:val="00F96631"/>
    <w:rsid w:val="00FA07F6"/>
    <w:rsid w:val="00FA1DC8"/>
    <w:rsid w:val="00FA24FA"/>
    <w:rsid w:val="00FA2D59"/>
    <w:rsid w:val="00FA50FC"/>
    <w:rsid w:val="00FA5ABA"/>
    <w:rsid w:val="00FA6762"/>
    <w:rsid w:val="00FA7EE4"/>
    <w:rsid w:val="00FB05F9"/>
    <w:rsid w:val="00FB0748"/>
    <w:rsid w:val="00FB1709"/>
    <w:rsid w:val="00FB33D0"/>
    <w:rsid w:val="00FB58C0"/>
    <w:rsid w:val="00FC1B71"/>
    <w:rsid w:val="00FC228D"/>
    <w:rsid w:val="00FC2A3A"/>
    <w:rsid w:val="00FC2E79"/>
    <w:rsid w:val="00FC3301"/>
    <w:rsid w:val="00FC3913"/>
    <w:rsid w:val="00FC3FE5"/>
    <w:rsid w:val="00FC4283"/>
    <w:rsid w:val="00FC4A20"/>
    <w:rsid w:val="00FC76EF"/>
    <w:rsid w:val="00FC7F73"/>
    <w:rsid w:val="00FC7F9D"/>
    <w:rsid w:val="00FD0560"/>
    <w:rsid w:val="00FD0FBC"/>
    <w:rsid w:val="00FD1331"/>
    <w:rsid w:val="00FD159E"/>
    <w:rsid w:val="00FD1F26"/>
    <w:rsid w:val="00FD288D"/>
    <w:rsid w:val="00FD44F6"/>
    <w:rsid w:val="00FD5FE8"/>
    <w:rsid w:val="00FD6748"/>
    <w:rsid w:val="00FD76A7"/>
    <w:rsid w:val="00FE0F4C"/>
    <w:rsid w:val="00FE1A85"/>
    <w:rsid w:val="00FE2372"/>
    <w:rsid w:val="00FE25DA"/>
    <w:rsid w:val="00FE2F56"/>
    <w:rsid w:val="00FE694B"/>
    <w:rsid w:val="00FF24B2"/>
    <w:rsid w:val="00FF4975"/>
    <w:rsid w:val="00FF4FE3"/>
    <w:rsid w:val="00FF567C"/>
    <w:rsid w:val="00FF7260"/>
  </w:rsids>
  <m:mathPr>
    <m:mathFont m:val="Cambria Math"/>
    <m:brkBin m:val="before"/>
    <m:brkBinSub m:val="--"/>
    <m:smallFrac/>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ZA" w:eastAsia="en-Z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able of figures" w:uiPriority="0"/>
    <w:lsdException w:name="footnote reference" w:uiPriority="0"/>
    <w:lsdException w:name="List" w:uiPriority="0"/>
    <w:lsdException w:name="List Bullet 5" w:uiPriority="0"/>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Classic 2" w:uiPriority="0"/>
    <w:lsdException w:name="Table Colorful 2" w:uiPriority="0"/>
    <w:lsdException w:name="Table Contemporary"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0D1A"/>
    <w:pPr>
      <w:spacing w:before="120" w:after="120"/>
      <w:jc w:val="both"/>
    </w:pPr>
    <w:rPr>
      <w:rFonts w:ascii="Century Gothic" w:hAnsi="Century Gothic"/>
      <w:szCs w:val="21"/>
    </w:rPr>
  </w:style>
  <w:style w:type="paragraph" w:styleId="Heading1">
    <w:name w:val="heading 1"/>
    <w:basedOn w:val="Normal"/>
    <w:next w:val="Normal"/>
    <w:link w:val="Heading1Char"/>
    <w:autoRedefine/>
    <w:uiPriority w:val="9"/>
    <w:qFormat/>
    <w:rsid w:val="00D216B0"/>
    <w:pPr>
      <w:keepNext/>
      <w:keepLines/>
      <w:shd w:val="clear" w:color="auto" w:fill="C00000"/>
      <w:tabs>
        <w:tab w:val="left" w:pos="7511"/>
      </w:tabs>
      <w:spacing w:after="360"/>
      <w:mirrorIndents/>
      <w:jc w:val="center"/>
      <w:outlineLvl w:val="0"/>
    </w:pPr>
    <w:rPr>
      <w:rFonts w:eastAsia="SimSun"/>
      <w:i/>
      <w:smallCaps/>
      <w:spacing w:val="10"/>
      <w:sz w:val="36"/>
      <w:szCs w:val="36"/>
    </w:rPr>
  </w:style>
  <w:style w:type="paragraph" w:styleId="Heading2">
    <w:name w:val="heading 2"/>
    <w:aliases w:val="H2,2,head2,heading8,0,h2,Subhead A,Subhead B,Titre 2,Level 2,w2,sub-sect,heading9,Reset numbering,PARA2,PARA21,Major1,PARA22,Subhead1,Major,Small Chapter),Text Heading 14pt,sub-para,Heading 2 Para2,y2khdr2,Body,text,Text,Header 2,b1,fred2"/>
    <w:basedOn w:val="Normal"/>
    <w:next w:val="Normal"/>
    <w:link w:val="Heading2Char"/>
    <w:autoRedefine/>
    <w:unhideWhenUsed/>
    <w:qFormat/>
    <w:rsid w:val="00C41465"/>
    <w:pPr>
      <w:keepNext/>
      <w:keepLines/>
      <w:shd w:val="clear" w:color="auto" w:fill="FFD966" w:themeFill="accent4" w:themeFillTint="99"/>
      <w:spacing w:after="360"/>
      <w:jc w:val="center"/>
      <w:outlineLvl w:val="1"/>
    </w:pPr>
    <w:rPr>
      <w:rFonts w:eastAsia="SimSun"/>
      <w:i/>
      <w:smallCaps/>
      <w:sz w:val="28"/>
      <w:szCs w:val="36"/>
    </w:rPr>
  </w:style>
  <w:style w:type="paragraph" w:styleId="Heading3">
    <w:name w:val="heading 3"/>
    <w:basedOn w:val="Normal"/>
    <w:next w:val="Normal"/>
    <w:link w:val="Heading3Char"/>
    <w:autoRedefine/>
    <w:unhideWhenUsed/>
    <w:qFormat/>
    <w:rsid w:val="00833266"/>
    <w:pPr>
      <w:keepLines/>
      <w:shd w:val="clear" w:color="auto" w:fill="323E4F" w:themeFill="text2" w:themeFillShade="BF"/>
      <w:spacing w:before="240" w:after="240"/>
      <w:ind w:right="-57"/>
      <w:jc w:val="left"/>
      <w:outlineLvl w:val="2"/>
    </w:pPr>
    <w:rPr>
      <w:rFonts w:eastAsia="SimSun"/>
      <w:smallCaps/>
      <w:sz w:val="24"/>
      <w:szCs w:val="28"/>
    </w:rPr>
  </w:style>
  <w:style w:type="paragraph" w:styleId="Heading4">
    <w:name w:val="heading 4"/>
    <w:basedOn w:val="Normal"/>
    <w:next w:val="Normal"/>
    <w:link w:val="Heading4Char"/>
    <w:autoRedefine/>
    <w:uiPriority w:val="9"/>
    <w:unhideWhenUsed/>
    <w:qFormat/>
    <w:rsid w:val="008D1E04"/>
    <w:pPr>
      <w:keepNext/>
      <w:keepLines/>
      <w:shd w:val="clear" w:color="auto" w:fill="D9D9D9" w:themeFill="background1" w:themeFillShade="D9"/>
      <w:spacing w:before="360" w:after="360"/>
      <w:ind w:left="862" w:hanging="862"/>
      <w:jc w:val="left"/>
      <w:outlineLvl w:val="3"/>
    </w:pPr>
    <w:rPr>
      <w:rFonts w:eastAsia="SimSun"/>
      <w:iCs/>
      <w:smallCaps/>
      <w:sz w:val="22"/>
      <w:szCs w:val="28"/>
    </w:rPr>
  </w:style>
  <w:style w:type="paragraph" w:styleId="Heading5">
    <w:name w:val="heading 5"/>
    <w:basedOn w:val="Normal"/>
    <w:next w:val="Normal"/>
    <w:link w:val="Heading5Char"/>
    <w:uiPriority w:val="9"/>
    <w:unhideWhenUsed/>
    <w:qFormat/>
    <w:rsid w:val="00F845F6"/>
    <w:pPr>
      <w:keepNext/>
      <w:keepLines/>
      <w:numPr>
        <w:ilvl w:val="4"/>
        <w:numId w:val="6"/>
      </w:numPr>
      <w:spacing w:before="80" w:after="0"/>
      <w:outlineLvl w:val="4"/>
    </w:pPr>
    <w:rPr>
      <w:rFonts w:ascii="Calibri Light" w:eastAsia="SimSun" w:hAnsi="Calibri Light"/>
      <w:sz w:val="24"/>
      <w:szCs w:val="24"/>
    </w:rPr>
  </w:style>
  <w:style w:type="paragraph" w:styleId="Heading6">
    <w:name w:val="heading 6"/>
    <w:basedOn w:val="Normal"/>
    <w:next w:val="Normal"/>
    <w:link w:val="Heading6Char"/>
    <w:uiPriority w:val="9"/>
    <w:unhideWhenUsed/>
    <w:qFormat/>
    <w:rsid w:val="00F845F6"/>
    <w:pPr>
      <w:keepNext/>
      <w:keepLines/>
      <w:numPr>
        <w:ilvl w:val="5"/>
        <w:numId w:val="6"/>
      </w:numPr>
      <w:spacing w:before="80" w:after="0"/>
      <w:outlineLvl w:val="5"/>
    </w:pPr>
    <w:rPr>
      <w:rFonts w:ascii="Calibri Light" w:eastAsia="SimSun" w:hAnsi="Calibri Light"/>
      <w:i/>
      <w:iCs/>
      <w:sz w:val="24"/>
      <w:szCs w:val="24"/>
    </w:rPr>
  </w:style>
  <w:style w:type="paragraph" w:styleId="Heading7">
    <w:name w:val="heading 7"/>
    <w:basedOn w:val="Normal"/>
    <w:next w:val="Normal"/>
    <w:link w:val="Heading7Char"/>
    <w:uiPriority w:val="9"/>
    <w:unhideWhenUsed/>
    <w:qFormat/>
    <w:rsid w:val="00F845F6"/>
    <w:pPr>
      <w:keepNext/>
      <w:keepLines/>
      <w:numPr>
        <w:ilvl w:val="6"/>
        <w:numId w:val="6"/>
      </w:numPr>
      <w:spacing w:before="80" w:after="0"/>
      <w:outlineLvl w:val="6"/>
    </w:pPr>
    <w:rPr>
      <w:rFonts w:ascii="Calibri Light" w:eastAsia="SimSun" w:hAnsi="Calibri Light"/>
      <w:color w:val="595959"/>
      <w:sz w:val="24"/>
      <w:szCs w:val="24"/>
    </w:rPr>
  </w:style>
  <w:style w:type="paragraph" w:styleId="Heading8">
    <w:name w:val="heading 8"/>
    <w:basedOn w:val="Normal"/>
    <w:next w:val="Normal"/>
    <w:link w:val="Heading8Char"/>
    <w:uiPriority w:val="9"/>
    <w:unhideWhenUsed/>
    <w:qFormat/>
    <w:rsid w:val="00F845F6"/>
    <w:pPr>
      <w:keepNext/>
      <w:keepLines/>
      <w:numPr>
        <w:ilvl w:val="7"/>
        <w:numId w:val="6"/>
      </w:numPr>
      <w:spacing w:before="80" w:after="0"/>
      <w:outlineLvl w:val="7"/>
    </w:pPr>
    <w:rPr>
      <w:rFonts w:ascii="Calibri Light" w:eastAsia="SimSun" w:hAnsi="Calibri Light"/>
      <w:caps/>
    </w:rPr>
  </w:style>
  <w:style w:type="paragraph" w:styleId="Heading9">
    <w:name w:val="heading 9"/>
    <w:basedOn w:val="Normal"/>
    <w:next w:val="Normal"/>
    <w:link w:val="Heading9Char"/>
    <w:uiPriority w:val="9"/>
    <w:unhideWhenUsed/>
    <w:qFormat/>
    <w:rsid w:val="00F845F6"/>
    <w:pPr>
      <w:keepNext/>
      <w:keepLines/>
      <w:numPr>
        <w:ilvl w:val="8"/>
        <w:numId w:val="6"/>
      </w:numPr>
      <w:spacing w:before="80" w:after="0"/>
      <w:outlineLvl w:val="8"/>
    </w:pPr>
    <w:rPr>
      <w:rFonts w:ascii="Calibri Light" w:eastAsia="SimSun" w:hAnsi="Calibri Light"/>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D216B0"/>
    <w:rPr>
      <w:rFonts w:ascii="Century Gothic" w:eastAsia="SimSun" w:hAnsi="Century Gothic"/>
      <w:i/>
      <w:smallCaps/>
      <w:spacing w:val="10"/>
      <w:sz w:val="36"/>
      <w:szCs w:val="36"/>
      <w:shd w:val="clear" w:color="auto" w:fill="C00000"/>
    </w:rPr>
  </w:style>
  <w:style w:type="character" w:customStyle="1" w:styleId="Heading2Char">
    <w:name w:val="Heading 2 Char"/>
    <w:aliases w:val="H2 Char,2 Char,head2 Char,heading8 Char,0 Char,h2 Char,Subhead A Char,Subhead B Char,Titre 2 Char,Level 2 Char,w2 Char,sub-sect Char,heading9 Char,Reset numbering Char,PARA2 Char,PARA21 Char,Major1 Char,PARA22 Char,Subhead1 Char,Body Char"/>
    <w:link w:val="Heading2"/>
    <w:rsid w:val="00C41465"/>
    <w:rPr>
      <w:rFonts w:ascii="Century Gothic" w:eastAsia="SimSun" w:hAnsi="Century Gothic"/>
      <w:i/>
      <w:smallCaps/>
      <w:sz w:val="28"/>
      <w:szCs w:val="36"/>
      <w:shd w:val="clear" w:color="auto" w:fill="FFD966" w:themeFill="accent4" w:themeFillTint="99"/>
    </w:rPr>
  </w:style>
  <w:style w:type="character" w:customStyle="1" w:styleId="Heading3Char">
    <w:name w:val="Heading 3 Char"/>
    <w:link w:val="Heading3"/>
    <w:rsid w:val="00833266"/>
    <w:rPr>
      <w:rFonts w:ascii="Century Gothic" w:eastAsia="SimSun" w:hAnsi="Century Gothic"/>
      <w:smallCaps/>
      <w:sz w:val="24"/>
      <w:szCs w:val="28"/>
      <w:shd w:val="clear" w:color="auto" w:fill="323E4F" w:themeFill="text2" w:themeFillShade="BF"/>
    </w:rPr>
  </w:style>
  <w:style w:type="character" w:customStyle="1" w:styleId="Heading4Char">
    <w:name w:val="Heading 4 Char"/>
    <w:link w:val="Heading4"/>
    <w:uiPriority w:val="9"/>
    <w:rsid w:val="008D1E04"/>
    <w:rPr>
      <w:rFonts w:ascii="Century Gothic" w:eastAsia="SimSun" w:hAnsi="Century Gothic"/>
      <w:iCs/>
      <w:smallCaps/>
      <w:sz w:val="22"/>
      <w:szCs w:val="28"/>
      <w:shd w:val="clear" w:color="auto" w:fill="D9D9D9" w:themeFill="background1" w:themeFillShade="D9"/>
    </w:rPr>
  </w:style>
  <w:style w:type="character" w:customStyle="1" w:styleId="Heading5Char">
    <w:name w:val="Heading 5 Char"/>
    <w:link w:val="Heading5"/>
    <w:uiPriority w:val="9"/>
    <w:rsid w:val="00F845F6"/>
    <w:rPr>
      <w:rFonts w:ascii="Calibri Light" w:eastAsia="SimSun" w:hAnsi="Calibri Light"/>
      <w:sz w:val="24"/>
      <w:szCs w:val="24"/>
    </w:rPr>
  </w:style>
  <w:style w:type="character" w:customStyle="1" w:styleId="Heading6Char">
    <w:name w:val="Heading 6 Char"/>
    <w:link w:val="Heading6"/>
    <w:uiPriority w:val="9"/>
    <w:rsid w:val="00F845F6"/>
    <w:rPr>
      <w:rFonts w:ascii="Calibri Light" w:eastAsia="SimSun" w:hAnsi="Calibri Light"/>
      <w:i/>
      <w:iCs/>
      <w:sz w:val="24"/>
      <w:szCs w:val="24"/>
    </w:rPr>
  </w:style>
  <w:style w:type="character" w:customStyle="1" w:styleId="Heading7Char">
    <w:name w:val="Heading 7 Char"/>
    <w:link w:val="Heading7"/>
    <w:uiPriority w:val="9"/>
    <w:rsid w:val="00F845F6"/>
    <w:rPr>
      <w:rFonts w:ascii="Calibri Light" w:eastAsia="SimSun" w:hAnsi="Calibri Light"/>
      <w:color w:val="595959"/>
      <w:sz w:val="24"/>
      <w:szCs w:val="24"/>
    </w:rPr>
  </w:style>
  <w:style w:type="character" w:customStyle="1" w:styleId="Heading8Char">
    <w:name w:val="Heading 8 Char"/>
    <w:link w:val="Heading8"/>
    <w:uiPriority w:val="9"/>
    <w:rsid w:val="00F845F6"/>
    <w:rPr>
      <w:rFonts w:ascii="Calibri Light" w:eastAsia="SimSun" w:hAnsi="Calibri Light"/>
      <w:caps/>
      <w:szCs w:val="21"/>
    </w:rPr>
  </w:style>
  <w:style w:type="character" w:customStyle="1" w:styleId="Heading9Char">
    <w:name w:val="Heading 9 Char"/>
    <w:link w:val="Heading9"/>
    <w:uiPriority w:val="9"/>
    <w:rsid w:val="00F845F6"/>
    <w:rPr>
      <w:rFonts w:ascii="Calibri Light" w:eastAsia="SimSun" w:hAnsi="Calibri Light"/>
      <w:i/>
      <w:iCs/>
      <w:caps/>
      <w:szCs w:val="21"/>
    </w:rPr>
  </w:style>
  <w:style w:type="paragraph" w:styleId="ListParagraph">
    <w:name w:val="List Paragraph"/>
    <w:aliases w:val="List Paragraph 1,subsubpara,Table of contents numbered"/>
    <w:basedOn w:val="Normal"/>
    <w:link w:val="ListParagraphChar"/>
    <w:autoRedefine/>
    <w:uiPriority w:val="34"/>
    <w:qFormat/>
    <w:rsid w:val="00355A10"/>
    <w:pPr>
      <w:numPr>
        <w:numId w:val="17"/>
      </w:numPr>
      <w:spacing w:after="240"/>
      <w:contextualSpacing/>
      <w:jc w:val="left"/>
    </w:pPr>
    <w:rPr>
      <w:rFonts w:eastAsia="Calibri"/>
      <w:sz w:val="22"/>
      <w:szCs w:val="22"/>
      <w:lang w:eastAsia="en-US"/>
    </w:rPr>
  </w:style>
  <w:style w:type="character" w:styleId="FootnoteReference">
    <w:name w:val="footnote reference"/>
    <w:rsid w:val="00A45D0C"/>
    <w:rPr>
      <w:vertAlign w:val="superscript"/>
    </w:rPr>
  </w:style>
  <w:style w:type="paragraph" w:styleId="FootnoteText">
    <w:name w:val="footnote text"/>
    <w:basedOn w:val="Normal"/>
    <w:link w:val="FootnoteTextChar"/>
    <w:uiPriority w:val="99"/>
    <w:semiHidden/>
    <w:unhideWhenUsed/>
    <w:rsid w:val="00A45D0C"/>
    <w:pPr>
      <w:spacing w:after="0"/>
    </w:pPr>
    <w:rPr>
      <w:rFonts w:ascii="Times New Roman" w:hAnsi="Times New Roman"/>
      <w:szCs w:val="20"/>
    </w:rPr>
  </w:style>
  <w:style w:type="character" w:customStyle="1" w:styleId="FootnoteTextChar">
    <w:name w:val="Footnote Text Char"/>
    <w:link w:val="FootnoteText"/>
    <w:uiPriority w:val="99"/>
    <w:semiHidden/>
    <w:rsid w:val="00A45D0C"/>
    <w:rPr>
      <w:rFonts w:ascii="Times New Roman" w:eastAsia="Times New Roman" w:hAnsi="Times New Roman" w:cs="Times New Roman"/>
      <w:sz w:val="20"/>
      <w:szCs w:val="20"/>
    </w:rPr>
  </w:style>
  <w:style w:type="table" w:styleId="TableGrid">
    <w:name w:val="Table Grid"/>
    <w:basedOn w:val="TableNormal"/>
    <w:uiPriority w:val="59"/>
    <w:rsid w:val="00A45D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
    <w:name w:val="Body Text2"/>
    <w:basedOn w:val="Normal"/>
    <w:autoRedefine/>
    <w:rsid w:val="00B75787"/>
    <w:pPr>
      <w:spacing w:after="0"/>
      <w:ind w:left="720"/>
    </w:pPr>
    <w:rPr>
      <w:rFonts w:eastAsia="MS Mincho" w:cs="Tahoma"/>
      <w:iCs/>
      <w:noProof/>
      <w:color w:val="000000"/>
      <w:sz w:val="24"/>
      <w:szCs w:val="24"/>
      <w:lang w:val="en-GB" w:eastAsia="en-GB"/>
    </w:rPr>
  </w:style>
  <w:style w:type="paragraph" w:styleId="BodyTextIndent">
    <w:name w:val="Body Text Indent"/>
    <w:basedOn w:val="Normal"/>
    <w:link w:val="BodyTextIndentChar"/>
    <w:autoRedefine/>
    <w:uiPriority w:val="99"/>
    <w:rsid w:val="00082383"/>
    <w:pPr>
      <w:spacing w:after="0"/>
      <w:ind w:left="1800" w:hanging="360"/>
    </w:pPr>
    <w:rPr>
      <w:rFonts w:ascii="Tahoma" w:hAnsi="Tahoma" w:cs="Tahoma"/>
      <w:szCs w:val="20"/>
      <w:lang w:bidi="en-US"/>
    </w:rPr>
  </w:style>
  <w:style w:type="character" w:customStyle="1" w:styleId="BodyTextIndentChar">
    <w:name w:val="Body Text Indent Char"/>
    <w:link w:val="BodyTextIndent"/>
    <w:uiPriority w:val="99"/>
    <w:rsid w:val="00082383"/>
    <w:rPr>
      <w:rFonts w:ascii="Tahoma" w:eastAsia="Times New Roman" w:hAnsi="Tahoma" w:cs="Tahoma"/>
      <w:sz w:val="20"/>
      <w:szCs w:val="20"/>
      <w:lang w:bidi="en-US"/>
    </w:rPr>
  </w:style>
  <w:style w:type="paragraph" w:styleId="Header">
    <w:name w:val="header"/>
    <w:basedOn w:val="Normal"/>
    <w:link w:val="HeaderChar"/>
    <w:uiPriority w:val="99"/>
    <w:unhideWhenUsed/>
    <w:rsid w:val="00222276"/>
    <w:pPr>
      <w:tabs>
        <w:tab w:val="center" w:pos="4680"/>
        <w:tab w:val="right" w:pos="9360"/>
      </w:tabs>
      <w:spacing w:after="0"/>
    </w:pPr>
  </w:style>
  <w:style w:type="character" w:customStyle="1" w:styleId="HeaderChar">
    <w:name w:val="Header Char"/>
    <w:link w:val="Header"/>
    <w:uiPriority w:val="99"/>
    <w:rsid w:val="00222276"/>
    <w:rPr>
      <w:lang w:val="en-ZA"/>
    </w:rPr>
  </w:style>
  <w:style w:type="paragraph" w:styleId="Footer">
    <w:name w:val="footer"/>
    <w:basedOn w:val="Normal"/>
    <w:link w:val="FooterChar"/>
    <w:uiPriority w:val="99"/>
    <w:unhideWhenUsed/>
    <w:rsid w:val="00222276"/>
    <w:pPr>
      <w:tabs>
        <w:tab w:val="center" w:pos="4680"/>
        <w:tab w:val="right" w:pos="9360"/>
      </w:tabs>
      <w:spacing w:after="0"/>
    </w:pPr>
  </w:style>
  <w:style w:type="character" w:customStyle="1" w:styleId="FooterChar">
    <w:name w:val="Footer Char"/>
    <w:link w:val="Footer"/>
    <w:uiPriority w:val="99"/>
    <w:rsid w:val="00222276"/>
    <w:rPr>
      <w:lang w:val="en-ZA"/>
    </w:rPr>
  </w:style>
  <w:style w:type="paragraph" w:styleId="BalloonText">
    <w:name w:val="Balloon Text"/>
    <w:basedOn w:val="Normal"/>
    <w:link w:val="BalloonTextChar"/>
    <w:uiPriority w:val="99"/>
    <w:unhideWhenUsed/>
    <w:rsid w:val="00CA7B4B"/>
    <w:pPr>
      <w:spacing w:after="0"/>
    </w:pPr>
    <w:rPr>
      <w:rFonts w:ascii="Tahoma" w:hAnsi="Tahoma" w:cs="Tahoma"/>
      <w:sz w:val="16"/>
      <w:szCs w:val="16"/>
    </w:rPr>
  </w:style>
  <w:style w:type="character" w:customStyle="1" w:styleId="BalloonTextChar">
    <w:name w:val="Balloon Text Char"/>
    <w:link w:val="BalloonText"/>
    <w:uiPriority w:val="99"/>
    <w:rsid w:val="00CA7B4B"/>
    <w:rPr>
      <w:rFonts w:ascii="Tahoma" w:hAnsi="Tahoma" w:cs="Tahoma"/>
      <w:sz w:val="16"/>
      <w:szCs w:val="16"/>
      <w:lang w:val="en-ZA"/>
    </w:rPr>
  </w:style>
  <w:style w:type="paragraph" w:customStyle="1" w:styleId="Char">
    <w:name w:val="Char"/>
    <w:basedOn w:val="Normal"/>
    <w:next w:val="Heading1"/>
    <w:autoRedefine/>
    <w:rsid w:val="00CA7B4B"/>
    <w:pPr>
      <w:numPr>
        <w:numId w:val="1"/>
      </w:numPr>
      <w:spacing w:after="160" w:line="240" w:lineRule="exact"/>
    </w:pPr>
    <w:rPr>
      <w:rFonts w:ascii="Arial Narrow" w:hAnsi="Arial Narrow"/>
      <w:bCs/>
      <w:sz w:val="24"/>
      <w:szCs w:val="24"/>
      <w:lang w:val="en-US"/>
    </w:rPr>
  </w:style>
  <w:style w:type="paragraph" w:customStyle="1" w:styleId="1AutoList1">
    <w:name w:val="1AutoList1"/>
    <w:rsid w:val="00CA7B4B"/>
    <w:pPr>
      <w:widowControl w:val="0"/>
      <w:tabs>
        <w:tab w:val="left" w:pos="720"/>
      </w:tabs>
      <w:autoSpaceDE w:val="0"/>
      <w:autoSpaceDN w:val="0"/>
      <w:spacing w:after="160" w:line="259" w:lineRule="auto"/>
      <w:ind w:left="720" w:hanging="720"/>
      <w:jc w:val="both"/>
    </w:pPr>
    <w:rPr>
      <w:rFonts w:ascii="Times New Roman" w:hAnsi="Times New Roman"/>
      <w:sz w:val="24"/>
      <w:szCs w:val="24"/>
    </w:rPr>
  </w:style>
  <w:style w:type="character" w:styleId="SubtleEmphasis">
    <w:name w:val="Subtle Emphasis"/>
    <w:uiPriority w:val="19"/>
    <w:qFormat/>
    <w:rsid w:val="00F845F6"/>
    <w:rPr>
      <w:i/>
      <w:iCs/>
      <w:color w:val="auto"/>
    </w:rPr>
  </w:style>
  <w:style w:type="paragraph" w:styleId="BodyText">
    <w:name w:val="Body Text"/>
    <w:basedOn w:val="Normal"/>
    <w:link w:val="BodyTextChar"/>
    <w:uiPriority w:val="99"/>
    <w:unhideWhenUsed/>
    <w:rsid w:val="00CC319B"/>
  </w:style>
  <w:style w:type="character" w:customStyle="1" w:styleId="BodyTextChar">
    <w:name w:val="Body Text Char"/>
    <w:link w:val="BodyText"/>
    <w:uiPriority w:val="99"/>
    <w:rsid w:val="00CC319B"/>
    <w:rPr>
      <w:lang w:val="en-ZA"/>
    </w:rPr>
  </w:style>
  <w:style w:type="paragraph" w:customStyle="1" w:styleId="Default">
    <w:name w:val="Default"/>
    <w:rsid w:val="00CC319B"/>
    <w:pPr>
      <w:autoSpaceDE w:val="0"/>
      <w:autoSpaceDN w:val="0"/>
      <w:adjustRightInd w:val="0"/>
      <w:spacing w:after="160" w:line="259" w:lineRule="auto"/>
    </w:pPr>
    <w:rPr>
      <w:rFonts w:cs="Calibri"/>
      <w:color w:val="000000"/>
      <w:sz w:val="24"/>
      <w:szCs w:val="24"/>
    </w:rPr>
  </w:style>
  <w:style w:type="paragraph" w:customStyle="1" w:styleId="BodyText1">
    <w:name w:val="Body Text1"/>
    <w:basedOn w:val="Normal"/>
    <w:link w:val="BodytextChar0"/>
    <w:autoRedefine/>
    <w:rsid w:val="00F845F6"/>
    <w:pPr>
      <w:spacing w:after="0"/>
      <w:ind w:left="360"/>
    </w:pPr>
    <w:rPr>
      <w:rFonts w:ascii="Tahoma" w:hAnsi="Tahoma" w:cs="Tahoma"/>
      <w:iCs/>
      <w:noProof/>
      <w:color w:val="000000"/>
      <w:szCs w:val="20"/>
      <w:lang w:eastAsia="en-US" w:bidi="en-US"/>
    </w:rPr>
  </w:style>
  <w:style w:type="character" w:customStyle="1" w:styleId="BodytextChar0">
    <w:name w:val="Body text Char"/>
    <w:link w:val="BodyText1"/>
    <w:rsid w:val="00F845F6"/>
    <w:rPr>
      <w:rFonts w:ascii="Tahoma" w:eastAsia="Times New Roman" w:hAnsi="Tahoma" w:cs="Tahoma"/>
      <w:iCs/>
      <w:noProof/>
      <w:color w:val="000000"/>
      <w:sz w:val="20"/>
      <w:szCs w:val="20"/>
      <w:lang w:eastAsia="en-US" w:bidi="en-US"/>
    </w:rPr>
  </w:style>
  <w:style w:type="paragraph" w:styleId="NoSpacing">
    <w:name w:val="No Spacing"/>
    <w:link w:val="NoSpacingChar"/>
    <w:uiPriority w:val="1"/>
    <w:qFormat/>
    <w:rsid w:val="00F7195C"/>
    <w:rPr>
      <w:rFonts w:ascii="Century Gothic" w:hAnsi="Century Gothic"/>
      <w:sz w:val="16"/>
      <w:szCs w:val="21"/>
    </w:rPr>
  </w:style>
  <w:style w:type="character" w:customStyle="1" w:styleId="NoSpacingChar">
    <w:name w:val="No Spacing Char"/>
    <w:link w:val="NoSpacing"/>
    <w:uiPriority w:val="1"/>
    <w:rsid w:val="00F7195C"/>
    <w:rPr>
      <w:rFonts w:ascii="Century Gothic" w:hAnsi="Century Gothic"/>
      <w:sz w:val="16"/>
      <w:szCs w:val="21"/>
    </w:rPr>
  </w:style>
  <w:style w:type="character" w:styleId="Hyperlink">
    <w:name w:val="Hyperlink"/>
    <w:uiPriority w:val="99"/>
    <w:unhideWhenUsed/>
    <w:rsid w:val="00724B4D"/>
    <w:rPr>
      <w:color w:val="0000FF"/>
      <w:u w:val="single"/>
    </w:rPr>
  </w:style>
  <w:style w:type="paragraph" w:styleId="BodyTextFirstIndent">
    <w:name w:val="Body Text First Indent"/>
    <w:basedOn w:val="BodyText"/>
    <w:link w:val="BodyTextFirstIndentChar"/>
    <w:unhideWhenUsed/>
    <w:rsid w:val="00724B4D"/>
    <w:pPr>
      <w:spacing w:after="200"/>
      <w:ind w:firstLine="360"/>
    </w:pPr>
    <w:rPr>
      <w:rFonts w:eastAsia="Calibri"/>
      <w:lang w:eastAsia="en-US"/>
    </w:rPr>
  </w:style>
  <w:style w:type="character" w:customStyle="1" w:styleId="BodyTextFirstIndentChar">
    <w:name w:val="Body Text First Indent Char"/>
    <w:link w:val="BodyTextFirstIndent"/>
    <w:rsid w:val="00724B4D"/>
    <w:rPr>
      <w:rFonts w:eastAsia="Calibri"/>
      <w:lang w:val="en-ZA" w:eastAsia="en-US"/>
    </w:rPr>
  </w:style>
  <w:style w:type="paragraph" w:styleId="BodyText20">
    <w:name w:val="Body Text 2"/>
    <w:basedOn w:val="Normal"/>
    <w:link w:val="BodyText2Char"/>
    <w:uiPriority w:val="99"/>
    <w:unhideWhenUsed/>
    <w:rsid w:val="00724B4D"/>
    <w:pPr>
      <w:spacing w:line="480" w:lineRule="auto"/>
    </w:pPr>
    <w:rPr>
      <w:rFonts w:eastAsia="Calibri"/>
      <w:lang w:eastAsia="en-US"/>
    </w:rPr>
  </w:style>
  <w:style w:type="character" w:customStyle="1" w:styleId="BodyText2Char">
    <w:name w:val="Body Text 2 Char"/>
    <w:link w:val="BodyText20"/>
    <w:uiPriority w:val="99"/>
    <w:rsid w:val="00724B4D"/>
    <w:rPr>
      <w:rFonts w:eastAsia="Calibri"/>
      <w:lang w:eastAsia="en-US"/>
    </w:rPr>
  </w:style>
  <w:style w:type="paragraph" w:styleId="List">
    <w:name w:val="List"/>
    <w:basedOn w:val="Normal"/>
    <w:rsid w:val="00724B4D"/>
    <w:pPr>
      <w:numPr>
        <w:numId w:val="2"/>
      </w:numPr>
      <w:tabs>
        <w:tab w:val="clear" w:pos="360"/>
        <w:tab w:val="num" w:pos="1800"/>
      </w:tabs>
      <w:spacing w:after="0" w:line="360" w:lineRule="auto"/>
      <w:ind w:left="1800" w:hanging="720"/>
    </w:pPr>
    <w:rPr>
      <w:rFonts w:ascii="Arial" w:hAnsi="Arial"/>
      <w:sz w:val="24"/>
      <w:szCs w:val="24"/>
      <w:lang w:eastAsia="en-US" w:bidi="en-US"/>
    </w:rPr>
  </w:style>
  <w:style w:type="paragraph" w:customStyle="1" w:styleId="h-styhead2">
    <w:name w:val="h - sty head 2"/>
    <w:basedOn w:val="Normal"/>
    <w:rsid w:val="00724B4D"/>
    <w:pPr>
      <w:spacing w:after="0" w:line="360" w:lineRule="auto"/>
      <w:ind w:left="1080"/>
    </w:pPr>
    <w:rPr>
      <w:rFonts w:ascii="Arial" w:hAnsi="Arial"/>
      <w:sz w:val="24"/>
      <w:szCs w:val="24"/>
      <w:lang w:eastAsia="en-US" w:bidi="en-US"/>
    </w:rPr>
  </w:style>
  <w:style w:type="paragraph" w:customStyle="1" w:styleId="head11111">
    <w:name w:val="head 1.1.1.1.1"/>
    <w:basedOn w:val="Normal"/>
    <w:rsid w:val="00724B4D"/>
    <w:pPr>
      <w:spacing w:after="0"/>
      <w:ind w:right="641"/>
      <w:outlineLvl w:val="4"/>
    </w:pPr>
    <w:rPr>
      <w:rFonts w:ascii="Arial Bold" w:hAnsi="Arial Bold" w:cs="Arial"/>
      <w:b/>
      <w:bCs/>
      <w:sz w:val="24"/>
      <w:szCs w:val="24"/>
      <w:lang w:eastAsia="en-US" w:bidi="en-US"/>
    </w:rPr>
  </w:style>
  <w:style w:type="paragraph" w:customStyle="1" w:styleId="Tabletext">
    <w:name w:val="Table text"/>
    <w:basedOn w:val="Normal"/>
    <w:rsid w:val="00724B4D"/>
    <w:pPr>
      <w:spacing w:after="0" w:line="360" w:lineRule="auto"/>
    </w:pPr>
    <w:rPr>
      <w:rFonts w:ascii="Arial" w:hAnsi="Arial" w:cs="Arial"/>
      <w:sz w:val="18"/>
      <w:szCs w:val="24"/>
      <w:lang w:eastAsia="en-US" w:bidi="en-US"/>
    </w:rPr>
  </w:style>
  <w:style w:type="paragraph" w:customStyle="1" w:styleId="Table">
    <w:name w:val="Table"/>
    <w:basedOn w:val="Normal"/>
    <w:rsid w:val="00724B4D"/>
    <w:pPr>
      <w:spacing w:after="0" w:line="360" w:lineRule="auto"/>
    </w:pPr>
    <w:rPr>
      <w:rFonts w:ascii="Arial" w:hAnsi="Arial"/>
      <w:b/>
      <w:bCs/>
      <w:szCs w:val="24"/>
      <w:lang w:eastAsia="en-US" w:bidi="en-US"/>
    </w:rPr>
  </w:style>
  <w:style w:type="paragraph" w:customStyle="1" w:styleId="head1111">
    <w:name w:val="head 1.1.1.1"/>
    <w:basedOn w:val="BodyText"/>
    <w:rsid w:val="00724B4D"/>
    <w:pPr>
      <w:numPr>
        <w:ilvl w:val="3"/>
        <w:numId w:val="3"/>
      </w:numPr>
      <w:tabs>
        <w:tab w:val="left" w:pos="1134"/>
      </w:tabs>
      <w:spacing w:after="0"/>
      <w:ind w:hanging="2520"/>
      <w:outlineLvl w:val="3"/>
    </w:pPr>
    <w:rPr>
      <w:rFonts w:ascii="Arial" w:hAnsi="Arial" w:cs="Arial"/>
      <w:b/>
      <w:bCs/>
      <w:szCs w:val="24"/>
      <w:lang w:eastAsia="en-US" w:bidi="en-US"/>
    </w:rPr>
  </w:style>
  <w:style w:type="paragraph" w:styleId="Caption">
    <w:name w:val="caption"/>
    <w:basedOn w:val="Normal"/>
    <w:next w:val="Normal"/>
    <w:unhideWhenUsed/>
    <w:qFormat/>
    <w:rsid w:val="0056583C"/>
    <w:rPr>
      <w:bCs/>
      <w:color w:val="ED7D31"/>
      <w:spacing w:val="10"/>
      <w:szCs w:val="16"/>
    </w:rPr>
  </w:style>
  <w:style w:type="paragraph" w:styleId="BodyText3">
    <w:name w:val="Body Text 3"/>
    <w:basedOn w:val="Normal"/>
    <w:link w:val="BodyText3Char"/>
    <w:uiPriority w:val="99"/>
    <w:rsid w:val="00724B4D"/>
    <w:rPr>
      <w:sz w:val="16"/>
      <w:szCs w:val="16"/>
      <w:lang w:eastAsia="en-US" w:bidi="en-US"/>
    </w:rPr>
  </w:style>
  <w:style w:type="character" w:customStyle="1" w:styleId="BodyText3Char">
    <w:name w:val="Body Text 3 Char"/>
    <w:link w:val="BodyText3"/>
    <w:uiPriority w:val="99"/>
    <w:rsid w:val="00724B4D"/>
    <w:rPr>
      <w:rFonts w:ascii="Calibri" w:eastAsia="Times New Roman" w:hAnsi="Calibri" w:cs="Times New Roman"/>
      <w:sz w:val="16"/>
      <w:szCs w:val="16"/>
      <w:lang w:eastAsia="en-US" w:bidi="en-US"/>
    </w:rPr>
  </w:style>
  <w:style w:type="paragraph" w:styleId="BodyTextIndent2">
    <w:name w:val="Body Text Indent 2"/>
    <w:basedOn w:val="Normal"/>
    <w:link w:val="BodyTextIndent2Char"/>
    <w:uiPriority w:val="99"/>
    <w:rsid w:val="00724B4D"/>
    <w:pPr>
      <w:spacing w:line="480" w:lineRule="auto"/>
      <w:ind w:left="283"/>
    </w:pPr>
    <w:rPr>
      <w:sz w:val="24"/>
      <w:szCs w:val="20"/>
      <w:lang w:eastAsia="en-US" w:bidi="en-US"/>
    </w:rPr>
  </w:style>
  <w:style w:type="character" w:customStyle="1" w:styleId="BodyTextIndent2Char">
    <w:name w:val="Body Text Indent 2 Char"/>
    <w:link w:val="BodyTextIndent2"/>
    <w:uiPriority w:val="99"/>
    <w:rsid w:val="00724B4D"/>
    <w:rPr>
      <w:rFonts w:ascii="Calibri" w:eastAsia="Times New Roman" w:hAnsi="Calibri" w:cs="Times New Roman"/>
      <w:sz w:val="24"/>
      <w:szCs w:val="20"/>
      <w:lang w:eastAsia="en-US" w:bidi="en-US"/>
    </w:rPr>
  </w:style>
  <w:style w:type="paragraph" w:customStyle="1" w:styleId="Char2CharCharCharCharCharCharCharCharCharCharCharCharCharCharChar">
    <w:name w:val="Char2 Char Char Char Char Char Char Char Char Char Char Char Char Char Char Char"/>
    <w:basedOn w:val="Normal"/>
    <w:next w:val="Normal"/>
    <w:autoRedefine/>
    <w:rsid w:val="00724B4D"/>
    <w:pPr>
      <w:widowControl w:val="0"/>
      <w:tabs>
        <w:tab w:val="num" w:pos="1080"/>
      </w:tabs>
      <w:spacing w:line="26" w:lineRule="atLeast"/>
      <w:ind w:left="1080" w:hanging="360"/>
    </w:pPr>
    <w:rPr>
      <w:rFonts w:ascii="Arial Bold" w:eastAsia="MS Mincho" w:hAnsi="Arial Bold"/>
      <w:b/>
      <w:color w:val="FFFFFF"/>
      <w:sz w:val="24"/>
      <w:szCs w:val="52"/>
      <w:lang w:eastAsia="en-GB" w:bidi="en-US"/>
    </w:rPr>
  </w:style>
  <w:style w:type="character" w:customStyle="1" w:styleId="StyleBold">
    <w:name w:val="Style Bold"/>
    <w:rsid w:val="00724B4D"/>
    <w:rPr>
      <w:rFonts w:ascii="Arial" w:eastAsia="MS Mincho" w:hAnsi="Arial"/>
      <w:b/>
      <w:bCs/>
      <w:color w:val="auto"/>
      <w:sz w:val="22"/>
      <w:szCs w:val="52"/>
      <w:lang w:val="en-GB" w:eastAsia="en-GB" w:bidi="ar-SA"/>
    </w:rPr>
  </w:style>
  <w:style w:type="paragraph" w:styleId="TOCHeading">
    <w:name w:val="TOC Heading"/>
    <w:basedOn w:val="Heading1"/>
    <w:next w:val="Normal"/>
    <w:uiPriority w:val="39"/>
    <w:unhideWhenUsed/>
    <w:qFormat/>
    <w:rsid w:val="00F845F6"/>
    <w:pPr>
      <w:outlineLvl w:val="9"/>
    </w:pPr>
  </w:style>
  <w:style w:type="table" w:styleId="TableColorful2">
    <w:name w:val="Table Colorful 2"/>
    <w:basedOn w:val="TableNormal"/>
    <w:rsid w:val="00724B4D"/>
    <w:rPr>
      <w:rFonts w:ascii="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customStyle="1" w:styleId="xl23">
    <w:name w:val="xl23"/>
    <w:basedOn w:val="Normal"/>
    <w:rsid w:val="00724B4D"/>
    <w:pPr>
      <w:spacing w:before="100" w:beforeAutospacing="1" w:after="100" w:afterAutospacing="1"/>
      <w:jc w:val="center"/>
    </w:pPr>
    <w:rPr>
      <w:rFonts w:ascii="Arial" w:eastAsia="Arial Unicode MS" w:hAnsi="Arial" w:cs="Arial"/>
      <w:b/>
      <w:bCs/>
      <w:sz w:val="24"/>
      <w:szCs w:val="24"/>
      <w:lang w:eastAsia="en-US" w:bidi="en-US"/>
    </w:rPr>
  </w:style>
  <w:style w:type="character" w:styleId="PageNumber">
    <w:name w:val="page number"/>
    <w:uiPriority w:val="99"/>
    <w:rsid w:val="00724B4D"/>
    <w:rPr>
      <w:rFonts w:ascii="Arial Bold" w:eastAsia="MS Mincho" w:hAnsi="Arial Bold"/>
      <w:b/>
      <w:color w:val="FFFFFF"/>
      <w:sz w:val="22"/>
      <w:szCs w:val="52"/>
      <w:lang w:val="en-GB" w:eastAsia="en-GB" w:bidi="ar-SA"/>
    </w:rPr>
  </w:style>
  <w:style w:type="paragraph" w:styleId="BodyTextIndent3">
    <w:name w:val="Body Text Indent 3"/>
    <w:basedOn w:val="Normal"/>
    <w:link w:val="BodyTextIndent3Char"/>
    <w:autoRedefine/>
    <w:uiPriority w:val="99"/>
    <w:rsid w:val="00724B4D"/>
    <w:pPr>
      <w:ind w:left="741" w:hanging="684"/>
    </w:pPr>
    <w:rPr>
      <w:rFonts w:ascii="Garamond" w:hAnsi="Garamond"/>
      <w:sz w:val="24"/>
      <w:szCs w:val="16"/>
      <w:lang w:eastAsia="en-US" w:bidi="en-US"/>
    </w:rPr>
  </w:style>
  <w:style w:type="character" w:customStyle="1" w:styleId="BodyTextIndent3Char">
    <w:name w:val="Body Text Indent 3 Char"/>
    <w:link w:val="BodyTextIndent3"/>
    <w:uiPriority w:val="99"/>
    <w:rsid w:val="00724B4D"/>
    <w:rPr>
      <w:rFonts w:ascii="Garamond" w:eastAsia="Times New Roman" w:hAnsi="Garamond" w:cs="Times New Roman"/>
      <w:sz w:val="24"/>
      <w:szCs w:val="16"/>
      <w:lang w:eastAsia="en-US" w:bidi="en-US"/>
    </w:rPr>
  </w:style>
  <w:style w:type="paragraph" w:customStyle="1" w:styleId="StyleBefore5ptAfter5pt">
    <w:name w:val="Style Before:  5 pt After:  5 pt"/>
    <w:basedOn w:val="Normal"/>
    <w:autoRedefine/>
    <w:rsid w:val="00724B4D"/>
    <w:pPr>
      <w:numPr>
        <w:numId w:val="4"/>
      </w:numPr>
      <w:shd w:val="clear" w:color="auto" w:fill="F8FCFF"/>
      <w:spacing w:before="100" w:after="100"/>
    </w:pPr>
    <w:rPr>
      <w:rFonts w:ascii="Times New Roman" w:hAnsi="Times New Roman"/>
      <w:sz w:val="24"/>
      <w:szCs w:val="20"/>
      <w:lang w:val="en-US" w:eastAsia="en-US" w:bidi="en-US"/>
    </w:rPr>
  </w:style>
  <w:style w:type="paragraph" w:styleId="NormalWeb">
    <w:name w:val="Normal (Web)"/>
    <w:basedOn w:val="Normal"/>
    <w:link w:val="NormalWebChar"/>
    <w:uiPriority w:val="99"/>
    <w:rsid w:val="00724B4D"/>
    <w:pPr>
      <w:spacing w:before="100" w:beforeAutospacing="1" w:after="119"/>
    </w:pPr>
    <w:rPr>
      <w:rFonts w:ascii="Times New Roman" w:hAnsi="Times New Roman"/>
      <w:sz w:val="24"/>
      <w:szCs w:val="24"/>
      <w:lang w:eastAsia="en-US" w:bidi="en-US"/>
    </w:rPr>
  </w:style>
  <w:style w:type="paragraph" w:styleId="TOC1">
    <w:name w:val="toc 1"/>
    <w:basedOn w:val="Normal"/>
    <w:next w:val="Normal"/>
    <w:autoRedefine/>
    <w:uiPriority w:val="39"/>
    <w:rsid w:val="00724B4D"/>
    <w:pPr>
      <w:spacing w:before="360" w:after="360"/>
      <w:jc w:val="left"/>
    </w:pPr>
    <w:rPr>
      <w:rFonts w:asciiTheme="minorHAnsi" w:hAnsiTheme="minorHAnsi" w:cstheme="minorHAnsi"/>
      <w:b/>
      <w:bCs/>
      <w:caps/>
      <w:sz w:val="22"/>
      <w:szCs w:val="22"/>
      <w:u w:val="single"/>
    </w:rPr>
  </w:style>
  <w:style w:type="paragraph" w:styleId="TOC2">
    <w:name w:val="toc 2"/>
    <w:basedOn w:val="Normal"/>
    <w:next w:val="Normal"/>
    <w:autoRedefine/>
    <w:uiPriority w:val="39"/>
    <w:rsid w:val="00724B4D"/>
    <w:pPr>
      <w:spacing w:before="0" w:after="0"/>
      <w:jc w:val="left"/>
    </w:pPr>
    <w:rPr>
      <w:rFonts w:asciiTheme="minorHAnsi" w:hAnsiTheme="minorHAnsi" w:cstheme="minorHAnsi"/>
      <w:b/>
      <w:bCs/>
      <w:smallCaps/>
      <w:sz w:val="22"/>
      <w:szCs w:val="22"/>
    </w:rPr>
  </w:style>
  <w:style w:type="paragraph" w:styleId="TOC3">
    <w:name w:val="toc 3"/>
    <w:basedOn w:val="Normal"/>
    <w:next w:val="Normal"/>
    <w:autoRedefine/>
    <w:uiPriority w:val="39"/>
    <w:rsid w:val="00724B4D"/>
    <w:pPr>
      <w:spacing w:before="0" w:after="0"/>
      <w:jc w:val="left"/>
    </w:pPr>
    <w:rPr>
      <w:rFonts w:asciiTheme="minorHAnsi" w:hAnsiTheme="minorHAnsi" w:cstheme="minorHAnsi"/>
      <w:smallCaps/>
      <w:sz w:val="22"/>
      <w:szCs w:val="22"/>
    </w:rPr>
  </w:style>
  <w:style w:type="paragraph" w:styleId="TOC4">
    <w:name w:val="toc 4"/>
    <w:basedOn w:val="Normal"/>
    <w:next w:val="Normal"/>
    <w:autoRedefine/>
    <w:uiPriority w:val="39"/>
    <w:rsid w:val="00724B4D"/>
    <w:pPr>
      <w:spacing w:before="0" w:after="0"/>
      <w:jc w:val="left"/>
    </w:pPr>
    <w:rPr>
      <w:rFonts w:asciiTheme="minorHAnsi" w:hAnsiTheme="minorHAnsi" w:cstheme="minorHAnsi"/>
      <w:sz w:val="22"/>
      <w:szCs w:val="22"/>
    </w:rPr>
  </w:style>
  <w:style w:type="paragraph" w:styleId="TOC5">
    <w:name w:val="toc 5"/>
    <w:basedOn w:val="Normal"/>
    <w:next w:val="Normal"/>
    <w:autoRedefine/>
    <w:uiPriority w:val="39"/>
    <w:rsid w:val="00724B4D"/>
    <w:pPr>
      <w:spacing w:before="0" w:after="0"/>
      <w:jc w:val="left"/>
    </w:pPr>
    <w:rPr>
      <w:rFonts w:asciiTheme="minorHAnsi" w:hAnsiTheme="minorHAnsi" w:cstheme="minorHAnsi"/>
      <w:sz w:val="22"/>
      <w:szCs w:val="22"/>
    </w:rPr>
  </w:style>
  <w:style w:type="paragraph" w:styleId="TOC6">
    <w:name w:val="toc 6"/>
    <w:basedOn w:val="Normal"/>
    <w:next w:val="Normal"/>
    <w:autoRedefine/>
    <w:uiPriority w:val="39"/>
    <w:rsid w:val="00724B4D"/>
    <w:pPr>
      <w:spacing w:before="0" w:after="0"/>
      <w:jc w:val="left"/>
    </w:pPr>
    <w:rPr>
      <w:rFonts w:asciiTheme="minorHAnsi" w:hAnsiTheme="minorHAnsi" w:cstheme="minorHAnsi"/>
      <w:sz w:val="22"/>
      <w:szCs w:val="22"/>
    </w:rPr>
  </w:style>
  <w:style w:type="paragraph" w:styleId="TOC7">
    <w:name w:val="toc 7"/>
    <w:basedOn w:val="Normal"/>
    <w:next w:val="Normal"/>
    <w:autoRedefine/>
    <w:uiPriority w:val="39"/>
    <w:rsid w:val="00724B4D"/>
    <w:pPr>
      <w:spacing w:before="0" w:after="0"/>
      <w:jc w:val="left"/>
    </w:pPr>
    <w:rPr>
      <w:rFonts w:asciiTheme="minorHAnsi" w:hAnsiTheme="minorHAnsi" w:cstheme="minorHAnsi"/>
      <w:sz w:val="22"/>
      <w:szCs w:val="22"/>
    </w:rPr>
  </w:style>
  <w:style w:type="paragraph" w:styleId="TOC8">
    <w:name w:val="toc 8"/>
    <w:basedOn w:val="Normal"/>
    <w:next w:val="Normal"/>
    <w:autoRedefine/>
    <w:uiPriority w:val="39"/>
    <w:rsid w:val="00724B4D"/>
    <w:pPr>
      <w:spacing w:before="0" w:after="0"/>
      <w:jc w:val="left"/>
    </w:pPr>
    <w:rPr>
      <w:rFonts w:asciiTheme="minorHAnsi" w:hAnsiTheme="minorHAnsi" w:cstheme="minorHAnsi"/>
      <w:sz w:val="22"/>
      <w:szCs w:val="22"/>
    </w:rPr>
  </w:style>
  <w:style w:type="paragraph" w:styleId="TOC9">
    <w:name w:val="toc 9"/>
    <w:basedOn w:val="Normal"/>
    <w:next w:val="Normal"/>
    <w:autoRedefine/>
    <w:uiPriority w:val="39"/>
    <w:rsid w:val="00724B4D"/>
    <w:pPr>
      <w:spacing w:before="0" w:after="0"/>
      <w:jc w:val="left"/>
    </w:pPr>
    <w:rPr>
      <w:rFonts w:asciiTheme="minorHAnsi" w:hAnsiTheme="minorHAnsi" w:cstheme="minorHAnsi"/>
      <w:sz w:val="22"/>
      <w:szCs w:val="22"/>
    </w:rPr>
  </w:style>
  <w:style w:type="paragraph" w:styleId="TableofFigures">
    <w:name w:val="table of figures"/>
    <w:basedOn w:val="Normal"/>
    <w:next w:val="Normal"/>
    <w:semiHidden/>
    <w:rsid w:val="00724B4D"/>
    <w:pPr>
      <w:spacing w:after="0"/>
      <w:ind w:left="753" w:firstLine="240"/>
    </w:pPr>
    <w:rPr>
      <w:rFonts w:ascii="Garamond" w:hAnsi="Garamond"/>
      <w:b/>
      <w:bCs/>
      <w:sz w:val="24"/>
      <w:szCs w:val="20"/>
      <w:lang w:eastAsia="en-US" w:bidi="en-US"/>
    </w:rPr>
  </w:style>
  <w:style w:type="table" w:styleId="TableContemporary">
    <w:name w:val="Table Contemporary"/>
    <w:basedOn w:val="TableNormal"/>
    <w:rsid w:val="00724B4D"/>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StyleBodyText210pt">
    <w:name w:val="Style Body Text 2 + 10 pt"/>
    <w:basedOn w:val="BodyText20"/>
    <w:autoRedefine/>
    <w:rsid w:val="00724B4D"/>
    <w:pPr>
      <w:tabs>
        <w:tab w:val="left" w:pos="6545"/>
      </w:tabs>
      <w:spacing w:line="312" w:lineRule="auto"/>
      <w:ind w:left="360"/>
    </w:pPr>
    <w:rPr>
      <w:rFonts w:ascii="Arial" w:eastAsia="Times New Roman" w:hAnsi="Arial" w:cs="Arial"/>
      <w:color w:val="000000"/>
      <w:sz w:val="24"/>
      <w:szCs w:val="20"/>
      <w:lang w:val="en-GB" w:bidi="en-US"/>
    </w:rPr>
  </w:style>
  <w:style w:type="character" w:customStyle="1" w:styleId="StyleLatinArialBoldBoldWhite">
    <w:name w:val="Style (Latin) Arial Bold Bold White"/>
    <w:rsid w:val="00724B4D"/>
    <w:rPr>
      <w:rFonts w:ascii="Arial Bold" w:eastAsia="MS Mincho" w:hAnsi="Arial Bold"/>
      <w:b/>
      <w:bCs/>
      <w:color w:val="auto"/>
      <w:sz w:val="22"/>
      <w:szCs w:val="52"/>
      <w:lang w:val="en-GB" w:eastAsia="en-GB" w:bidi="ar-SA"/>
    </w:rPr>
  </w:style>
  <w:style w:type="paragraph" w:styleId="ListBullet5">
    <w:name w:val="List Bullet 5"/>
    <w:basedOn w:val="Normal"/>
    <w:autoRedefine/>
    <w:rsid w:val="00724B4D"/>
    <w:pPr>
      <w:tabs>
        <w:tab w:val="num" w:pos="2040"/>
      </w:tabs>
      <w:spacing w:after="0" w:line="360" w:lineRule="auto"/>
      <w:ind w:left="2040" w:hanging="600"/>
    </w:pPr>
    <w:rPr>
      <w:rFonts w:ascii="Arial" w:hAnsi="Arial"/>
      <w:sz w:val="24"/>
      <w:szCs w:val="20"/>
      <w:lang w:eastAsia="en-US" w:bidi="en-US"/>
    </w:rPr>
  </w:style>
  <w:style w:type="paragraph" w:customStyle="1" w:styleId="Style1">
    <w:name w:val="Style1"/>
    <w:basedOn w:val="Normal"/>
    <w:link w:val="Style1Char"/>
    <w:autoRedefine/>
    <w:rsid w:val="00724B4D"/>
    <w:pPr>
      <w:ind w:right="-720"/>
      <w:outlineLvl w:val="0"/>
    </w:pPr>
    <w:rPr>
      <w:rFonts w:ascii="Arial" w:hAnsi="Arial" w:cs="Arial"/>
      <w:sz w:val="24"/>
      <w:szCs w:val="20"/>
      <w:lang w:val="en-US" w:eastAsia="en-US" w:bidi="en-US"/>
    </w:rPr>
  </w:style>
  <w:style w:type="character" w:customStyle="1" w:styleId="Style1Char">
    <w:name w:val="Style1 Char"/>
    <w:link w:val="Style1"/>
    <w:rsid w:val="00724B4D"/>
    <w:rPr>
      <w:rFonts w:ascii="Arial" w:eastAsia="Times New Roman" w:hAnsi="Arial" w:cs="Arial"/>
      <w:sz w:val="24"/>
      <w:szCs w:val="20"/>
      <w:lang w:val="en-US" w:eastAsia="en-US" w:bidi="en-US"/>
    </w:rPr>
  </w:style>
  <w:style w:type="paragraph" w:customStyle="1" w:styleId="StyleHeading4LatinArial">
    <w:name w:val="Style Heading 4 + (Latin) Arial"/>
    <w:basedOn w:val="Heading4"/>
    <w:autoRedefine/>
    <w:rsid w:val="00724B4D"/>
    <w:rPr>
      <w:rFonts w:ascii="Arial" w:hAnsi="Arial"/>
      <w:b/>
    </w:rPr>
  </w:style>
  <w:style w:type="paragraph" w:customStyle="1" w:styleId="backtop">
    <w:name w:val="backtop"/>
    <w:basedOn w:val="Normal"/>
    <w:rsid w:val="00724B4D"/>
    <w:pPr>
      <w:spacing w:before="100" w:beforeAutospacing="1" w:after="100" w:afterAutospacing="1"/>
      <w:jc w:val="center"/>
    </w:pPr>
    <w:rPr>
      <w:rFonts w:ascii="Times New Roman" w:hAnsi="Times New Roman"/>
      <w:color w:val="53665C"/>
      <w:sz w:val="16"/>
      <w:szCs w:val="16"/>
      <w:lang w:eastAsia="en-GB" w:bidi="en-US"/>
    </w:rPr>
  </w:style>
  <w:style w:type="table" w:styleId="TableClassic2">
    <w:name w:val="Table Classic 2"/>
    <w:basedOn w:val="TableNormal"/>
    <w:rsid w:val="00724B4D"/>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generaltext">
    <w:name w:val="generaltext"/>
    <w:rsid w:val="00724B4D"/>
    <w:rPr>
      <w:rFonts w:ascii="Arial Bold" w:eastAsia="MS Mincho" w:hAnsi="Arial Bold"/>
      <w:b/>
      <w:color w:val="FFFFFF"/>
      <w:sz w:val="22"/>
      <w:szCs w:val="52"/>
      <w:lang w:val="en-GB" w:eastAsia="en-GB" w:bidi="ar-SA"/>
    </w:rPr>
  </w:style>
  <w:style w:type="paragraph" w:customStyle="1" w:styleId="Bulletedlist1">
    <w:name w:val="Bulleted list 1"/>
    <w:basedOn w:val="Normal"/>
    <w:rsid w:val="00724B4D"/>
    <w:pPr>
      <w:numPr>
        <w:numId w:val="5"/>
      </w:numPr>
      <w:spacing w:after="0"/>
    </w:pPr>
    <w:rPr>
      <w:rFonts w:cs="Arial"/>
      <w:sz w:val="24"/>
      <w:szCs w:val="20"/>
      <w:lang w:eastAsia="en-US" w:bidi="en-US"/>
    </w:rPr>
  </w:style>
  <w:style w:type="character" w:styleId="Strong">
    <w:name w:val="Strong"/>
    <w:uiPriority w:val="22"/>
    <w:qFormat/>
    <w:rsid w:val="00F845F6"/>
    <w:rPr>
      <w:rFonts w:ascii="Calibri" w:eastAsia="SimSun" w:hAnsi="Calibri" w:cs="Arial"/>
      <w:b/>
      <w:bCs/>
      <w:spacing w:val="0"/>
      <w:w w:val="100"/>
      <w:position w:val="0"/>
      <w:sz w:val="20"/>
      <w:szCs w:val="20"/>
    </w:rPr>
  </w:style>
  <w:style w:type="paragraph" w:styleId="Title">
    <w:name w:val="Title"/>
    <w:basedOn w:val="Normal"/>
    <w:next w:val="Normal"/>
    <w:link w:val="TitleChar"/>
    <w:autoRedefine/>
    <w:uiPriority w:val="10"/>
    <w:qFormat/>
    <w:rsid w:val="003A004E"/>
    <w:pPr>
      <w:shd w:val="clear" w:color="auto" w:fill="BDD6EE" w:themeFill="accent1" w:themeFillTint="66"/>
      <w:spacing w:after="0"/>
      <w:contextualSpacing/>
      <w:jc w:val="center"/>
    </w:pPr>
    <w:rPr>
      <w:rFonts w:eastAsia="SimSun"/>
      <w:b/>
      <w:smallCaps/>
      <w:color w:val="FFFFFF" w:themeColor="background1"/>
      <w:spacing w:val="40"/>
      <w:sz w:val="36"/>
      <w:szCs w:val="76"/>
    </w:rPr>
  </w:style>
  <w:style w:type="character" w:customStyle="1" w:styleId="TitleChar">
    <w:name w:val="Title Char"/>
    <w:link w:val="Title"/>
    <w:uiPriority w:val="10"/>
    <w:rsid w:val="003A004E"/>
    <w:rPr>
      <w:rFonts w:ascii="Century Gothic" w:eastAsia="SimSun" w:hAnsi="Century Gothic"/>
      <w:b/>
      <w:smallCaps/>
      <w:color w:val="FFFFFF" w:themeColor="background1"/>
      <w:spacing w:val="40"/>
      <w:sz w:val="36"/>
      <w:szCs w:val="76"/>
      <w:shd w:val="clear" w:color="auto" w:fill="BDD6EE" w:themeFill="accent1" w:themeFillTint="66"/>
    </w:rPr>
  </w:style>
  <w:style w:type="paragraph" w:styleId="Subtitle">
    <w:name w:val="Subtitle"/>
    <w:basedOn w:val="Normal"/>
    <w:next w:val="Normal"/>
    <w:link w:val="SubtitleChar"/>
    <w:uiPriority w:val="11"/>
    <w:qFormat/>
    <w:rsid w:val="00F845F6"/>
    <w:pPr>
      <w:numPr>
        <w:ilvl w:val="1"/>
      </w:numPr>
      <w:spacing w:after="240"/>
    </w:pPr>
    <w:rPr>
      <w:color w:val="000000"/>
      <w:sz w:val="24"/>
      <w:szCs w:val="24"/>
    </w:rPr>
  </w:style>
  <w:style w:type="character" w:customStyle="1" w:styleId="SubtitleChar">
    <w:name w:val="Subtitle Char"/>
    <w:link w:val="Subtitle"/>
    <w:uiPriority w:val="11"/>
    <w:rsid w:val="00F845F6"/>
    <w:rPr>
      <w:color w:val="000000"/>
      <w:sz w:val="24"/>
      <w:szCs w:val="24"/>
    </w:rPr>
  </w:style>
  <w:style w:type="character" w:styleId="Emphasis">
    <w:name w:val="Emphasis"/>
    <w:uiPriority w:val="20"/>
    <w:qFormat/>
    <w:rsid w:val="00F845F6"/>
    <w:rPr>
      <w:rFonts w:ascii="Calibri" w:eastAsia="SimSun" w:hAnsi="Calibri" w:cs="Arial"/>
      <w:i/>
      <w:iCs/>
      <w:color w:val="C45911"/>
      <w:sz w:val="20"/>
      <w:szCs w:val="20"/>
    </w:rPr>
  </w:style>
  <w:style w:type="paragraph" w:styleId="Quote">
    <w:name w:val="Quote"/>
    <w:basedOn w:val="Normal"/>
    <w:next w:val="Normal"/>
    <w:link w:val="QuoteChar"/>
    <w:uiPriority w:val="29"/>
    <w:qFormat/>
    <w:rsid w:val="00F845F6"/>
    <w:pPr>
      <w:spacing w:before="160"/>
      <w:ind w:left="720"/>
    </w:pPr>
    <w:rPr>
      <w:rFonts w:ascii="Calibri Light" w:eastAsia="SimSun" w:hAnsi="Calibri Light"/>
      <w:sz w:val="24"/>
      <w:szCs w:val="24"/>
    </w:rPr>
  </w:style>
  <w:style w:type="character" w:customStyle="1" w:styleId="QuoteChar">
    <w:name w:val="Quote Char"/>
    <w:link w:val="Quote"/>
    <w:uiPriority w:val="29"/>
    <w:rsid w:val="00F845F6"/>
    <w:rPr>
      <w:rFonts w:ascii="Calibri Light" w:eastAsia="SimSun" w:hAnsi="Calibri Light" w:cs="Times New Roman"/>
      <w:sz w:val="24"/>
      <w:szCs w:val="24"/>
    </w:rPr>
  </w:style>
  <w:style w:type="paragraph" w:styleId="IntenseQuote">
    <w:name w:val="Intense Quote"/>
    <w:basedOn w:val="Normal"/>
    <w:next w:val="Normal"/>
    <w:link w:val="IntenseQuoteChar"/>
    <w:uiPriority w:val="30"/>
    <w:qFormat/>
    <w:rsid w:val="00F845F6"/>
    <w:pPr>
      <w:spacing w:before="100" w:beforeAutospacing="1" w:after="240"/>
      <w:ind w:left="936" w:right="936"/>
      <w:jc w:val="center"/>
    </w:pPr>
    <w:rPr>
      <w:rFonts w:ascii="Calibri Light" w:eastAsia="SimSun" w:hAnsi="Calibri Light"/>
      <w:caps/>
      <w:color w:val="C45911"/>
      <w:spacing w:val="10"/>
      <w:sz w:val="28"/>
      <w:szCs w:val="28"/>
    </w:rPr>
  </w:style>
  <w:style w:type="character" w:customStyle="1" w:styleId="IntenseQuoteChar">
    <w:name w:val="Intense Quote Char"/>
    <w:link w:val="IntenseQuote"/>
    <w:uiPriority w:val="30"/>
    <w:rsid w:val="00F845F6"/>
    <w:rPr>
      <w:rFonts w:ascii="Calibri Light" w:eastAsia="SimSun" w:hAnsi="Calibri Light" w:cs="Times New Roman"/>
      <w:caps/>
      <w:color w:val="C45911"/>
      <w:spacing w:val="10"/>
      <w:sz w:val="28"/>
      <w:szCs w:val="28"/>
    </w:rPr>
  </w:style>
  <w:style w:type="character" w:styleId="IntenseEmphasis">
    <w:name w:val="Intense Emphasis"/>
    <w:uiPriority w:val="21"/>
    <w:qFormat/>
    <w:rsid w:val="00F845F6"/>
    <w:rPr>
      <w:rFonts w:ascii="Calibri" w:eastAsia="SimSun" w:hAnsi="Calibri" w:cs="Arial"/>
      <w:b/>
      <w:bCs/>
      <w:i/>
      <w:iCs/>
      <w:color w:val="C45911"/>
      <w:spacing w:val="0"/>
      <w:w w:val="100"/>
      <w:position w:val="0"/>
      <w:sz w:val="20"/>
      <w:szCs w:val="20"/>
    </w:rPr>
  </w:style>
  <w:style w:type="character" w:styleId="SubtleReference">
    <w:name w:val="Subtle Reference"/>
    <w:uiPriority w:val="31"/>
    <w:qFormat/>
    <w:rsid w:val="00F845F6"/>
    <w:rPr>
      <w:rFonts w:ascii="Calibri" w:eastAsia="SimSun" w:hAnsi="Calibri" w:cs="Arial"/>
      <w:caps w:val="0"/>
      <w:smallCaps/>
      <w:color w:val="auto"/>
      <w:spacing w:val="10"/>
      <w:w w:val="100"/>
      <w:sz w:val="20"/>
      <w:szCs w:val="20"/>
      <w:u w:val="single" w:color="7F7F7F"/>
    </w:rPr>
  </w:style>
  <w:style w:type="character" w:styleId="IntenseReference">
    <w:name w:val="Intense Reference"/>
    <w:uiPriority w:val="32"/>
    <w:qFormat/>
    <w:rsid w:val="00F845F6"/>
    <w:rPr>
      <w:rFonts w:ascii="Calibri" w:eastAsia="SimSun" w:hAnsi="Calibri" w:cs="Arial"/>
      <w:b/>
      <w:bCs/>
      <w:caps w:val="0"/>
      <w:smallCaps/>
      <w:color w:val="191919"/>
      <w:spacing w:val="10"/>
      <w:w w:val="100"/>
      <w:position w:val="0"/>
      <w:sz w:val="20"/>
      <w:szCs w:val="20"/>
      <w:u w:val="single"/>
    </w:rPr>
  </w:style>
  <w:style w:type="character" w:styleId="BookTitle">
    <w:name w:val="Book Title"/>
    <w:uiPriority w:val="33"/>
    <w:qFormat/>
    <w:rsid w:val="00F845F6"/>
    <w:rPr>
      <w:rFonts w:ascii="Calibri" w:eastAsia="SimSun" w:hAnsi="Calibri" w:cs="Arial"/>
      <w:b/>
      <w:bCs/>
      <w:i/>
      <w:iCs/>
      <w:caps w:val="0"/>
      <w:smallCaps w:val="0"/>
      <w:color w:val="auto"/>
      <w:spacing w:val="10"/>
      <w:w w:val="100"/>
      <w:sz w:val="20"/>
      <w:szCs w:val="20"/>
    </w:rPr>
  </w:style>
  <w:style w:type="table" w:styleId="LightList-Accent4">
    <w:name w:val="Light List Accent 4"/>
    <w:basedOn w:val="TableNormal"/>
    <w:uiPriority w:val="61"/>
    <w:rsid w:val="00724B4D"/>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StyleBodyTextFirstIndentJustifiedLinespacingMultiple1">
    <w:name w:val="Style Body Text First Indent + Justified Line spacing:  Multiple 1..."/>
    <w:basedOn w:val="BodyTextFirstIndent"/>
    <w:autoRedefine/>
    <w:rsid w:val="00724B4D"/>
    <w:pPr>
      <w:tabs>
        <w:tab w:val="num" w:pos="360"/>
      </w:tabs>
      <w:spacing w:after="120"/>
      <w:ind w:left="360" w:hanging="360"/>
    </w:pPr>
    <w:rPr>
      <w:rFonts w:ascii="Arial" w:eastAsia="Times New Roman" w:hAnsi="Arial" w:cs="Arial"/>
      <w:szCs w:val="20"/>
      <w:lang w:val="en-GB" w:eastAsia="en-GB"/>
    </w:rPr>
  </w:style>
  <w:style w:type="character" w:styleId="CommentReference">
    <w:name w:val="annotation reference"/>
    <w:uiPriority w:val="99"/>
    <w:semiHidden/>
    <w:unhideWhenUsed/>
    <w:rsid w:val="00060063"/>
    <w:rPr>
      <w:sz w:val="16"/>
      <w:szCs w:val="16"/>
    </w:rPr>
  </w:style>
  <w:style w:type="paragraph" w:styleId="CommentText">
    <w:name w:val="annotation text"/>
    <w:basedOn w:val="Normal"/>
    <w:link w:val="CommentTextChar"/>
    <w:uiPriority w:val="99"/>
    <w:semiHidden/>
    <w:unhideWhenUsed/>
    <w:rsid w:val="00060063"/>
    <w:rPr>
      <w:szCs w:val="20"/>
    </w:rPr>
  </w:style>
  <w:style w:type="character" w:customStyle="1" w:styleId="CommentTextChar">
    <w:name w:val="Comment Text Char"/>
    <w:link w:val="CommentText"/>
    <w:uiPriority w:val="99"/>
    <w:semiHidden/>
    <w:rsid w:val="00060063"/>
    <w:rPr>
      <w:sz w:val="20"/>
      <w:szCs w:val="20"/>
    </w:rPr>
  </w:style>
  <w:style w:type="paragraph" w:styleId="CommentSubject">
    <w:name w:val="annotation subject"/>
    <w:basedOn w:val="CommentText"/>
    <w:next w:val="CommentText"/>
    <w:link w:val="CommentSubjectChar"/>
    <w:uiPriority w:val="99"/>
    <w:semiHidden/>
    <w:unhideWhenUsed/>
    <w:rsid w:val="00060063"/>
    <w:rPr>
      <w:b/>
      <w:bCs/>
    </w:rPr>
  </w:style>
  <w:style w:type="character" w:customStyle="1" w:styleId="CommentSubjectChar">
    <w:name w:val="Comment Subject Char"/>
    <w:link w:val="CommentSubject"/>
    <w:uiPriority w:val="99"/>
    <w:semiHidden/>
    <w:rsid w:val="00060063"/>
    <w:rPr>
      <w:b/>
      <w:bCs/>
      <w:sz w:val="20"/>
      <w:szCs w:val="20"/>
    </w:rPr>
  </w:style>
  <w:style w:type="paragraph" w:customStyle="1" w:styleId="xl29">
    <w:name w:val="xl29"/>
    <w:basedOn w:val="Normal"/>
    <w:rsid w:val="00BD475E"/>
    <w:pPr>
      <w:spacing w:before="100" w:beforeAutospacing="1" w:after="100" w:afterAutospacing="1"/>
    </w:pPr>
    <w:rPr>
      <w:b/>
      <w:bCs/>
      <w:szCs w:val="20"/>
      <w:lang w:val="en-GB" w:eastAsia="en-US"/>
    </w:rPr>
  </w:style>
  <w:style w:type="paragraph" w:customStyle="1" w:styleId="BodyText21">
    <w:name w:val="Body Text 21"/>
    <w:basedOn w:val="Normal"/>
    <w:rsid w:val="00BD475E"/>
    <w:pPr>
      <w:widowControl w:val="0"/>
      <w:spacing w:before="200"/>
    </w:pPr>
    <w:rPr>
      <w:rFonts w:ascii="Arial" w:hAnsi="Arial"/>
      <w:szCs w:val="20"/>
      <w:lang w:val="en-GB" w:eastAsia="en-US"/>
    </w:rPr>
  </w:style>
  <w:style w:type="paragraph" w:customStyle="1" w:styleId="ac-head1">
    <w:name w:val="ac-head1"/>
    <w:basedOn w:val="Normal"/>
    <w:rsid w:val="00BD475E"/>
    <w:pPr>
      <w:keepNext/>
      <w:keepLines/>
      <w:suppressAutoHyphens/>
      <w:spacing w:before="360" w:after="60"/>
    </w:pPr>
    <w:rPr>
      <w:rFonts w:ascii="Arial" w:hAnsi="Arial"/>
      <w:b/>
      <w:szCs w:val="20"/>
      <w:lang w:val="en-GB" w:eastAsia="en-US"/>
    </w:rPr>
  </w:style>
  <w:style w:type="paragraph" w:customStyle="1" w:styleId="bodytext-just">
    <w:name w:val="bodytext - just"/>
    <w:basedOn w:val="Normal"/>
    <w:link w:val="bodytext-justChar"/>
    <w:uiPriority w:val="99"/>
    <w:rsid w:val="00BD475E"/>
    <w:pPr>
      <w:tabs>
        <w:tab w:val="left" w:pos="567"/>
        <w:tab w:val="left" w:leader="dot" w:pos="6804"/>
      </w:tabs>
      <w:spacing w:line="260" w:lineRule="exact"/>
      <w:ind w:right="-108"/>
    </w:pPr>
    <w:rPr>
      <w:rFonts w:ascii="Arial" w:hAnsi="Arial"/>
      <w:szCs w:val="20"/>
      <w:lang w:val="en-US" w:eastAsia="en-US"/>
    </w:rPr>
  </w:style>
  <w:style w:type="character" w:customStyle="1" w:styleId="bodytext-justChar">
    <w:name w:val="bodytext - just Char"/>
    <w:link w:val="bodytext-just"/>
    <w:uiPriority w:val="99"/>
    <w:locked/>
    <w:rsid w:val="00BD475E"/>
    <w:rPr>
      <w:rFonts w:ascii="Arial" w:eastAsia="Times New Roman" w:hAnsi="Arial" w:cs="Times New Roman"/>
      <w:sz w:val="21"/>
      <w:szCs w:val="20"/>
      <w:lang w:val="en-US" w:eastAsia="en-US"/>
    </w:rPr>
  </w:style>
  <w:style w:type="paragraph" w:styleId="DocumentMap">
    <w:name w:val="Document Map"/>
    <w:basedOn w:val="Normal"/>
    <w:link w:val="DocumentMapChar"/>
    <w:uiPriority w:val="99"/>
    <w:rsid w:val="00BD475E"/>
    <w:pPr>
      <w:spacing w:before="200"/>
    </w:pPr>
    <w:rPr>
      <w:rFonts w:ascii="Tahoma" w:hAnsi="Tahoma" w:cs="Tahoma"/>
      <w:sz w:val="16"/>
      <w:szCs w:val="16"/>
      <w:lang w:eastAsia="en-US"/>
    </w:rPr>
  </w:style>
  <w:style w:type="character" w:customStyle="1" w:styleId="DocumentMapChar">
    <w:name w:val="Document Map Char"/>
    <w:link w:val="DocumentMap"/>
    <w:uiPriority w:val="99"/>
    <w:rsid w:val="00BD475E"/>
    <w:rPr>
      <w:rFonts w:ascii="Tahoma" w:eastAsia="Times New Roman" w:hAnsi="Tahoma" w:cs="Tahoma"/>
      <w:sz w:val="16"/>
      <w:szCs w:val="16"/>
      <w:lang w:eastAsia="en-US"/>
    </w:rPr>
  </w:style>
  <w:style w:type="paragraph" w:customStyle="1" w:styleId="level1">
    <w:name w:val="_level1"/>
    <w:basedOn w:val="Normal"/>
    <w:rsid w:val="00BD475E"/>
    <w:pPr>
      <w:widowControl w:val="0"/>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ind w:left="360" w:hanging="360"/>
    </w:pPr>
    <w:rPr>
      <w:rFonts w:ascii="Times New Roman" w:hAnsi="Times New Roman"/>
      <w:sz w:val="24"/>
      <w:szCs w:val="24"/>
      <w:lang w:val="en-US" w:eastAsia="en-US"/>
    </w:rPr>
  </w:style>
  <w:style w:type="character" w:customStyle="1" w:styleId="FooterChar1">
    <w:name w:val="Footer Char1"/>
    <w:uiPriority w:val="99"/>
    <w:rsid w:val="00BD475E"/>
    <w:rPr>
      <w:rFonts w:ascii="Arial Narrow" w:hAnsi="Arial Narrow" w:cs="Times New Roman"/>
      <w:sz w:val="20"/>
      <w:szCs w:val="20"/>
      <w:lang w:val="en-GB"/>
    </w:rPr>
  </w:style>
  <w:style w:type="paragraph" w:customStyle="1" w:styleId="Normal3">
    <w:name w:val="Normal3"/>
    <w:basedOn w:val="Normal"/>
    <w:autoRedefine/>
    <w:rsid w:val="00BD475E"/>
    <w:pPr>
      <w:spacing w:after="0"/>
    </w:pPr>
    <w:rPr>
      <w:rFonts w:ascii="Arial Narrow" w:hAnsi="Arial Narrow"/>
      <w:sz w:val="24"/>
      <w:szCs w:val="20"/>
      <w:lang w:val="en-GB" w:eastAsia="en-US"/>
    </w:rPr>
  </w:style>
  <w:style w:type="table" w:styleId="LightList-Accent5">
    <w:name w:val="Light List Accent 5"/>
    <w:basedOn w:val="TableNormal"/>
    <w:uiPriority w:val="61"/>
    <w:rsid w:val="00485F75"/>
    <w:rPr>
      <w:lang w:val="en-US"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paragraph" w:customStyle="1" w:styleId="Pa3">
    <w:name w:val="Pa3"/>
    <w:basedOn w:val="Normal"/>
    <w:next w:val="Normal"/>
    <w:uiPriority w:val="99"/>
    <w:rsid w:val="00C757CE"/>
    <w:pPr>
      <w:autoSpaceDE w:val="0"/>
      <w:autoSpaceDN w:val="0"/>
      <w:adjustRightInd w:val="0"/>
      <w:spacing w:after="0" w:line="241" w:lineRule="atLeast"/>
    </w:pPr>
    <w:rPr>
      <w:rFonts w:ascii="Bell Centennial Std Address" w:eastAsia="Calibri" w:hAnsi="Bell Centennial Std Address"/>
      <w:sz w:val="24"/>
      <w:szCs w:val="24"/>
      <w:lang w:eastAsia="en-US"/>
    </w:rPr>
  </w:style>
  <w:style w:type="paragraph" w:customStyle="1" w:styleId="Style2">
    <w:name w:val="Style2"/>
    <w:basedOn w:val="BodyText1"/>
    <w:next w:val="BodyText"/>
    <w:autoRedefine/>
    <w:qFormat/>
    <w:rsid w:val="00E937A8"/>
    <w:pPr>
      <w:shd w:val="clear" w:color="auto" w:fill="8EAADB" w:themeFill="accent5" w:themeFillTint="99"/>
      <w:spacing w:before="0"/>
      <w:ind w:left="0"/>
      <w:jc w:val="left"/>
    </w:pPr>
    <w:rPr>
      <w:rFonts w:ascii="Century Gothic" w:hAnsi="Century Gothic"/>
      <w:i/>
      <w:noProof w:val="0"/>
      <w:sz w:val="28"/>
      <w:szCs w:val="28"/>
    </w:rPr>
  </w:style>
  <w:style w:type="table" w:customStyle="1" w:styleId="PlainTable21">
    <w:name w:val="Plain Table 21"/>
    <w:basedOn w:val="TableNormal"/>
    <w:uiPriority w:val="42"/>
    <w:rsid w:val="009D4C0B"/>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1Light1">
    <w:name w:val="Grid Table 1 Light1"/>
    <w:basedOn w:val="TableNormal"/>
    <w:uiPriority w:val="46"/>
    <w:rsid w:val="0056583C"/>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Style3">
    <w:name w:val="Style3"/>
    <w:basedOn w:val="BodyTextFirstIndent"/>
    <w:autoRedefine/>
    <w:qFormat/>
    <w:rsid w:val="00C65905"/>
    <w:pPr>
      <w:shd w:val="clear" w:color="auto" w:fill="A8D08D" w:themeFill="accent6" w:themeFillTint="99"/>
      <w:spacing w:before="240" w:after="120"/>
      <w:ind w:firstLine="0"/>
      <w:jc w:val="left"/>
    </w:pPr>
    <w:rPr>
      <w:smallCaps/>
      <w:sz w:val="28"/>
      <w:szCs w:val="28"/>
    </w:rPr>
  </w:style>
  <w:style w:type="table" w:styleId="MediumGrid3-Accent6">
    <w:name w:val="Medium Grid 3 Accent 6"/>
    <w:basedOn w:val="TableNormal"/>
    <w:uiPriority w:val="69"/>
    <w:rsid w:val="003744F1"/>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customStyle="1" w:styleId="TableGrid1">
    <w:name w:val="Table Grid1"/>
    <w:basedOn w:val="TableNormal"/>
    <w:next w:val="TableGrid"/>
    <w:uiPriority w:val="59"/>
    <w:rsid w:val="00F96631"/>
    <w:rPr>
      <w:rFonts w:eastAsia="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ediumGrid3-Accent61">
    <w:name w:val="Medium Grid 3 - Accent 61"/>
    <w:basedOn w:val="TableNormal"/>
    <w:next w:val="MediumGrid3-Accent6"/>
    <w:uiPriority w:val="69"/>
    <w:rsid w:val="00824975"/>
    <w:rPr>
      <w:rFonts w:ascii="Century Gothic" w:hAnsi="Century Gothic"/>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28" w:type="dxa"/>
        <w:left w:w="108" w:type="dxa"/>
        <w:bottom w:w="28" w:type="dxa"/>
        <w:right w:w="108" w:type="dxa"/>
      </w:tblCellMar>
    </w:tblPr>
    <w:trPr>
      <w:cantSplit/>
    </w:trPr>
    <w:tcPr>
      <w:shd w:val="clear" w:color="auto" w:fill="DBEBD0"/>
      <w:vAlign w:val="center"/>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1">
    <w:name w:val="Medium Grid 3 - Accent 611"/>
    <w:basedOn w:val="TableNormal"/>
    <w:next w:val="MediumGrid3-Accent6"/>
    <w:uiPriority w:val="69"/>
    <w:rsid w:val="005237A8"/>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2">
    <w:name w:val="Medium Grid 3 - Accent 612"/>
    <w:basedOn w:val="TableNormal"/>
    <w:next w:val="MediumGrid3-Accent6"/>
    <w:uiPriority w:val="69"/>
    <w:rsid w:val="00F6258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3">
    <w:name w:val="Medium Grid 3 - Accent 613"/>
    <w:basedOn w:val="TableNormal"/>
    <w:next w:val="MediumGrid3-Accent6"/>
    <w:uiPriority w:val="69"/>
    <w:rsid w:val="00F6258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4">
    <w:name w:val="Medium Grid 3 - Accent 614"/>
    <w:basedOn w:val="TableNormal"/>
    <w:next w:val="MediumGrid3-Accent6"/>
    <w:uiPriority w:val="69"/>
    <w:rsid w:val="00F6258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5">
    <w:name w:val="Medium Grid 3 - Accent 615"/>
    <w:basedOn w:val="TableNormal"/>
    <w:next w:val="MediumGrid3-Accent6"/>
    <w:uiPriority w:val="69"/>
    <w:rsid w:val="00F6258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2">
    <w:name w:val="Medium Grid 3 - Accent 62"/>
    <w:basedOn w:val="TableNormal"/>
    <w:next w:val="MediumGrid3-Accent6"/>
    <w:uiPriority w:val="69"/>
    <w:rsid w:val="00B23083"/>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6">
    <w:name w:val="Medium Grid 3 - Accent 616"/>
    <w:basedOn w:val="TableNormal"/>
    <w:next w:val="MediumGrid3-Accent6"/>
    <w:uiPriority w:val="69"/>
    <w:rsid w:val="000B18CC"/>
    <w:rPr>
      <w:rFonts w:ascii="Century Gothic" w:hAnsi="Century Gothic"/>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vAlign w:val="center"/>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7">
    <w:name w:val="Medium Grid 3 - Accent 617"/>
    <w:basedOn w:val="TableNormal"/>
    <w:next w:val="MediumGrid3-Accent6"/>
    <w:uiPriority w:val="69"/>
    <w:rsid w:val="00383EC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8">
    <w:name w:val="Medium Grid 3 - Accent 618"/>
    <w:basedOn w:val="TableNormal"/>
    <w:next w:val="MediumGrid3-Accent6"/>
    <w:uiPriority w:val="69"/>
    <w:rsid w:val="00383EC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9">
    <w:name w:val="Medium Grid 3 - Accent 619"/>
    <w:basedOn w:val="TableNormal"/>
    <w:next w:val="MediumGrid3-Accent6"/>
    <w:uiPriority w:val="69"/>
    <w:rsid w:val="00383EC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10">
    <w:name w:val="Medium Grid 3 - Accent 6110"/>
    <w:basedOn w:val="TableNormal"/>
    <w:next w:val="MediumGrid3-Accent6"/>
    <w:uiPriority w:val="69"/>
    <w:rsid w:val="00A57F1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11">
    <w:name w:val="Medium Grid 3 - Accent 6111"/>
    <w:basedOn w:val="TableNormal"/>
    <w:next w:val="MediumGrid3-Accent6"/>
    <w:uiPriority w:val="69"/>
    <w:rsid w:val="000C44DC"/>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MediumGrid3-Accent6112">
    <w:name w:val="Medium Grid 3 - Accent 6112"/>
    <w:basedOn w:val="TableNormal"/>
    <w:next w:val="MediumGrid3-Accent6"/>
    <w:uiPriority w:val="69"/>
    <w:rsid w:val="00F079A8"/>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GridTable1Light11">
    <w:name w:val="Grid Table 1 Light11"/>
    <w:basedOn w:val="TableNormal"/>
    <w:uiPriority w:val="46"/>
    <w:rsid w:val="001603D2"/>
    <w:rPr>
      <w:lang w:eastAsia="en-US"/>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ListParagraphChar">
    <w:name w:val="List Paragraph Char"/>
    <w:aliases w:val="List Paragraph 1 Char,subsubpara Char,Table of contents numbered Char"/>
    <w:link w:val="ListParagraph"/>
    <w:uiPriority w:val="34"/>
    <w:locked/>
    <w:rsid w:val="00355A10"/>
    <w:rPr>
      <w:rFonts w:ascii="Century Gothic" w:eastAsia="Calibri" w:hAnsi="Century Gothic"/>
      <w:sz w:val="22"/>
      <w:szCs w:val="22"/>
      <w:lang w:eastAsia="en-US"/>
    </w:rPr>
  </w:style>
  <w:style w:type="paragraph" w:customStyle="1" w:styleId="ac-01">
    <w:name w:val="ac-01"/>
    <w:basedOn w:val="Normal"/>
    <w:next w:val="Normal"/>
    <w:rsid w:val="00B70B2D"/>
    <w:pPr>
      <w:widowControl w:val="0"/>
      <w:autoSpaceDE w:val="0"/>
      <w:autoSpaceDN w:val="0"/>
      <w:adjustRightInd w:val="0"/>
      <w:spacing w:before="0" w:after="0"/>
      <w:jc w:val="left"/>
    </w:pPr>
    <w:rPr>
      <w:rFonts w:ascii="Times New Roman" w:eastAsia="MS Mincho" w:hAnsi="Times New Roman"/>
      <w:sz w:val="24"/>
      <w:szCs w:val="24"/>
      <w:lang w:val="en-GB" w:eastAsia="ja-JP"/>
    </w:rPr>
  </w:style>
  <w:style w:type="paragraph" w:styleId="EndnoteText">
    <w:name w:val="endnote text"/>
    <w:basedOn w:val="Normal"/>
    <w:link w:val="EndnoteTextChar"/>
    <w:uiPriority w:val="99"/>
    <w:semiHidden/>
    <w:unhideWhenUsed/>
    <w:rsid w:val="00B6467A"/>
    <w:pPr>
      <w:spacing w:before="0" w:after="0"/>
      <w:jc w:val="left"/>
    </w:pPr>
    <w:rPr>
      <w:rFonts w:ascii="Times New Roman" w:hAnsi="Times New Roman"/>
      <w:szCs w:val="20"/>
      <w:lang w:val="en-US" w:eastAsia="en-US"/>
    </w:rPr>
  </w:style>
  <w:style w:type="character" w:customStyle="1" w:styleId="EndnoteTextChar">
    <w:name w:val="Endnote Text Char"/>
    <w:basedOn w:val="DefaultParagraphFont"/>
    <w:link w:val="EndnoteText"/>
    <w:uiPriority w:val="99"/>
    <w:semiHidden/>
    <w:rsid w:val="00B6467A"/>
    <w:rPr>
      <w:rFonts w:ascii="Times New Roman" w:hAnsi="Times New Roman"/>
      <w:lang w:val="en-US" w:eastAsia="en-US"/>
    </w:rPr>
  </w:style>
  <w:style w:type="character" w:styleId="EndnoteReference">
    <w:name w:val="endnote reference"/>
    <w:uiPriority w:val="99"/>
    <w:semiHidden/>
    <w:unhideWhenUsed/>
    <w:rsid w:val="00B6467A"/>
    <w:rPr>
      <w:vertAlign w:val="superscript"/>
    </w:rPr>
  </w:style>
  <w:style w:type="character" w:customStyle="1" w:styleId="NormalWebChar">
    <w:name w:val="Normal (Web) Char"/>
    <w:link w:val="NormalWeb"/>
    <w:uiPriority w:val="99"/>
    <w:locked/>
    <w:rsid w:val="00B6467A"/>
    <w:rPr>
      <w:rFonts w:ascii="Times New Roman" w:hAnsi="Times New Roman"/>
      <w:sz w:val="24"/>
      <w:szCs w:val="24"/>
      <w:lang w:eastAsia="en-US" w:bidi="en-US"/>
    </w:rPr>
  </w:style>
</w:styles>
</file>

<file path=word/webSettings.xml><?xml version="1.0" encoding="utf-8"?>
<w:webSettings xmlns:r="http://schemas.openxmlformats.org/officeDocument/2006/relationships" xmlns:w="http://schemas.openxmlformats.org/wordprocessingml/2006/main">
  <w:divs>
    <w:div w:id="106118841">
      <w:bodyDiv w:val="1"/>
      <w:marLeft w:val="0"/>
      <w:marRight w:val="0"/>
      <w:marTop w:val="0"/>
      <w:marBottom w:val="0"/>
      <w:divBdr>
        <w:top w:val="none" w:sz="0" w:space="0" w:color="auto"/>
        <w:left w:val="none" w:sz="0" w:space="0" w:color="auto"/>
        <w:bottom w:val="none" w:sz="0" w:space="0" w:color="auto"/>
        <w:right w:val="none" w:sz="0" w:space="0" w:color="auto"/>
      </w:divBdr>
    </w:div>
    <w:div w:id="126507438">
      <w:bodyDiv w:val="1"/>
      <w:marLeft w:val="0"/>
      <w:marRight w:val="0"/>
      <w:marTop w:val="0"/>
      <w:marBottom w:val="0"/>
      <w:divBdr>
        <w:top w:val="none" w:sz="0" w:space="0" w:color="auto"/>
        <w:left w:val="none" w:sz="0" w:space="0" w:color="auto"/>
        <w:bottom w:val="none" w:sz="0" w:space="0" w:color="auto"/>
        <w:right w:val="none" w:sz="0" w:space="0" w:color="auto"/>
      </w:divBdr>
    </w:div>
    <w:div w:id="137503893">
      <w:bodyDiv w:val="1"/>
      <w:marLeft w:val="0"/>
      <w:marRight w:val="0"/>
      <w:marTop w:val="0"/>
      <w:marBottom w:val="0"/>
      <w:divBdr>
        <w:top w:val="none" w:sz="0" w:space="0" w:color="auto"/>
        <w:left w:val="none" w:sz="0" w:space="0" w:color="auto"/>
        <w:bottom w:val="none" w:sz="0" w:space="0" w:color="auto"/>
        <w:right w:val="none" w:sz="0" w:space="0" w:color="auto"/>
      </w:divBdr>
    </w:div>
    <w:div w:id="141583199">
      <w:bodyDiv w:val="1"/>
      <w:marLeft w:val="0"/>
      <w:marRight w:val="0"/>
      <w:marTop w:val="0"/>
      <w:marBottom w:val="0"/>
      <w:divBdr>
        <w:top w:val="none" w:sz="0" w:space="0" w:color="auto"/>
        <w:left w:val="none" w:sz="0" w:space="0" w:color="auto"/>
        <w:bottom w:val="none" w:sz="0" w:space="0" w:color="auto"/>
        <w:right w:val="none" w:sz="0" w:space="0" w:color="auto"/>
      </w:divBdr>
    </w:div>
    <w:div w:id="210309392">
      <w:bodyDiv w:val="1"/>
      <w:marLeft w:val="0"/>
      <w:marRight w:val="0"/>
      <w:marTop w:val="0"/>
      <w:marBottom w:val="0"/>
      <w:divBdr>
        <w:top w:val="none" w:sz="0" w:space="0" w:color="auto"/>
        <w:left w:val="none" w:sz="0" w:space="0" w:color="auto"/>
        <w:bottom w:val="none" w:sz="0" w:space="0" w:color="auto"/>
        <w:right w:val="none" w:sz="0" w:space="0" w:color="auto"/>
      </w:divBdr>
      <w:divsChild>
        <w:div w:id="605237510">
          <w:marLeft w:val="446"/>
          <w:marRight w:val="0"/>
          <w:marTop w:val="139"/>
          <w:marBottom w:val="0"/>
          <w:divBdr>
            <w:top w:val="none" w:sz="0" w:space="0" w:color="auto"/>
            <w:left w:val="none" w:sz="0" w:space="0" w:color="auto"/>
            <w:bottom w:val="none" w:sz="0" w:space="0" w:color="auto"/>
            <w:right w:val="none" w:sz="0" w:space="0" w:color="auto"/>
          </w:divBdr>
        </w:div>
        <w:div w:id="1345355621">
          <w:marLeft w:val="446"/>
          <w:marRight w:val="0"/>
          <w:marTop w:val="139"/>
          <w:marBottom w:val="0"/>
          <w:divBdr>
            <w:top w:val="none" w:sz="0" w:space="0" w:color="auto"/>
            <w:left w:val="none" w:sz="0" w:space="0" w:color="auto"/>
            <w:bottom w:val="none" w:sz="0" w:space="0" w:color="auto"/>
            <w:right w:val="none" w:sz="0" w:space="0" w:color="auto"/>
          </w:divBdr>
        </w:div>
        <w:div w:id="1676762329">
          <w:marLeft w:val="446"/>
          <w:marRight w:val="0"/>
          <w:marTop w:val="139"/>
          <w:marBottom w:val="0"/>
          <w:divBdr>
            <w:top w:val="none" w:sz="0" w:space="0" w:color="auto"/>
            <w:left w:val="none" w:sz="0" w:space="0" w:color="auto"/>
            <w:bottom w:val="none" w:sz="0" w:space="0" w:color="auto"/>
            <w:right w:val="none" w:sz="0" w:space="0" w:color="auto"/>
          </w:divBdr>
        </w:div>
        <w:div w:id="1908570117">
          <w:marLeft w:val="446"/>
          <w:marRight w:val="0"/>
          <w:marTop w:val="139"/>
          <w:marBottom w:val="0"/>
          <w:divBdr>
            <w:top w:val="none" w:sz="0" w:space="0" w:color="auto"/>
            <w:left w:val="none" w:sz="0" w:space="0" w:color="auto"/>
            <w:bottom w:val="none" w:sz="0" w:space="0" w:color="auto"/>
            <w:right w:val="none" w:sz="0" w:space="0" w:color="auto"/>
          </w:divBdr>
        </w:div>
        <w:div w:id="2110928373">
          <w:marLeft w:val="446"/>
          <w:marRight w:val="0"/>
          <w:marTop w:val="139"/>
          <w:marBottom w:val="0"/>
          <w:divBdr>
            <w:top w:val="none" w:sz="0" w:space="0" w:color="auto"/>
            <w:left w:val="none" w:sz="0" w:space="0" w:color="auto"/>
            <w:bottom w:val="none" w:sz="0" w:space="0" w:color="auto"/>
            <w:right w:val="none" w:sz="0" w:space="0" w:color="auto"/>
          </w:divBdr>
        </w:div>
      </w:divsChild>
    </w:div>
    <w:div w:id="238951426">
      <w:marLeft w:val="0"/>
      <w:marRight w:val="0"/>
      <w:marTop w:val="0"/>
      <w:marBottom w:val="0"/>
      <w:divBdr>
        <w:top w:val="none" w:sz="0" w:space="0" w:color="auto"/>
        <w:left w:val="none" w:sz="0" w:space="0" w:color="auto"/>
        <w:bottom w:val="none" w:sz="0" w:space="0" w:color="auto"/>
        <w:right w:val="none" w:sz="0" w:space="0" w:color="auto"/>
      </w:divBdr>
      <w:divsChild>
        <w:div w:id="349332113">
          <w:marLeft w:val="0"/>
          <w:marRight w:val="0"/>
          <w:marTop w:val="0"/>
          <w:marBottom w:val="0"/>
          <w:divBdr>
            <w:top w:val="none" w:sz="0" w:space="0" w:color="auto"/>
            <w:left w:val="none" w:sz="0" w:space="0" w:color="auto"/>
            <w:bottom w:val="none" w:sz="0" w:space="0" w:color="auto"/>
            <w:right w:val="none" w:sz="0" w:space="0" w:color="auto"/>
          </w:divBdr>
          <w:divsChild>
            <w:div w:id="2137482704">
              <w:marLeft w:val="0"/>
              <w:marRight w:val="0"/>
              <w:marTop w:val="0"/>
              <w:marBottom w:val="0"/>
              <w:divBdr>
                <w:top w:val="none" w:sz="0" w:space="0" w:color="auto"/>
                <w:left w:val="single" w:sz="6" w:space="0" w:color="DDDBD9"/>
                <w:bottom w:val="single" w:sz="6" w:space="0" w:color="DDDBD9"/>
                <w:right w:val="single" w:sz="6" w:space="0" w:color="DDDBD9"/>
              </w:divBdr>
              <w:divsChild>
                <w:div w:id="502597729">
                  <w:marLeft w:val="150"/>
                  <w:marRight w:val="150"/>
                  <w:marTop w:val="0"/>
                  <w:marBottom w:val="0"/>
                  <w:divBdr>
                    <w:top w:val="none" w:sz="0" w:space="0" w:color="auto"/>
                    <w:left w:val="none" w:sz="0" w:space="0" w:color="auto"/>
                    <w:bottom w:val="none" w:sz="0" w:space="0" w:color="auto"/>
                    <w:right w:val="none" w:sz="0" w:space="0" w:color="auto"/>
                  </w:divBdr>
                  <w:divsChild>
                    <w:div w:id="1557469163">
                      <w:marLeft w:val="0"/>
                      <w:marRight w:val="0"/>
                      <w:marTop w:val="0"/>
                      <w:marBottom w:val="0"/>
                      <w:divBdr>
                        <w:top w:val="none" w:sz="0" w:space="0" w:color="auto"/>
                        <w:left w:val="none" w:sz="0" w:space="0" w:color="auto"/>
                        <w:bottom w:val="none" w:sz="0" w:space="0" w:color="auto"/>
                        <w:right w:val="none" w:sz="0" w:space="0" w:color="auto"/>
                      </w:divBdr>
                      <w:divsChild>
                        <w:div w:id="1869902318">
                          <w:marLeft w:val="-150"/>
                          <w:marRight w:val="-150"/>
                          <w:marTop w:val="0"/>
                          <w:marBottom w:val="0"/>
                          <w:divBdr>
                            <w:top w:val="none" w:sz="0" w:space="0" w:color="auto"/>
                            <w:left w:val="none" w:sz="0" w:space="0" w:color="auto"/>
                            <w:bottom w:val="none" w:sz="0" w:space="0" w:color="auto"/>
                            <w:right w:val="none" w:sz="0" w:space="0" w:color="auto"/>
                          </w:divBdr>
                          <w:divsChild>
                            <w:div w:id="1684552184">
                              <w:marLeft w:val="0"/>
                              <w:marRight w:val="0"/>
                              <w:marTop w:val="0"/>
                              <w:marBottom w:val="0"/>
                              <w:divBdr>
                                <w:top w:val="none" w:sz="0" w:space="0" w:color="auto"/>
                                <w:left w:val="none" w:sz="0" w:space="0" w:color="auto"/>
                                <w:bottom w:val="none" w:sz="0" w:space="0" w:color="auto"/>
                                <w:right w:val="none" w:sz="0" w:space="0" w:color="auto"/>
                              </w:divBdr>
                              <w:divsChild>
                                <w:div w:id="1437553672">
                                  <w:marLeft w:val="0"/>
                                  <w:marRight w:val="0"/>
                                  <w:marTop w:val="0"/>
                                  <w:marBottom w:val="0"/>
                                  <w:divBdr>
                                    <w:top w:val="none" w:sz="0" w:space="0" w:color="auto"/>
                                    <w:left w:val="none" w:sz="0" w:space="0" w:color="auto"/>
                                    <w:bottom w:val="none" w:sz="0" w:space="0" w:color="auto"/>
                                    <w:right w:val="none" w:sz="0" w:space="0" w:color="auto"/>
                                  </w:divBdr>
                                  <w:divsChild>
                                    <w:div w:id="1131359964">
                                      <w:marLeft w:val="0"/>
                                      <w:marRight w:val="0"/>
                                      <w:marTop w:val="0"/>
                                      <w:marBottom w:val="0"/>
                                      <w:divBdr>
                                        <w:top w:val="none" w:sz="0" w:space="0" w:color="auto"/>
                                        <w:left w:val="none" w:sz="0" w:space="0" w:color="auto"/>
                                        <w:bottom w:val="none" w:sz="0" w:space="0" w:color="auto"/>
                                        <w:right w:val="none" w:sz="0" w:space="0" w:color="auto"/>
                                      </w:divBdr>
                                      <w:divsChild>
                                        <w:div w:id="730542162">
                                          <w:marLeft w:val="0"/>
                                          <w:marRight w:val="0"/>
                                          <w:marTop w:val="0"/>
                                          <w:marBottom w:val="0"/>
                                          <w:divBdr>
                                            <w:top w:val="none" w:sz="0" w:space="0" w:color="auto"/>
                                            <w:left w:val="none" w:sz="0" w:space="0" w:color="auto"/>
                                            <w:bottom w:val="none" w:sz="0" w:space="0" w:color="auto"/>
                                            <w:right w:val="none" w:sz="0" w:space="0" w:color="auto"/>
                                          </w:divBdr>
                                          <w:divsChild>
                                            <w:div w:id="1423457569">
                                              <w:marLeft w:val="0"/>
                                              <w:marRight w:val="0"/>
                                              <w:marTop w:val="0"/>
                                              <w:marBottom w:val="0"/>
                                              <w:divBdr>
                                                <w:top w:val="none" w:sz="0" w:space="0" w:color="auto"/>
                                                <w:left w:val="none" w:sz="0" w:space="0" w:color="auto"/>
                                                <w:bottom w:val="none" w:sz="0" w:space="0" w:color="auto"/>
                                                <w:right w:val="none" w:sz="0" w:space="0" w:color="auto"/>
                                              </w:divBdr>
                                              <w:divsChild>
                                                <w:div w:id="1136877393">
                                                  <w:marLeft w:val="0"/>
                                                  <w:marRight w:val="0"/>
                                                  <w:marTop w:val="0"/>
                                                  <w:marBottom w:val="0"/>
                                                  <w:divBdr>
                                                    <w:top w:val="none" w:sz="0" w:space="0" w:color="auto"/>
                                                    <w:left w:val="none" w:sz="0" w:space="0" w:color="auto"/>
                                                    <w:bottom w:val="none" w:sz="0" w:space="0" w:color="auto"/>
                                                    <w:right w:val="none" w:sz="0" w:space="0" w:color="auto"/>
                                                  </w:divBdr>
                                                  <w:divsChild>
                                                    <w:div w:id="145248550">
                                                      <w:marLeft w:val="0"/>
                                                      <w:marRight w:val="0"/>
                                                      <w:marTop w:val="0"/>
                                                      <w:marBottom w:val="0"/>
                                                      <w:divBdr>
                                                        <w:top w:val="none" w:sz="0" w:space="0" w:color="auto"/>
                                                        <w:left w:val="none" w:sz="0" w:space="0" w:color="auto"/>
                                                        <w:bottom w:val="none" w:sz="0" w:space="0" w:color="auto"/>
                                                        <w:right w:val="none" w:sz="0" w:space="0" w:color="auto"/>
                                                      </w:divBdr>
                                                      <w:divsChild>
                                                        <w:div w:id="1642732960">
                                                          <w:marLeft w:val="0"/>
                                                          <w:marRight w:val="0"/>
                                                          <w:marTop w:val="0"/>
                                                          <w:marBottom w:val="0"/>
                                                          <w:divBdr>
                                                            <w:top w:val="none" w:sz="0" w:space="0" w:color="auto"/>
                                                            <w:left w:val="none" w:sz="0" w:space="0" w:color="auto"/>
                                                            <w:bottom w:val="none" w:sz="0" w:space="0" w:color="auto"/>
                                                            <w:right w:val="none" w:sz="0" w:space="0" w:color="auto"/>
                                                          </w:divBdr>
                                                          <w:divsChild>
                                                            <w:div w:id="73698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3022208">
                                              <w:marLeft w:val="0"/>
                                              <w:marRight w:val="0"/>
                                              <w:marTop w:val="0"/>
                                              <w:marBottom w:val="0"/>
                                              <w:divBdr>
                                                <w:top w:val="none" w:sz="0" w:space="0" w:color="auto"/>
                                                <w:left w:val="none" w:sz="0" w:space="0" w:color="auto"/>
                                                <w:bottom w:val="none" w:sz="0" w:space="0" w:color="auto"/>
                                                <w:right w:val="none" w:sz="0" w:space="0" w:color="auto"/>
                                              </w:divBdr>
                                              <w:divsChild>
                                                <w:div w:id="1184518626">
                                                  <w:marLeft w:val="0"/>
                                                  <w:marRight w:val="0"/>
                                                  <w:marTop w:val="0"/>
                                                  <w:marBottom w:val="0"/>
                                                  <w:divBdr>
                                                    <w:top w:val="none" w:sz="0" w:space="0" w:color="auto"/>
                                                    <w:left w:val="none" w:sz="0" w:space="0" w:color="auto"/>
                                                    <w:bottom w:val="none" w:sz="0" w:space="0" w:color="auto"/>
                                                    <w:right w:val="none" w:sz="0" w:space="0" w:color="auto"/>
                                                  </w:divBdr>
                                                  <w:divsChild>
                                                    <w:div w:id="865749356">
                                                      <w:marLeft w:val="0"/>
                                                      <w:marRight w:val="0"/>
                                                      <w:marTop w:val="0"/>
                                                      <w:marBottom w:val="0"/>
                                                      <w:divBdr>
                                                        <w:top w:val="none" w:sz="0" w:space="0" w:color="auto"/>
                                                        <w:left w:val="none" w:sz="0" w:space="0" w:color="auto"/>
                                                        <w:bottom w:val="none" w:sz="0" w:space="0" w:color="auto"/>
                                                        <w:right w:val="none" w:sz="0" w:space="0" w:color="auto"/>
                                                      </w:divBdr>
                                                      <w:divsChild>
                                                        <w:div w:id="40326548">
                                                          <w:marLeft w:val="0"/>
                                                          <w:marRight w:val="0"/>
                                                          <w:marTop w:val="0"/>
                                                          <w:marBottom w:val="0"/>
                                                          <w:divBdr>
                                                            <w:top w:val="none" w:sz="0" w:space="0" w:color="auto"/>
                                                            <w:left w:val="none" w:sz="0" w:space="0" w:color="auto"/>
                                                            <w:bottom w:val="none" w:sz="0" w:space="0" w:color="auto"/>
                                                            <w:right w:val="none" w:sz="0" w:space="0" w:color="auto"/>
                                                          </w:divBdr>
                                                          <w:divsChild>
                                                            <w:div w:id="1703092340">
                                                              <w:marLeft w:val="0"/>
                                                              <w:marRight w:val="0"/>
                                                              <w:marTop w:val="0"/>
                                                              <w:marBottom w:val="0"/>
                                                              <w:divBdr>
                                                                <w:top w:val="none" w:sz="0" w:space="0" w:color="auto"/>
                                                                <w:left w:val="none" w:sz="0" w:space="0" w:color="auto"/>
                                                                <w:bottom w:val="none" w:sz="0" w:space="0" w:color="auto"/>
                                                                <w:right w:val="none" w:sz="0" w:space="0" w:color="auto"/>
                                                              </w:divBdr>
                                                              <w:divsChild>
                                                                <w:div w:id="1578784360">
                                                                  <w:marLeft w:val="0"/>
                                                                  <w:marRight w:val="0"/>
                                                                  <w:marTop w:val="0"/>
                                                                  <w:marBottom w:val="0"/>
                                                                  <w:divBdr>
                                                                    <w:top w:val="none" w:sz="0" w:space="0" w:color="auto"/>
                                                                    <w:left w:val="none" w:sz="0" w:space="0" w:color="auto"/>
                                                                    <w:bottom w:val="none" w:sz="0" w:space="0" w:color="auto"/>
                                                                    <w:right w:val="none" w:sz="0" w:space="0" w:color="auto"/>
                                                                  </w:divBdr>
                                                                  <w:divsChild>
                                                                    <w:div w:id="341511221">
                                                                      <w:marLeft w:val="0"/>
                                                                      <w:marRight w:val="0"/>
                                                                      <w:marTop w:val="0"/>
                                                                      <w:marBottom w:val="0"/>
                                                                      <w:divBdr>
                                                                        <w:top w:val="none" w:sz="0" w:space="0" w:color="auto"/>
                                                                        <w:left w:val="none" w:sz="0" w:space="0" w:color="auto"/>
                                                                        <w:bottom w:val="none" w:sz="0" w:space="0" w:color="auto"/>
                                                                        <w:right w:val="none" w:sz="0" w:space="0" w:color="auto"/>
                                                                      </w:divBdr>
                                                                      <w:divsChild>
                                                                        <w:div w:id="872690021">
                                                                          <w:marLeft w:val="0"/>
                                                                          <w:marRight w:val="0"/>
                                                                          <w:marTop w:val="0"/>
                                                                          <w:marBottom w:val="0"/>
                                                                          <w:divBdr>
                                                                            <w:top w:val="none" w:sz="0" w:space="0" w:color="auto"/>
                                                                            <w:left w:val="none" w:sz="0" w:space="0" w:color="auto"/>
                                                                            <w:bottom w:val="none" w:sz="0" w:space="0" w:color="auto"/>
                                                                            <w:right w:val="none" w:sz="0" w:space="0" w:color="auto"/>
                                                                          </w:divBdr>
                                                                          <w:divsChild>
                                                                            <w:div w:id="198307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8729122">
                                                          <w:marLeft w:val="0"/>
                                                          <w:marRight w:val="0"/>
                                                          <w:marTop w:val="0"/>
                                                          <w:marBottom w:val="0"/>
                                                          <w:divBdr>
                                                            <w:top w:val="none" w:sz="0" w:space="0" w:color="auto"/>
                                                            <w:left w:val="none" w:sz="0" w:space="0" w:color="auto"/>
                                                            <w:bottom w:val="none" w:sz="0" w:space="0" w:color="auto"/>
                                                            <w:right w:val="none" w:sz="0" w:space="0" w:color="auto"/>
                                                          </w:divBdr>
                                                          <w:divsChild>
                                                            <w:div w:id="1113356714">
                                                              <w:marLeft w:val="0"/>
                                                              <w:marRight w:val="0"/>
                                                              <w:marTop w:val="0"/>
                                                              <w:marBottom w:val="0"/>
                                                              <w:divBdr>
                                                                <w:top w:val="none" w:sz="0" w:space="0" w:color="auto"/>
                                                                <w:left w:val="none" w:sz="0" w:space="0" w:color="auto"/>
                                                                <w:bottom w:val="none" w:sz="0" w:space="0" w:color="auto"/>
                                                                <w:right w:val="none" w:sz="0" w:space="0" w:color="auto"/>
                                                              </w:divBdr>
                                                              <w:divsChild>
                                                                <w:div w:id="22198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910020">
                                                          <w:marLeft w:val="0"/>
                                                          <w:marRight w:val="0"/>
                                                          <w:marTop w:val="0"/>
                                                          <w:marBottom w:val="0"/>
                                                          <w:divBdr>
                                                            <w:top w:val="none" w:sz="0" w:space="0" w:color="auto"/>
                                                            <w:left w:val="none" w:sz="0" w:space="0" w:color="auto"/>
                                                            <w:bottom w:val="none" w:sz="0" w:space="0" w:color="auto"/>
                                                            <w:right w:val="none" w:sz="0" w:space="0" w:color="auto"/>
                                                          </w:divBdr>
                                                          <w:divsChild>
                                                            <w:div w:id="1829591534">
                                                              <w:marLeft w:val="0"/>
                                                              <w:marRight w:val="0"/>
                                                              <w:marTop w:val="0"/>
                                                              <w:marBottom w:val="0"/>
                                                              <w:divBdr>
                                                                <w:top w:val="none" w:sz="0" w:space="0" w:color="auto"/>
                                                                <w:left w:val="none" w:sz="0" w:space="0" w:color="auto"/>
                                                                <w:bottom w:val="none" w:sz="0" w:space="0" w:color="auto"/>
                                                                <w:right w:val="none" w:sz="0" w:space="0" w:color="auto"/>
                                                              </w:divBdr>
                                                              <w:divsChild>
                                                                <w:div w:id="788814857">
                                                                  <w:marLeft w:val="0"/>
                                                                  <w:marRight w:val="0"/>
                                                                  <w:marTop w:val="0"/>
                                                                  <w:marBottom w:val="0"/>
                                                                  <w:divBdr>
                                                                    <w:top w:val="none" w:sz="0" w:space="0" w:color="auto"/>
                                                                    <w:left w:val="none" w:sz="0" w:space="0" w:color="auto"/>
                                                                    <w:bottom w:val="none" w:sz="0" w:space="0" w:color="auto"/>
                                                                    <w:right w:val="none" w:sz="0" w:space="0" w:color="auto"/>
                                                                  </w:divBdr>
                                                                  <w:divsChild>
                                                                    <w:div w:id="1023283309">
                                                                      <w:marLeft w:val="0"/>
                                                                      <w:marRight w:val="0"/>
                                                                      <w:marTop w:val="0"/>
                                                                      <w:marBottom w:val="0"/>
                                                                      <w:divBdr>
                                                                        <w:top w:val="none" w:sz="0" w:space="0" w:color="auto"/>
                                                                        <w:left w:val="none" w:sz="0" w:space="0" w:color="auto"/>
                                                                        <w:bottom w:val="none" w:sz="0" w:space="0" w:color="auto"/>
                                                                        <w:right w:val="none" w:sz="0" w:space="0" w:color="auto"/>
                                                                      </w:divBdr>
                                                                      <w:divsChild>
                                                                        <w:div w:id="132960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175147">
                                                          <w:marLeft w:val="0"/>
                                                          <w:marRight w:val="0"/>
                                                          <w:marTop w:val="0"/>
                                                          <w:marBottom w:val="0"/>
                                                          <w:divBdr>
                                                            <w:top w:val="none" w:sz="0" w:space="0" w:color="auto"/>
                                                            <w:left w:val="none" w:sz="0" w:space="0" w:color="auto"/>
                                                            <w:bottom w:val="none" w:sz="0" w:space="0" w:color="auto"/>
                                                            <w:right w:val="none" w:sz="0" w:space="0" w:color="auto"/>
                                                          </w:divBdr>
                                                          <w:divsChild>
                                                            <w:div w:id="2015184185">
                                                              <w:marLeft w:val="0"/>
                                                              <w:marRight w:val="0"/>
                                                              <w:marTop w:val="0"/>
                                                              <w:marBottom w:val="0"/>
                                                              <w:divBdr>
                                                                <w:top w:val="none" w:sz="0" w:space="0" w:color="auto"/>
                                                                <w:left w:val="none" w:sz="0" w:space="0" w:color="auto"/>
                                                                <w:bottom w:val="none" w:sz="0" w:space="0" w:color="auto"/>
                                                                <w:right w:val="none" w:sz="0" w:space="0" w:color="auto"/>
                                                              </w:divBdr>
                                                              <w:divsChild>
                                                                <w:div w:id="842470972">
                                                                  <w:marLeft w:val="165"/>
                                                                  <w:marRight w:val="0"/>
                                                                  <w:marTop w:val="270"/>
                                                                  <w:marBottom w:val="270"/>
                                                                  <w:divBdr>
                                                                    <w:top w:val="none" w:sz="0" w:space="0" w:color="auto"/>
                                                                    <w:left w:val="none" w:sz="0" w:space="0" w:color="auto"/>
                                                                    <w:bottom w:val="none" w:sz="0" w:space="0" w:color="auto"/>
                                                                    <w:right w:val="none" w:sz="0" w:space="0" w:color="auto"/>
                                                                  </w:divBdr>
                                                                </w:div>
                                                              </w:divsChild>
                                                            </w:div>
                                                          </w:divsChild>
                                                        </w:div>
                                                        <w:div w:id="1281499334">
                                                          <w:marLeft w:val="0"/>
                                                          <w:marRight w:val="0"/>
                                                          <w:marTop w:val="0"/>
                                                          <w:marBottom w:val="0"/>
                                                          <w:divBdr>
                                                            <w:top w:val="none" w:sz="0" w:space="0" w:color="auto"/>
                                                            <w:left w:val="none" w:sz="0" w:space="0" w:color="auto"/>
                                                            <w:bottom w:val="none" w:sz="0" w:space="0" w:color="auto"/>
                                                            <w:right w:val="none" w:sz="0" w:space="0" w:color="auto"/>
                                                          </w:divBdr>
                                                          <w:divsChild>
                                                            <w:div w:id="365447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668104">
                                                  <w:marLeft w:val="0"/>
                                                  <w:marRight w:val="0"/>
                                                  <w:marTop w:val="0"/>
                                                  <w:marBottom w:val="0"/>
                                                  <w:divBdr>
                                                    <w:top w:val="none" w:sz="0" w:space="0" w:color="auto"/>
                                                    <w:left w:val="none" w:sz="0" w:space="0" w:color="auto"/>
                                                    <w:bottom w:val="none" w:sz="0" w:space="0" w:color="auto"/>
                                                    <w:right w:val="none" w:sz="0" w:space="0" w:color="auto"/>
                                                  </w:divBdr>
                                                  <w:divsChild>
                                                    <w:div w:id="46342022">
                                                      <w:marLeft w:val="0"/>
                                                      <w:marRight w:val="0"/>
                                                      <w:marTop w:val="0"/>
                                                      <w:marBottom w:val="0"/>
                                                      <w:divBdr>
                                                        <w:top w:val="none" w:sz="0" w:space="0" w:color="auto"/>
                                                        <w:left w:val="none" w:sz="0" w:space="0" w:color="auto"/>
                                                        <w:bottom w:val="none" w:sz="0" w:space="0" w:color="auto"/>
                                                        <w:right w:val="none" w:sz="0" w:space="0" w:color="auto"/>
                                                      </w:divBdr>
                                                      <w:divsChild>
                                                        <w:div w:id="643122504">
                                                          <w:marLeft w:val="0"/>
                                                          <w:marRight w:val="0"/>
                                                          <w:marTop w:val="0"/>
                                                          <w:marBottom w:val="0"/>
                                                          <w:divBdr>
                                                            <w:top w:val="none" w:sz="0" w:space="0" w:color="auto"/>
                                                            <w:left w:val="none" w:sz="0" w:space="0" w:color="auto"/>
                                                            <w:bottom w:val="none" w:sz="0" w:space="0" w:color="auto"/>
                                                            <w:right w:val="none" w:sz="0" w:space="0" w:color="auto"/>
                                                          </w:divBdr>
                                                          <w:divsChild>
                                                            <w:div w:id="677539981">
                                                              <w:marLeft w:val="0"/>
                                                              <w:marRight w:val="0"/>
                                                              <w:marTop w:val="0"/>
                                                              <w:marBottom w:val="0"/>
                                                              <w:divBdr>
                                                                <w:top w:val="none" w:sz="0" w:space="0" w:color="auto"/>
                                                                <w:left w:val="none" w:sz="0" w:space="0" w:color="auto"/>
                                                                <w:bottom w:val="none" w:sz="0" w:space="0" w:color="auto"/>
                                                                <w:right w:val="none" w:sz="0" w:space="0" w:color="auto"/>
                                                              </w:divBdr>
                                                              <w:divsChild>
                                                                <w:div w:id="244146126">
                                                                  <w:marLeft w:val="0"/>
                                                                  <w:marRight w:val="0"/>
                                                                  <w:marTop w:val="0"/>
                                                                  <w:marBottom w:val="0"/>
                                                                  <w:divBdr>
                                                                    <w:top w:val="none" w:sz="0" w:space="0" w:color="auto"/>
                                                                    <w:left w:val="none" w:sz="0" w:space="0" w:color="auto"/>
                                                                    <w:bottom w:val="none" w:sz="0" w:space="0" w:color="auto"/>
                                                                    <w:right w:val="none" w:sz="0" w:space="0" w:color="auto"/>
                                                                  </w:divBdr>
                                                                </w:div>
                                                                <w:div w:id="364991522">
                                                                  <w:marLeft w:val="0"/>
                                                                  <w:marRight w:val="0"/>
                                                                  <w:marTop w:val="0"/>
                                                                  <w:marBottom w:val="0"/>
                                                                  <w:divBdr>
                                                                    <w:top w:val="none" w:sz="0" w:space="0" w:color="auto"/>
                                                                    <w:left w:val="none" w:sz="0" w:space="0" w:color="auto"/>
                                                                    <w:bottom w:val="none" w:sz="0" w:space="0" w:color="auto"/>
                                                                    <w:right w:val="none" w:sz="0" w:space="0" w:color="auto"/>
                                                                  </w:divBdr>
                                                                </w:div>
                                                                <w:div w:id="623581881">
                                                                  <w:marLeft w:val="0"/>
                                                                  <w:marRight w:val="0"/>
                                                                  <w:marTop w:val="0"/>
                                                                  <w:marBottom w:val="0"/>
                                                                  <w:divBdr>
                                                                    <w:top w:val="none" w:sz="0" w:space="0" w:color="auto"/>
                                                                    <w:left w:val="none" w:sz="0" w:space="0" w:color="auto"/>
                                                                    <w:bottom w:val="none" w:sz="0" w:space="0" w:color="auto"/>
                                                                    <w:right w:val="none" w:sz="0" w:space="0" w:color="auto"/>
                                                                  </w:divBdr>
                                                                </w:div>
                                                                <w:div w:id="710761426">
                                                                  <w:marLeft w:val="0"/>
                                                                  <w:marRight w:val="0"/>
                                                                  <w:marTop w:val="0"/>
                                                                  <w:marBottom w:val="0"/>
                                                                  <w:divBdr>
                                                                    <w:top w:val="none" w:sz="0" w:space="0" w:color="auto"/>
                                                                    <w:left w:val="none" w:sz="0" w:space="0" w:color="auto"/>
                                                                    <w:bottom w:val="none" w:sz="0" w:space="0" w:color="auto"/>
                                                                    <w:right w:val="none" w:sz="0" w:space="0" w:color="auto"/>
                                                                  </w:divBdr>
                                                                </w:div>
                                                                <w:div w:id="723064241">
                                                                  <w:marLeft w:val="0"/>
                                                                  <w:marRight w:val="0"/>
                                                                  <w:marTop w:val="0"/>
                                                                  <w:marBottom w:val="0"/>
                                                                  <w:divBdr>
                                                                    <w:top w:val="none" w:sz="0" w:space="0" w:color="auto"/>
                                                                    <w:left w:val="none" w:sz="0" w:space="0" w:color="auto"/>
                                                                    <w:bottom w:val="none" w:sz="0" w:space="0" w:color="auto"/>
                                                                    <w:right w:val="none" w:sz="0" w:space="0" w:color="auto"/>
                                                                  </w:divBdr>
                                                                </w:div>
                                                                <w:div w:id="814687129">
                                                                  <w:marLeft w:val="0"/>
                                                                  <w:marRight w:val="0"/>
                                                                  <w:marTop w:val="0"/>
                                                                  <w:marBottom w:val="0"/>
                                                                  <w:divBdr>
                                                                    <w:top w:val="none" w:sz="0" w:space="0" w:color="auto"/>
                                                                    <w:left w:val="none" w:sz="0" w:space="0" w:color="auto"/>
                                                                    <w:bottom w:val="none" w:sz="0" w:space="0" w:color="auto"/>
                                                                    <w:right w:val="none" w:sz="0" w:space="0" w:color="auto"/>
                                                                  </w:divBdr>
                                                                </w:div>
                                                                <w:div w:id="845629146">
                                                                  <w:marLeft w:val="0"/>
                                                                  <w:marRight w:val="0"/>
                                                                  <w:marTop w:val="0"/>
                                                                  <w:marBottom w:val="0"/>
                                                                  <w:divBdr>
                                                                    <w:top w:val="none" w:sz="0" w:space="0" w:color="auto"/>
                                                                    <w:left w:val="none" w:sz="0" w:space="0" w:color="auto"/>
                                                                    <w:bottom w:val="none" w:sz="0" w:space="0" w:color="auto"/>
                                                                    <w:right w:val="none" w:sz="0" w:space="0" w:color="auto"/>
                                                                  </w:divBdr>
                                                                </w:div>
                                                                <w:div w:id="976762158">
                                                                  <w:marLeft w:val="0"/>
                                                                  <w:marRight w:val="0"/>
                                                                  <w:marTop w:val="0"/>
                                                                  <w:marBottom w:val="0"/>
                                                                  <w:divBdr>
                                                                    <w:top w:val="none" w:sz="0" w:space="0" w:color="auto"/>
                                                                    <w:left w:val="none" w:sz="0" w:space="0" w:color="auto"/>
                                                                    <w:bottom w:val="none" w:sz="0" w:space="0" w:color="auto"/>
                                                                    <w:right w:val="none" w:sz="0" w:space="0" w:color="auto"/>
                                                                  </w:divBdr>
                                                                </w:div>
                                                                <w:div w:id="991985431">
                                                                  <w:marLeft w:val="0"/>
                                                                  <w:marRight w:val="0"/>
                                                                  <w:marTop w:val="0"/>
                                                                  <w:marBottom w:val="0"/>
                                                                  <w:divBdr>
                                                                    <w:top w:val="none" w:sz="0" w:space="0" w:color="auto"/>
                                                                    <w:left w:val="none" w:sz="0" w:space="0" w:color="auto"/>
                                                                    <w:bottom w:val="none" w:sz="0" w:space="0" w:color="auto"/>
                                                                    <w:right w:val="none" w:sz="0" w:space="0" w:color="auto"/>
                                                                  </w:divBdr>
                                                                </w:div>
                                                                <w:div w:id="1091586172">
                                                                  <w:marLeft w:val="0"/>
                                                                  <w:marRight w:val="0"/>
                                                                  <w:marTop w:val="0"/>
                                                                  <w:marBottom w:val="0"/>
                                                                  <w:divBdr>
                                                                    <w:top w:val="none" w:sz="0" w:space="0" w:color="auto"/>
                                                                    <w:left w:val="none" w:sz="0" w:space="0" w:color="auto"/>
                                                                    <w:bottom w:val="none" w:sz="0" w:space="0" w:color="auto"/>
                                                                    <w:right w:val="none" w:sz="0" w:space="0" w:color="auto"/>
                                                                  </w:divBdr>
                                                                </w:div>
                                                                <w:div w:id="1175538267">
                                                                  <w:marLeft w:val="0"/>
                                                                  <w:marRight w:val="0"/>
                                                                  <w:marTop w:val="0"/>
                                                                  <w:marBottom w:val="0"/>
                                                                  <w:divBdr>
                                                                    <w:top w:val="none" w:sz="0" w:space="0" w:color="auto"/>
                                                                    <w:left w:val="none" w:sz="0" w:space="0" w:color="auto"/>
                                                                    <w:bottom w:val="none" w:sz="0" w:space="0" w:color="auto"/>
                                                                    <w:right w:val="none" w:sz="0" w:space="0" w:color="auto"/>
                                                                  </w:divBdr>
                                                                </w:div>
                                                                <w:div w:id="1430545065">
                                                                  <w:marLeft w:val="0"/>
                                                                  <w:marRight w:val="0"/>
                                                                  <w:marTop w:val="0"/>
                                                                  <w:marBottom w:val="0"/>
                                                                  <w:divBdr>
                                                                    <w:top w:val="none" w:sz="0" w:space="0" w:color="auto"/>
                                                                    <w:left w:val="none" w:sz="0" w:space="0" w:color="auto"/>
                                                                    <w:bottom w:val="none" w:sz="0" w:space="0" w:color="auto"/>
                                                                    <w:right w:val="none" w:sz="0" w:space="0" w:color="auto"/>
                                                                  </w:divBdr>
                                                                </w:div>
                                                              </w:divsChild>
                                                            </w:div>
                                                            <w:div w:id="1605530146">
                                                              <w:marLeft w:val="0"/>
                                                              <w:marRight w:val="0"/>
                                                              <w:marTop w:val="0"/>
                                                              <w:marBottom w:val="0"/>
                                                              <w:divBdr>
                                                                <w:top w:val="none" w:sz="0" w:space="0" w:color="auto"/>
                                                                <w:left w:val="none" w:sz="0" w:space="0" w:color="auto"/>
                                                                <w:bottom w:val="none" w:sz="0" w:space="0" w:color="auto"/>
                                                                <w:right w:val="none" w:sz="0" w:space="0" w:color="auto"/>
                                                              </w:divBdr>
                                                              <w:divsChild>
                                                                <w:div w:id="265969320">
                                                                  <w:marLeft w:val="0"/>
                                                                  <w:marRight w:val="0"/>
                                                                  <w:marTop w:val="0"/>
                                                                  <w:marBottom w:val="0"/>
                                                                  <w:divBdr>
                                                                    <w:top w:val="none" w:sz="0" w:space="0" w:color="auto"/>
                                                                    <w:left w:val="none" w:sz="0" w:space="0" w:color="auto"/>
                                                                    <w:bottom w:val="none" w:sz="0" w:space="0" w:color="auto"/>
                                                                    <w:right w:val="none" w:sz="0" w:space="0" w:color="auto"/>
                                                                  </w:divBdr>
                                                                </w:div>
                                                                <w:div w:id="280502280">
                                                                  <w:marLeft w:val="0"/>
                                                                  <w:marRight w:val="0"/>
                                                                  <w:marTop w:val="0"/>
                                                                  <w:marBottom w:val="0"/>
                                                                  <w:divBdr>
                                                                    <w:top w:val="none" w:sz="0" w:space="0" w:color="auto"/>
                                                                    <w:left w:val="none" w:sz="0" w:space="0" w:color="auto"/>
                                                                    <w:bottom w:val="none" w:sz="0" w:space="0" w:color="auto"/>
                                                                    <w:right w:val="none" w:sz="0" w:space="0" w:color="auto"/>
                                                                  </w:divBdr>
                                                                </w:div>
                                                                <w:div w:id="527452615">
                                                                  <w:marLeft w:val="0"/>
                                                                  <w:marRight w:val="0"/>
                                                                  <w:marTop w:val="0"/>
                                                                  <w:marBottom w:val="0"/>
                                                                  <w:divBdr>
                                                                    <w:top w:val="none" w:sz="0" w:space="0" w:color="auto"/>
                                                                    <w:left w:val="none" w:sz="0" w:space="0" w:color="auto"/>
                                                                    <w:bottom w:val="none" w:sz="0" w:space="0" w:color="auto"/>
                                                                    <w:right w:val="none" w:sz="0" w:space="0" w:color="auto"/>
                                                                  </w:divBdr>
                                                                </w:div>
                                                                <w:div w:id="830946321">
                                                                  <w:marLeft w:val="0"/>
                                                                  <w:marRight w:val="0"/>
                                                                  <w:marTop w:val="0"/>
                                                                  <w:marBottom w:val="0"/>
                                                                  <w:divBdr>
                                                                    <w:top w:val="none" w:sz="0" w:space="0" w:color="auto"/>
                                                                    <w:left w:val="none" w:sz="0" w:space="0" w:color="auto"/>
                                                                    <w:bottom w:val="none" w:sz="0" w:space="0" w:color="auto"/>
                                                                    <w:right w:val="none" w:sz="0" w:space="0" w:color="auto"/>
                                                                  </w:divBdr>
                                                                </w:div>
                                                                <w:div w:id="1223523314">
                                                                  <w:marLeft w:val="0"/>
                                                                  <w:marRight w:val="0"/>
                                                                  <w:marTop w:val="0"/>
                                                                  <w:marBottom w:val="0"/>
                                                                  <w:divBdr>
                                                                    <w:top w:val="none" w:sz="0" w:space="0" w:color="auto"/>
                                                                    <w:left w:val="none" w:sz="0" w:space="0" w:color="auto"/>
                                                                    <w:bottom w:val="none" w:sz="0" w:space="0" w:color="auto"/>
                                                                    <w:right w:val="none" w:sz="0" w:space="0" w:color="auto"/>
                                                                  </w:divBdr>
                                                                </w:div>
                                                                <w:div w:id="1637098311">
                                                                  <w:marLeft w:val="0"/>
                                                                  <w:marRight w:val="0"/>
                                                                  <w:marTop w:val="0"/>
                                                                  <w:marBottom w:val="0"/>
                                                                  <w:divBdr>
                                                                    <w:top w:val="none" w:sz="0" w:space="0" w:color="auto"/>
                                                                    <w:left w:val="none" w:sz="0" w:space="0" w:color="auto"/>
                                                                    <w:bottom w:val="none" w:sz="0" w:space="0" w:color="auto"/>
                                                                    <w:right w:val="none" w:sz="0" w:space="0" w:color="auto"/>
                                                                  </w:divBdr>
                                                                </w:div>
                                                                <w:div w:id="1641878877">
                                                                  <w:marLeft w:val="0"/>
                                                                  <w:marRight w:val="0"/>
                                                                  <w:marTop w:val="0"/>
                                                                  <w:marBottom w:val="0"/>
                                                                  <w:divBdr>
                                                                    <w:top w:val="none" w:sz="0" w:space="0" w:color="auto"/>
                                                                    <w:left w:val="none" w:sz="0" w:space="0" w:color="auto"/>
                                                                    <w:bottom w:val="none" w:sz="0" w:space="0" w:color="auto"/>
                                                                    <w:right w:val="none" w:sz="0" w:space="0" w:color="auto"/>
                                                                  </w:divBdr>
                                                                </w:div>
                                                                <w:div w:id="1749188195">
                                                                  <w:marLeft w:val="0"/>
                                                                  <w:marRight w:val="0"/>
                                                                  <w:marTop w:val="0"/>
                                                                  <w:marBottom w:val="0"/>
                                                                  <w:divBdr>
                                                                    <w:top w:val="none" w:sz="0" w:space="0" w:color="auto"/>
                                                                    <w:left w:val="none" w:sz="0" w:space="0" w:color="auto"/>
                                                                    <w:bottom w:val="none" w:sz="0" w:space="0" w:color="auto"/>
                                                                    <w:right w:val="none" w:sz="0" w:space="0" w:color="auto"/>
                                                                  </w:divBdr>
                                                                </w:div>
                                                                <w:div w:id="1781803108">
                                                                  <w:marLeft w:val="0"/>
                                                                  <w:marRight w:val="0"/>
                                                                  <w:marTop w:val="0"/>
                                                                  <w:marBottom w:val="0"/>
                                                                  <w:divBdr>
                                                                    <w:top w:val="none" w:sz="0" w:space="0" w:color="auto"/>
                                                                    <w:left w:val="none" w:sz="0" w:space="0" w:color="auto"/>
                                                                    <w:bottom w:val="none" w:sz="0" w:space="0" w:color="auto"/>
                                                                    <w:right w:val="none" w:sz="0" w:space="0" w:color="auto"/>
                                                                  </w:divBdr>
                                                                </w:div>
                                                                <w:div w:id="1847790342">
                                                                  <w:marLeft w:val="0"/>
                                                                  <w:marRight w:val="0"/>
                                                                  <w:marTop w:val="0"/>
                                                                  <w:marBottom w:val="0"/>
                                                                  <w:divBdr>
                                                                    <w:top w:val="none" w:sz="0" w:space="0" w:color="auto"/>
                                                                    <w:left w:val="none" w:sz="0" w:space="0" w:color="auto"/>
                                                                    <w:bottom w:val="none" w:sz="0" w:space="0" w:color="auto"/>
                                                                    <w:right w:val="none" w:sz="0" w:space="0" w:color="auto"/>
                                                                  </w:divBdr>
                                                                </w:div>
                                                                <w:div w:id="2093040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85052551">
                  <w:marLeft w:val="150"/>
                  <w:marRight w:val="150"/>
                  <w:marTop w:val="0"/>
                  <w:marBottom w:val="0"/>
                  <w:divBdr>
                    <w:top w:val="none" w:sz="0" w:space="0" w:color="auto"/>
                    <w:left w:val="none" w:sz="0" w:space="0" w:color="auto"/>
                    <w:bottom w:val="none" w:sz="0" w:space="0" w:color="auto"/>
                    <w:right w:val="none" w:sz="0" w:space="0" w:color="auto"/>
                  </w:divBdr>
                  <w:divsChild>
                    <w:div w:id="798107780">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946887613">
          <w:marLeft w:val="0"/>
          <w:marRight w:val="0"/>
          <w:marTop w:val="0"/>
          <w:marBottom w:val="0"/>
          <w:divBdr>
            <w:top w:val="none" w:sz="0" w:space="0" w:color="auto"/>
            <w:left w:val="none" w:sz="0" w:space="0" w:color="auto"/>
            <w:bottom w:val="none" w:sz="0" w:space="0" w:color="auto"/>
            <w:right w:val="none" w:sz="0" w:space="0" w:color="auto"/>
          </w:divBdr>
          <w:divsChild>
            <w:div w:id="154494044">
              <w:marLeft w:val="0"/>
              <w:marRight w:val="0"/>
              <w:marTop w:val="0"/>
              <w:marBottom w:val="0"/>
              <w:divBdr>
                <w:top w:val="none" w:sz="0" w:space="0" w:color="auto"/>
                <w:left w:val="none" w:sz="0" w:space="0" w:color="auto"/>
                <w:bottom w:val="none" w:sz="0" w:space="0" w:color="auto"/>
                <w:right w:val="none" w:sz="0" w:space="0" w:color="auto"/>
              </w:divBdr>
              <w:divsChild>
                <w:div w:id="515122772">
                  <w:marLeft w:val="150"/>
                  <w:marRight w:val="150"/>
                  <w:marTop w:val="0"/>
                  <w:marBottom w:val="0"/>
                  <w:divBdr>
                    <w:top w:val="none" w:sz="0" w:space="0" w:color="auto"/>
                    <w:left w:val="none" w:sz="0" w:space="0" w:color="auto"/>
                    <w:bottom w:val="none" w:sz="0" w:space="0" w:color="auto"/>
                    <w:right w:val="none" w:sz="0" w:space="0" w:color="auto"/>
                  </w:divBdr>
                  <w:divsChild>
                    <w:div w:id="1145659686">
                      <w:marLeft w:val="0"/>
                      <w:marRight w:val="0"/>
                      <w:marTop w:val="0"/>
                      <w:marBottom w:val="0"/>
                      <w:divBdr>
                        <w:top w:val="none" w:sz="0" w:space="0" w:color="auto"/>
                        <w:left w:val="none" w:sz="0" w:space="0" w:color="auto"/>
                        <w:bottom w:val="none" w:sz="0" w:space="0" w:color="auto"/>
                        <w:right w:val="none" w:sz="0" w:space="0" w:color="auto"/>
                      </w:divBdr>
                      <w:divsChild>
                        <w:div w:id="1401440680">
                          <w:marLeft w:val="0"/>
                          <w:marRight w:val="0"/>
                          <w:marTop w:val="0"/>
                          <w:marBottom w:val="0"/>
                          <w:divBdr>
                            <w:top w:val="none" w:sz="0" w:space="0" w:color="auto"/>
                            <w:left w:val="none" w:sz="0" w:space="0" w:color="auto"/>
                            <w:bottom w:val="none" w:sz="0" w:space="0" w:color="auto"/>
                            <w:right w:val="none" w:sz="0" w:space="0" w:color="auto"/>
                          </w:divBdr>
                          <w:divsChild>
                            <w:div w:id="749426246">
                              <w:marLeft w:val="0"/>
                              <w:marRight w:val="0"/>
                              <w:marTop w:val="0"/>
                              <w:marBottom w:val="0"/>
                              <w:divBdr>
                                <w:top w:val="none" w:sz="0" w:space="0" w:color="auto"/>
                                <w:left w:val="none" w:sz="0" w:space="0" w:color="auto"/>
                                <w:bottom w:val="none" w:sz="0" w:space="0" w:color="auto"/>
                                <w:right w:val="none" w:sz="0" w:space="0" w:color="auto"/>
                              </w:divBdr>
                              <w:divsChild>
                                <w:div w:id="1963069539">
                                  <w:marLeft w:val="0"/>
                                  <w:marRight w:val="0"/>
                                  <w:marTop w:val="0"/>
                                  <w:marBottom w:val="0"/>
                                  <w:divBdr>
                                    <w:top w:val="none" w:sz="0" w:space="0" w:color="auto"/>
                                    <w:left w:val="none" w:sz="0" w:space="0" w:color="auto"/>
                                    <w:bottom w:val="none" w:sz="0" w:space="0" w:color="auto"/>
                                    <w:right w:val="none" w:sz="0" w:space="0" w:color="auto"/>
                                  </w:divBdr>
                                  <w:divsChild>
                                    <w:div w:id="2055807855">
                                      <w:marLeft w:val="0"/>
                                      <w:marRight w:val="0"/>
                                      <w:marTop w:val="0"/>
                                      <w:marBottom w:val="0"/>
                                      <w:divBdr>
                                        <w:top w:val="none" w:sz="0" w:space="0" w:color="auto"/>
                                        <w:left w:val="none" w:sz="0" w:space="0" w:color="auto"/>
                                        <w:bottom w:val="none" w:sz="0" w:space="0" w:color="auto"/>
                                        <w:right w:val="none" w:sz="0" w:space="0" w:color="auto"/>
                                      </w:divBdr>
                                      <w:divsChild>
                                        <w:div w:id="93668984">
                                          <w:marLeft w:val="0"/>
                                          <w:marRight w:val="0"/>
                                          <w:marTop w:val="0"/>
                                          <w:marBottom w:val="0"/>
                                          <w:divBdr>
                                            <w:top w:val="none" w:sz="0" w:space="0" w:color="auto"/>
                                            <w:left w:val="none" w:sz="0" w:space="0" w:color="auto"/>
                                            <w:bottom w:val="none" w:sz="0" w:space="0" w:color="auto"/>
                                            <w:right w:val="none" w:sz="0" w:space="0" w:color="auto"/>
                                          </w:divBdr>
                                          <w:divsChild>
                                            <w:div w:id="492530048">
                                              <w:marLeft w:val="0"/>
                                              <w:marRight w:val="0"/>
                                              <w:marTop w:val="300"/>
                                              <w:marBottom w:val="0"/>
                                              <w:divBdr>
                                                <w:top w:val="none" w:sz="0" w:space="0" w:color="auto"/>
                                                <w:left w:val="none" w:sz="0" w:space="0" w:color="auto"/>
                                                <w:bottom w:val="none" w:sz="0" w:space="0" w:color="auto"/>
                                                <w:right w:val="none" w:sz="0" w:space="0" w:color="auto"/>
                                              </w:divBdr>
                                              <w:divsChild>
                                                <w:div w:id="619149218">
                                                  <w:marLeft w:val="0"/>
                                                  <w:marRight w:val="0"/>
                                                  <w:marTop w:val="0"/>
                                                  <w:marBottom w:val="0"/>
                                                  <w:divBdr>
                                                    <w:top w:val="none" w:sz="0" w:space="0" w:color="auto"/>
                                                    <w:left w:val="none" w:sz="0" w:space="0" w:color="auto"/>
                                                    <w:bottom w:val="none" w:sz="0" w:space="0" w:color="auto"/>
                                                    <w:right w:val="none" w:sz="0" w:space="0" w:color="auto"/>
                                                  </w:divBdr>
                                                  <w:divsChild>
                                                    <w:div w:id="820539514">
                                                      <w:marLeft w:val="0"/>
                                                      <w:marRight w:val="0"/>
                                                      <w:marTop w:val="0"/>
                                                      <w:marBottom w:val="0"/>
                                                      <w:divBdr>
                                                        <w:top w:val="none" w:sz="0" w:space="0" w:color="auto"/>
                                                        <w:left w:val="none" w:sz="0" w:space="0" w:color="auto"/>
                                                        <w:bottom w:val="none" w:sz="0" w:space="0" w:color="auto"/>
                                                        <w:right w:val="none" w:sz="0" w:space="0" w:color="auto"/>
                                                      </w:divBdr>
                                                    </w:div>
                                                    <w:div w:id="1932817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35508192">
          <w:marLeft w:val="0"/>
          <w:marRight w:val="0"/>
          <w:marTop w:val="0"/>
          <w:marBottom w:val="0"/>
          <w:divBdr>
            <w:top w:val="none" w:sz="0" w:space="0" w:color="auto"/>
            <w:left w:val="none" w:sz="0" w:space="0" w:color="auto"/>
            <w:bottom w:val="none" w:sz="0" w:space="0" w:color="auto"/>
            <w:right w:val="none" w:sz="0" w:space="0" w:color="auto"/>
          </w:divBdr>
          <w:divsChild>
            <w:div w:id="2006518903">
              <w:marLeft w:val="0"/>
              <w:marRight w:val="0"/>
              <w:marTop w:val="0"/>
              <w:marBottom w:val="0"/>
              <w:divBdr>
                <w:top w:val="none" w:sz="0" w:space="0" w:color="auto"/>
                <w:left w:val="single" w:sz="6" w:space="0" w:color="DDDBD9"/>
                <w:bottom w:val="none" w:sz="0" w:space="0" w:color="auto"/>
                <w:right w:val="single" w:sz="6" w:space="0" w:color="DDDBD9"/>
              </w:divBdr>
              <w:divsChild>
                <w:div w:id="484203156">
                  <w:marLeft w:val="150"/>
                  <w:marRight w:val="150"/>
                  <w:marTop w:val="0"/>
                  <w:marBottom w:val="0"/>
                  <w:divBdr>
                    <w:top w:val="none" w:sz="0" w:space="0" w:color="auto"/>
                    <w:left w:val="none" w:sz="0" w:space="0" w:color="auto"/>
                    <w:bottom w:val="none" w:sz="0" w:space="0" w:color="auto"/>
                    <w:right w:val="none" w:sz="0" w:space="0" w:color="auto"/>
                  </w:divBdr>
                  <w:divsChild>
                    <w:div w:id="592476546">
                      <w:marLeft w:val="0"/>
                      <w:marRight w:val="0"/>
                      <w:marTop w:val="0"/>
                      <w:marBottom w:val="0"/>
                      <w:divBdr>
                        <w:top w:val="none" w:sz="0" w:space="0" w:color="auto"/>
                        <w:left w:val="none" w:sz="0" w:space="0" w:color="auto"/>
                        <w:bottom w:val="none" w:sz="0" w:space="0" w:color="auto"/>
                        <w:right w:val="none" w:sz="0" w:space="0" w:color="auto"/>
                      </w:divBdr>
                      <w:divsChild>
                        <w:div w:id="1847137185">
                          <w:marLeft w:val="0"/>
                          <w:marRight w:val="0"/>
                          <w:marTop w:val="0"/>
                          <w:marBottom w:val="0"/>
                          <w:divBdr>
                            <w:top w:val="none" w:sz="0" w:space="0" w:color="auto"/>
                            <w:left w:val="none" w:sz="0" w:space="0" w:color="auto"/>
                            <w:bottom w:val="none" w:sz="0" w:space="0" w:color="auto"/>
                            <w:right w:val="none" w:sz="0" w:space="0" w:color="auto"/>
                          </w:divBdr>
                          <w:divsChild>
                            <w:div w:id="767192491">
                              <w:marLeft w:val="0"/>
                              <w:marRight w:val="0"/>
                              <w:marTop w:val="0"/>
                              <w:marBottom w:val="0"/>
                              <w:divBdr>
                                <w:top w:val="none" w:sz="0" w:space="0" w:color="auto"/>
                                <w:left w:val="none" w:sz="0" w:space="0" w:color="auto"/>
                                <w:bottom w:val="none" w:sz="0" w:space="0" w:color="auto"/>
                                <w:right w:val="none" w:sz="0" w:space="0" w:color="auto"/>
                              </w:divBdr>
                              <w:divsChild>
                                <w:div w:id="525289448">
                                  <w:marLeft w:val="0"/>
                                  <w:marRight w:val="0"/>
                                  <w:marTop w:val="0"/>
                                  <w:marBottom w:val="0"/>
                                  <w:divBdr>
                                    <w:top w:val="none" w:sz="0" w:space="0" w:color="auto"/>
                                    <w:left w:val="none" w:sz="0" w:space="0" w:color="auto"/>
                                    <w:bottom w:val="none" w:sz="0" w:space="0" w:color="auto"/>
                                    <w:right w:val="none" w:sz="0" w:space="0" w:color="auto"/>
                                  </w:divBdr>
                                  <w:divsChild>
                                    <w:div w:id="140082626">
                                      <w:marLeft w:val="0"/>
                                      <w:marRight w:val="0"/>
                                      <w:marTop w:val="0"/>
                                      <w:marBottom w:val="0"/>
                                      <w:divBdr>
                                        <w:top w:val="none" w:sz="0" w:space="0" w:color="auto"/>
                                        <w:left w:val="none" w:sz="0" w:space="0" w:color="auto"/>
                                        <w:bottom w:val="none" w:sz="0" w:space="0" w:color="auto"/>
                                        <w:right w:val="none" w:sz="0" w:space="0" w:color="auto"/>
                                      </w:divBdr>
                                      <w:divsChild>
                                        <w:div w:id="773671745">
                                          <w:marLeft w:val="0"/>
                                          <w:marRight w:val="0"/>
                                          <w:marTop w:val="0"/>
                                          <w:marBottom w:val="0"/>
                                          <w:divBdr>
                                            <w:top w:val="none" w:sz="0" w:space="0" w:color="auto"/>
                                            <w:left w:val="none" w:sz="0" w:space="0" w:color="auto"/>
                                            <w:bottom w:val="none" w:sz="0" w:space="0" w:color="auto"/>
                                            <w:right w:val="none" w:sz="0" w:space="0" w:color="auto"/>
                                          </w:divBdr>
                                          <w:divsChild>
                                            <w:div w:id="1525289763">
                                              <w:marLeft w:val="0"/>
                                              <w:marRight w:val="0"/>
                                              <w:marTop w:val="240"/>
                                              <w:marBottom w:val="240"/>
                                              <w:divBdr>
                                                <w:top w:val="none" w:sz="0" w:space="0" w:color="auto"/>
                                                <w:left w:val="none" w:sz="0" w:space="0" w:color="auto"/>
                                                <w:bottom w:val="none" w:sz="0" w:space="0" w:color="auto"/>
                                                <w:right w:val="none" w:sz="0" w:space="0" w:color="auto"/>
                                              </w:divBdr>
                                            </w:div>
                                            <w:div w:id="201814499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39815604">
                  <w:marLeft w:val="150"/>
                  <w:marRight w:val="150"/>
                  <w:marTop w:val="0"/>
                  <w:marBottom w:val="0"/>
                  <w:divBdr>
                    <w:top w:val="none" w:sz="0" w:space="0" w:color="auto"/>
                    <w:left w:val="none" w:sz="0" w:space="0" w:color="auto"/>
                    <w:bottom w:val="none" w:sz="0" w:space="0" w:color="auto"/>
                    <w:right w:val="none" w:sz="0" w:space="0" w:color="auto"/>
                  </w:divBdr>
                  <w:divsChild>
                    <w:div w:id="1214387541">
                      <w:marLeft w:val="0"/>
                      <w:marRight w:val="0"/>
                      <w:marTop w:val="0"/>
                      <w:marBottom w:val="0"/>
                      <w:divBdr>
                        <w:top w:val="none" w:sz="0" w:space="0" w:color="auto"/>
                        <w:left w:val="none" w:sz="0" w:space="0" w:color="auto"/>
                        <w:bottom w:val="none" w:sz="0" w:space="0" w:color="auto"/>
                        <w:right w:val="none" w:sz="0" w:space="0" w:color="auto"/>
                      </w:divBdr>
                      <w:divsChild>
                        <w:div w:id="747308705">
                          <w:marLeft w:val="0"/>
                          <w:marRight w:val="0"/>
                          <w:marTop w:val="0"/>
                          <w:marBottom w:val="0"/>
                          <w:divBdr>
                            <w:top w:val="none" w:sz="0" w:space="0" w:color="auto"/>
                            <w:left w:val="none" w:sz="0" w:space="0" w:color="auto"/>
                            <w:bottom w:val="none" w:sz="0" w:space="0" w:color="auto"/>
                            <w:right w:val="none" w:sz="0" w:space="0" w:color="auto"/>
                          </w:divBdr>
                          <w:divsChild>
                            <w:div w:id="1861041591">
                              <w:marLeft w:val="0"/>
                              <w:marRight w:val="0"/>
                              <w:marTop w:val="0"/>
                              <w:marBottom w:val="0"/>
                              <w:divBdr>
                                <w:top w:val="none" w:sz="0" w:space="0" w:color="auto"/>
                                <w:left w:val="none" w:sz="0" w:space="0" w:color="auto"/>
                                <w:bottom w:val="none" w:sz="0" w:space="0" w:color="auto"/>
                                <w:right w:val="none" w:sz="0" w:space="0" w:color="auto"/>
                              </w:divBdr>
                              <w:divsChild>
                                <w:div w:id="1152796136">
                                  <w:marLeft w:val="0"/>
                                  <w:marRight w:val="0"/>
                                  <w:marTop w:val="0"/>
                                  <w:marBottom w:val="0"/>
                                  <w:divBdr>
                                    <w:top w:val="none" w:sz="0" w:space="0" w:color="auto"/>
                                    <w:left w:val="none" w:sz="0" w:space="0" w:color="auto"/>
                                    <w:bottom w:val="none" w:sz="0" w:space="0" w:color="auto"/>
                                    <w:right w:val="none" w:sz="0" w:space="0" w:color="auto"/>
                                  </w:divBdr>
                                  <w:divsChild>
                                    <w:div w:id="1031031314">
                                      <w:marLeft w:val="0"/>
                                      <w:marRight w:val="0"/>
                                      <w:marTop w:val="0"/>
                                      <w:marBottom w:val="0"/>
                                      <w:divBdr>
                                        <w:top w:val="none" w:sz="0" w:space="0" w:color="auto"/>
                                        <w:left w:val="none" w:sz="0" w:space="0" w:color="auto"/>
                                        <w:bottom w:val="none" w:sz="0" w:space="0" w:color="auto"/>
                                        <w:right w:val="none" w:sz="0" w:space="0" w:color="auto"/>
                                      </w:divBdr>
                                      <w:divsChild>
                                        <w:div w:id="1581864414">
                                          <w:marLeft w:val="0"/>
                                          <w:marRight w:val="0"/>
                                          <w:marTop w:val="0"/>
                                          <w:marBottom w:val="0"/>
                                          <w:divBdr>
                                            <w:top w:val="none" w:sz="0" w:space="0" w:color="auto"/>
                                            <w:left w:val="none" w:sz="0" w:space="0" w:color="auto"/>
                                            <w:bottom w:val="none" w:sz="0" w:space="0" w:color="auto"/>
                                            <w:right w:val="none" w:sz="0" w:space="0" w:color="auto"/>
                                          </w:divBdr>
                                          <w:divsChild>
                                            <w:div w:id="390930039">
                                              <w:marLeft w:val="0"/>
                                              <w:marRight w:val="0"/>
                                              <w:marTop w:val="0"/>
                                              <w:marBottom w:val="0"/>
                                              <w:divBdr>
                                                <w:top w:val="none" w:sz="0" w:space="0" w:color="auto"/>
                                                <w:left w:val="none" w:sz="0" w:space="0" w:color="auto"/>
                                                <w:bottom w:val="none" w:sz="0" w:space="0" w:color="auto"/>
                                                <w:right w:val="none" w:sz="0" w:space="0" w:color="auto"/>
                                              </w:divBdr>
                                              <w:divsChild>
                                                <w:div w:id="1124812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8658751">
          <w:marLeft w:val="0"/>
          <w:marRight w:val="0"/>
          <w:marTop w:val="0"/>
          <w:marBottom w:val="0"/>
          <w:divBdr>
            <w:top w:val="none" w:sz="0" w:space="0" w:color="auto"/>
            <w:left w:val="none" w:sz="0" w:space="0" w:color="auto"/>
            <w:bottom w:val="none" w:sz="0" w:space="0" w:color="auto"/>
            <w:right w:val="none" w:sz="0" w:space="0" w:color="auto"/>
          </w:divBdr>
          <w:divsChild>
            <w:div w:id="1587152335">
              <w:marLeft w:val="0"/>
              <w:marRight w:val="0"/>
              <w:marTop w:val="0"/>
              <w:marBottom w:val="0"/>
              <w:divBdr>
                <w:top w:val="none" w:sz="0" w:space="0" w:color="auto"/>
                <w:left w:val="single" w:sz="6" w:space="0" w:color="DDDBD9"/>
                <w:bottom w:val="none" w:sz="0" w:space="0" w:color="auto"/>
                <w:right w:val="single" w:sz="6" w:space="0" w:color="DDDBD9"/>
              </w:divBdr>
              <w:divsChild>
                <w:div w:id="1899317836">
                  <w:marLeft w:val="0"/>
                  <w:marRight w:val="0"/>
                  <w:marTop w:val="0"/>
                  <w:marBottom w:val="0"/>
                  <w:divBdr>
                    <w:top w:val="none" w:sz="0" w:space="0" w:color="auto"/>
                    <w:left w:val="none" w:sz="0" w:space="0" w:color="auto"/>
                    <w:bottom w:val="none" w:sz="0" w:space="0" w:color="auto"/>
                    <w:right w:val="none" w:sz="0" w:space="0" w:color="auto"/>
                  </w:divBdr>
                  <w:divsChild>
                    <w:div w:id="342362085">
                      <w:marLeft w:val="0"/>
                      <w:marRight w:val="0"/>
                      <w:marTop w:val="0"/>
                      <w:marBottom w:val="0"/>
                      <w:divBdr>
                        <w:top w:val="none" w:sz="0" w:space="0" w:color="auto"/>
                        <w:left w:val="none" w:sz="0" w:space="0" w:color="auto"/>
                        <w:bottom w:val="none" w:sz="0" w:space="0" w:color="auto"/>
                        <w:right w:val="none" w:sz="0" w:space="0" w:color="auto"/>
                      </w:divBdr>
                      <w:divsChild>
                        <w:div w:id="123280927">
                          <w:marLeft w:val="0"/>
                          <w:marRight w:val="0"/>
                          <w:marTop w:val="0"/>
                          <w:marBottom w:val="0"/>
                          <w:divBdr>
                            <w:top w:val="single" w:sz="6" w:space="0" w:color="CCCCCC"/>
                            <w:left w:val="single" w:sz="6" w:space="0" w:color="CCCCCC"/>
                            <w:bottom w:val="single" w:sz="6" w:space="0" w:color="CCCCCC"/>
                            <w:right w:val="single" w:sz="6" w:space="0" w:color="CCCCCC"/>
                          </w:divBdr>
                          <w:divsChild>
                            <w:div w:id="1241675584">
                              <w:marLeft w:val="0"/>
                              <w:marRight w:val="0"/>
                              <w:marTop w:val="0"/>
                              <w:marBottom w:val="0"/>
                              <w:divBdr>
                                <w:top w:val="none" w:sz="0" w:space="0" w:color="auto"/>
                                <w:left w:val="none" w:sz="0" w:space="0" w:color="auto"/>
                                <w:bottom w:val="none" w:sz="0" w:space="0" w:color="auto"/>
                                <w:right w:val="none" w:sz="0" w:space="0" w:color="auto"/>
                              </w:divBdr>
                              <w:divsChild>
                                <w:div w:id="792138208">
                                  <w:marLeft w:val="0"/>
                                  <w:marRight w:val="75"/>
                                  <w:marTop w:val="0"/>
                                  <w:marBottom w:val="0"/>
                                  <w:divBdr>
                                    <w:top w:val="none" w:sz="0" w:space="0" w:color="auto"/>
                                    <w:left w:val="none" w:sz="0" w:space="0" w:color="auto"/>
                                    <w:bottom w:val="single" w:sz="6" w:space="2" w:color="CCCCCC"/>
                                    <w:right w:val="none" w:sz="0" w:space="0" w:color="auto"/>
                                  </w:divBdr>
                                </w:div>
                                <w:div w:id="1404333649">
                                  <w:marLeft w:val="0"/>
                                  <w:marRight w:val="75"/>
                                  <w:marTop w:val="0"/>
                                  <w:marBottom w:val="0"/>
                                  <w:divBdr>
                                    <w:top w:val="none" w:sz="0" w:space="0" w:color="auto"/>
                                    <w:left w:val="none" w:sz="0" w:space="0" w:color="auto"/>
                                    <w:bottom w:val="single" w:sz="6" w:space="2" w:color="CCCCCC"/>
                                    <w:right w:val="none" w:sz="0" w:space="0" w:color="auto"/>
                                  </w:divBdr>
                                </w:div>
                                <w:div w:id="1468669419">
                                  <w:marLeft w:val="0"/>
                                  <w:marRight w:val="75"/>
                                  <w:marTop w:val="0"/>
                                  <w:marBottom w:val="0"/>
                                  <w:divBdr>
                                    <w:top w:val="none" w:sz="0" w:space="0" w:color="auto"/>
                                    <w:left w:val="none" w:sz="0" w:space="0" w:color="auto"/>
                                    <w:bottom w:val="single" w:sz="6" w:space="2" w:color="CCCCCC"/>
                                    <w:right w:val="none" w:sz="0" w:space="0" w:color="auto"/>
                                  </w:divBdr>
                                </w:div>
                              </w:divsChild>
                            </w:div>
                          </w:divsChild>
                        </w:div>
                        <w:div w:id="393695973">
                          <w:marLeft w:val="0"/>
                          <w:marRight w:val="0"/>
                          <w:marTop w:val="0"/>
                          <w:marBottom w:val="0"/>
                          <w:divBdr>
                            <w:top w:val="single" w:sz="6" w:space="0" w:color="CCCCCC"/>
                            <w:left w:val="single" w:sz="6" w:space="0" w:color="CCCCCC"/>
                            <w:bottom w:val="single" w:sz="6" w:space="0" w:color="CCCCCC"/>
                            <w:right w:val="single" w:sz="6" w:space="0" w:color="CCCCCC"/>
                          </w:divBdr>
                          <w:divsChild>
                            <w:div w:id="905383941">
                              <w:marLeft w:val="0"/>
                              <w:marRight w:val="0"/>
                              <w:marTop w:val="0"/>
                              <w:marBottom w:val="0"/>
                              <w:divBdr>
                                <w:top w:val="none" w:sz="0" w:space="0" w:color="auto"/>
                                <w:left w:val="none" w:sz="0" w:space="0" w:color="auto"/>
                                <w:bottom w:val="none" w:sz="0" w:space="0" w:color="auto"/>
                                <w:right w:val="none" w:sz="0" w:space="0" w:color="auto"/>
                              </w:divBdr>
                              <w:divsChild>
                                <w:div w:id="183984151">
                                  <w:marLeft w:val="0"/>
                                  <w:marRight w:val="75"/>
                                  <w:marTop w:val="0"/>
                                  <w:marBottom w:val="0"/>
                                  <w:divBdr>
                                    <w:top w:val="none" w:sz="0" w:space="0" w:color="auto"/>
                                    <w:left w:val="none" w:sz="0" w:space="0" w:color="auto"/>
                                    <w:bottom w:val="single" w:sz="6" w:space="2" w:color="CCCCCC"/>
                                    <w:right w:val="none" w:sz="0" w:space="0" w:color="auto"/>
                                  </w:divBdr>
                                </w:div>
                                <w:div w:id="413556057">
                                  <w:marLeft w:val="0"/>
                                  <w:marRight w:val="75"/>
                                  <w:marTop w:val="0"/>
                                  <w:marBottom w:val="0"/>
                                  <w:divBdr>
                                    <w:top w:val="none" w:sz="0" w:space="0" w:color="auto"/>
                                    <w:left w:val="none" w:sz="0" w:space="0" w:color="auto"/>
                                    <w:bottom w:val="single" w:sz="6" w:space="2" w:color="CCCCCC"/>
                                    <w:right w:val="none" w:sz="0" w:space="0" w:color="auto"/>
                                  </w:divBdr>
                                </w:div>
                                <w:div w:id="505025134">
                                  <w:marLeft w:val="0"/>
                                  <w:marRight w:val="75"/>
                                  <w:marTop w:val="0"/>
                                  <w:marBottom w:val="0"/>
                                  <w:divBdr>
                                    <w:top w:val="none" w:sz="0" w:space="0" w:color="auto"/>
                                    <w:left w:val="none" w:sz="0" w:space="0" w:color="auto"/>
                                    <w:bottom w:val="single" w:sz="6" w:space="2" w:color="CCCCCC"/>
                                    <w:right w:val="none" w:sz="0" w:space="0" w:color="auto"/>
                                  </w:divBdr>
                                </w:div>
                                <w:div w:id="1352416547">
                                  <w:marLeft w:val="0"/>
                                  <w:marRight w:val="75"/>
                                  <w:marTop w:val="0"/>
                                  <w:marBottom w:val="0"/>
                                  <w:divBdr>
                                    <w:top w:val="none" w:sz="0" w:space="0" w:color="auto"/>
                                    <w:left w:val="none" w:sz="0" w:space="0" w:color="auto"/>
                                    <w:bottom w:val="single" w:sz="6" w:space="2" w:color="CCCCCC"/>
                                    <w:right w:val="none" w:sz="0" w:space="0" w:color="auto"/>
                                  </w:divBdr>
                                </w:div>
                                <w:div w:id="1672829969">
                                  <w:marLeft w:val="0"/>
                                  <w:marRight w:val="75"/>
                                  <w:marTop w:val="0"/>
                                  <w:marBottom w:val="0"/>
                                  <w:divBdr>
                                    <w:top w:val="none" w:sz="0" w:space="0" w:color="auto"/>
                                    <w:left w:val="none" w:sz="0" w:space="0" w:color="auto"/>
                                    <w:bottom w:val="single" w:sz="6" w:space="2" w:color="CCCCCC"/>
                                    <w:right w:val="none" w:sz="0" w:space="0" w:color="auto"/>
                                  </w:divBdr>
                                </w:div>
                                <w:div w:id="1954094370">
                                  <w:marLeft w:val="0"/>
                                  <w:marRight w:val="75"/>
                                  <w:marTop w:val="0"/>
                                  <w:marBottom w:val="0"/>
                                  <w:divBdr>
                                    <w:top w:val="none" w:sz="0" w:space="0" w:color="auto"/>
                                    <w:left w:val="none" w:sz="0" w:space="0" w:color="auto"/>
                                    <w:bottom w:val="single" w:sz="6" w:space="2" w:color="CCCCCC"/>
                                    <w:right w:val="none" w:sz="0" w:space="0" w:color="auto"/>
                                  </w:divBdr>
                                </w:div>
                                <w:div w:id="2017726131">
                                  <w:marLeft w:val="0"/>
                                  <w:marRight w:val="75"/>
                                  <w:marTop w:val="0"/>
                                  <w:marBottom w:val="0"/>
                                  <w:divBdr>
                                    <w:top w:val="none" w:sz="0" w:space="0" w:color="auto"/>
                                    <w:left w:val="none" w:sz="0" w:space="0" w:color="auto"/>
                                    <w:bottom w:val="single" w:sz="6" w:space="2" w:color="CCCCCC"/>
                                    <w:right w:val="none" w:sz="0" w:space="0" w:color="auto"/>
                                  </w:divBdr>
                                </w:div>
                              </w:divsChild>
                            </w:div>
                            <w:div w:id="1001733662">
                              <w:marLeft w:val="0"/>
                              <w:marRight w:val="0"/>
                              <w:marTop w:val="0"/>
                              <w:marBottom w:val="0"/>
                              <w:divBdr>
                                <w:top w:val="none" w:sz="0" w:space="0" w:color="auto"/>
                                <w:left w:val="none" w:sz="0" w:space="0" w:color="auto"/>
                                <w:bottom w:val="none" w:sz="0" w:space="0" w:color="auto"/>
                                <w:right w:val="none" w:sz="0" w:space="0" w:color="auto"/>
                              </w:divBdr>
                              <w:divsChild>
                                <w:div w:id="731273834">
                                  <w:marLeft w:val="0"/>
                                  <w:marRight w:val="75"/>
                                  <w:marTop w:val="0"/>
                                  <w:marBottom w:val="0"/>
                                  <w:divBdr>
                                    <w:top w:val="none" w:sz="0" w:space="0" w:color="auto"/>
                                    <w:left w:val="none" w:sz="0" w:space="0" w:color="auto"/>
                                    <w:bottom w:val="single" w:sz="6" w:space="2" w:color="CCCCCC"/>
                                    <w:right w:val="none" w:sz="0" w:space="0" w:color="auto"/>
                                  </w:divBdr>
                                </w:div>
                                <w:div w:id="1170172841">
                                  <w:marLeft w:val="0"/>
                                  <w:marRight w:val="75"/>
                                  <w:marTop w:val="0"/>
                                  <w:marBottom w:val="0"/>
                                  <w:divBdr>
                                    <w:top w:val="none" w:sz="0" w:space="0" w:color="auto"/>
                                    <w:left w:val="none" w:sz="0" w:space="0" w:color="auto"/>
                                    <w:bottom w:val="single" w:sz="6" w:space="2" w:color="CCCCCC"/>
                                    <w:right w:val="none" w:sz="0" w:space="0" w:color="auto"/>
                                  </w:divBdr>
                                </w:div>
                                <w:div w:id="1225137240">
                                  <w:marLeft w:val="0"/>
                                  <w:marRight w:val="75"/>
                                  <w:marTop w:val="0"/>
                                  <w:marBottom w:val="0"/>
                                  <w:divBdr>
                                    <w:top w:val="none" w:sz="0" w:space="0" w:color="auto"/>
                                    <w:left w:val="none" w:sz="0" w:space="0" w:color="auto"/>
                                    <w:bottom w:val="single" w:sz="6" w:space="2" w:color="CCCCCC"/>
                                    <w:right w:val="none" w:sz="0" w:space="0" w:color="auto"/>
                                  </w:divBdr>
                                </w:div>
                                <w:div w:id="1719822146">
                                  <w:marLeft w:val="0"/>
                                  <w:marRight w:val="75"/>
                                  <w:marTop w:val="0"/>
                                  <w:marBottom w:val="0"/>
                                  <w:divBdr>
                                    <w:top w:val="none" w:sz="0" w:space="0" w:color="auto"/>
                                    <w:left w:val="none" w:sz="0" w:space="0" w:color="auto"/>
                                    <w:bottom w:val="single" w:sz="6" w:space="2" w:color="CCCCCC"/>
                                    <w:right w:val="none" w:sz="0" w:space="0" w:color="auto"/>
                                  </w:divBdr>
                                </w:div>
                                <w:div w:id="1811898386">
                                  <w:marLeft w:val="0"/>
                                  <w:marRight w:val="75"/>
                                  <w:marTop w:val="0"/>
                                  <w:marBottom w:val="0"/>
                                  <w:divBdr>
                                    <w:top w:val="none" w:sz="0" w:space="0" w:color="auto"/>
                                    <w:left w:val="none" w:sz="0" w:space="0" w:color="auto"/>
                                    <w:bottom w:val="single" w:sz="6" w:space="2" w:color="CCCCCC"/>
                                    <w:right w:val="none" w:sz="0" w:space="0" w:color="auto"/>
                                  </w:divBdr>
                                </w:div>
                                <w:div w:id="1943878393">
                                  <w:marLeft w:val="0"/>
                                  <w:marRight w:val="75"/>
                                  <w:marTop w:val="0"/>
                                  <w:marBottom w:val="0"/>
                                  <w:divBdr>
                                    <w:top w:val="none" w:sz="0" w:space="0" w:color="auto"/>
                                    <w:left w:val="none" w:sz="0" w:space="0" w:color="auto"/>
                                    <w:bottom w:val="single" w:sz="6" w:space="2" w:color="CCCCCC"/>
                                    <w:right w:val="none" w:sz="0" w:space="0" w:color="auto"/>
                                  </w:divBdr>
                                </w:div>
                              </w:divsChild>
                            </w:div>
                            <w:div w:id="1401712191">
                              <w:marLeft w:val="0"/>
                              <w:marRight w:val="0"/>
                              <w:marTop w:val="0"/>
                              <w:marBottom w:val="0"/>
                              <w:divBdr>
                                <w:top w:val="none" w:sz="0" w:space="0" w:color="auto"/>
                                <w:left w:val="none" w:sz="0" w:space="0" w:color="auto"/>
                                <w:bottom w:val="none" w:sz="0" w:space="0" w:color="auto"/>
                                <w:right w:val="none" w:sz="0" w:space="0" w:color="auto"/>
                              </w:divBdr>
                              <w:divsChild>
                                <w:div w:id="73866568">
                                  <w:marLeft w:val="0"/>
                                  <w:marRight w:val="75"/>
                                  <w:marTop w:val="0"/>
                                  <w:marBottom w:val="0"/>
                                  <w:divBdr>
                                    <w:top w:val="none" w:sz="0" w:space="0" w:color="auto"/>
                                    <w:left w:val="none" w:sz="0" w:space="0" w:color="auto"/>
                                    <w:bottom w:val="single" w:sz="6" w:space="2" w:color="CCCCCC"/>
                                    <w:right w:val="none" w:sz="0" w:space="0" w:color="auto"/>
                                  </w:divBdr>
                                </w:div>
                                <w:div w:id="429089210">
                                  <w:marLeft w:val="0"/>
                                  <w:marRight w:val="75"/>
                                  <w:marTop w:val="0"/>
                                  <w:marBottom w:val="0"/>
                                  <w:divBdr>
                                    <w:top w:val="none" w:sz="0" w:space="0" w:color="auto"/>
                                    <w:left w:val="none" w:sz="0" w:space="0" w:color="auto"/>
                                    <w:bottom w:val="single" w:sz="6" w:space="2" w:color="CCCCCC"/>
                                    <w:right w:val="none" w:sz="0" w:space="0" w:color="auto"/>
                                  </w:divBdr>
                                </w:div>
                                <w:div w:id="643780781">
                                  <w:marLeft w:val="0"/>
                                  <w:marRight w:val="75"/>
                                  <w:marTop w:val="0"/>
                                  <w:marBottom w:val="0"/>
                                  <w:divBdr>
                                    <w:top w:val="none" w:sz="0" w:space="0" w:color="auto"/>
                                    <w:left w:val="none" w:sz="0" w:space="0" w:color="auto"/>
                                    <w:bottom w:val="single" w:sz="6" w:space="2" w:color="CCCCCC"/>
                                    <w:right w:val="none" w:sz="0" w:space="0" w:color="auto"/>
                                  </w:divBdr>
                                </w:div>
                                <w:div w:id="776868487">
                                  <w:marLeft w:val="0"/>
                                  <w:marRight w:val="75"/>
                                  <w:marTop w:val="0"/>
                                  <w:marBottom w:val="0"/>
                                  <w:divBdr>
                                    <w:top w:val="none" w:sz="0" w:space="0" w:color="auto"/>
                                    <w:left w:val="none" w:sz="0" w:space="0" w:color="auto"/>
                                    <w:bottom w:val="single" w:sz="6" w:space="2" w:color="CCCCCC"/>
                                    <w:right w:val="none" w:sz="0" w:space="0" w:color="auto"/>
                                  </w:divBdr>
                                </w:div>
                                <w:div w:id="1421557786">
                                  <w:marLeft w:val="0"/>
                                  <w:marRight w:val="75"/>
                                  <w:marTop w:val="0"/>
                                  <w:marBottom w:val="0"/>
                                  <w:divBdr>
                                    <w:top w:val="none" w:sz="0" w:space="0" w:color="auto"/>
                                    <w:left w:val="none" w:sz="0" w:space="0" w:color="auto"/>
                                    <w:bottom w:val="single" w:sz="6" w:space="2" w:color="CCCCCC"/>
                                    <w:right w:val="none" w:sz="0" w:space="0" w:color="auto"/>
                                  </w:divBdr>
                                </w:div>
                                <w:div w:id="1484658643">
                                  <w:marLeft w:val="0"/>
                                  <w:marRight w:val="75"/>
                                  <w:marTop w:val="0"/>
                                  <w:marBottom w:val="0"/>
                                  <w:divBdr>
                                    <w:top w:val="none" w:sz="0" w:space="0" w:color="auto"/>
                                    <w:left w:val="none" w:sz="0" w:space="0" w:color="auto"/>
                                    <w:bottom w:val="single" w:sz="6" w:space="2" w:color="CCCCCC"/>
                                    <w:right w:val="none" w:sz="0" w:space="0" w:color="auto"/>
                                  </w:divBdr>
                                </w:div>
                              </w:divsChild>
                            </w:div>
                          </w:divsChild>
                        </w:div>
                        <w:div w:id="555749458">
                          <w:marLeft w:val="0"/>
                          <w:marRight w:val="0"/>
                          <w:marTop w:val="0"/>
                          <w:marBottom w:val="0"/>
                          <w:divBdr>
                            <w:top w:val="none" w:sz="0" w:space="0" w:color="auto"/>
                            <w:left w:val="none" w:sz="0" w:space="0" w:color="auto"/>
                            <w:bottom w:val="none" w:sz="0" w:space="0" w:color="auto"/>
                            <w:right w:val="none" w:sz="0" w:space="0" w:color="auto"/>
                          </w:divBdr>
                        </w:div>
                        <w:div w:id="580336630">
                          <w:marLeft w:val="0"/>
                          <w:marRight w:val="0"/>
                          <w:marTop w:val="0"/>
                          <w:marBottom w:val="0"/>
                          <w:divBdr>
                            <w:top w:val="none" w:sz="0" w:space="0" w:color="auto"/>
                            <w:left w:val="none" w:sz="0" w:space="0" w:color="auto"/>
                            <w:bottom w:val="none" w:sz="0" w:space="0" w:color="auto"/>
                            <w:right w:val="none" w:sz="0" w:space="0" w:color="auto"/>
                          </w:divBdr>
                          <w:divsChild>
                            <w:div w:id="1978564441">
                              <w:marLeft w:val="0"/>
                              <w:marRight w:val="0"/>
                              <w:marTop w:val="0"/>
                              <w:marBottom w:val="0"/>
                              <w:divBdr>
                                <w:top w:val="single" w:sz="36" w:space="0" w:color="444444"/>
                                <w:left w:val="none" w:sz="0" w:space="0" w:color="auto"/>
                                <w:bottom w:val="none" w:sz="0" w:space="0" w:color="auto"/>
                                <w:right w:val="none" w:sz="0" w:space="0" w:color="auto"/>
                              </w:divBdr>
                            </w:div>
                          </w:divsChild>
                        </w:div>
                        <w:div w:id="824131803">
                          <w:marLeft w:val="0"/>
                          <w:marRight w:val="0"/>
                          <w:marTop w:val="0"/>
                          <w:marBottom w:val="0"/>
                          <w:divBdr>
                            <w:top w:val="none" w:sz="0" w:space="0" w:color="auto"/>
                            <w:left w:val="none" w:sz="0" w:space="0" w:color="auto"/>
                            <w:bottom w:val="none" w:sz="0" w:space="0" w:color="auto"/>
                            <w:right w:val="none" w:sz="0" w:space="0" w:color="auto"/>
                          </w:divBdr>
                        </w:div>
                        <w:div w:id="889727449">
                          <w:marLeft w:val="0"/>
                          <w:marRight w:val="0"/>
                          <w:marTop w:val="0"/>
                          <w:marBottom w:val="0"/>
                          <w:divBdr>
                            <w:top w:val="single" w:sz="6" w:space="0" w:color="CCCCCC"/>
                            <w:left w:val="single" w:sz="6" w:space="0" w:color="CCCCCC"/>
                            <w:bottom w:val="single" w:sz="6" w:space="0" w:color="CCCCCC"/>
                            <w:right w:val="single" w:sz="6" w:space="0" w:color="CCCCCC"/>
                          </w:divBdr>
                          <w:divsChild>
                            <w:div w:id="1514882871">
                              <w:marLeft w:val="0"/>
                              <w:marRight w:val="0"/>
                              <w:marTop w:val="0"/>
                              <w:marBottom w:val="0"/>
                              <w:divBdr>
                                <w:top w:val="none" w:sz="0" w:space="0" w:color="auto"/>
                                <w:left w:val="none" w:sz="0" w:space="0" w:color="auto"/>
                                <w:bottom w:val="none" w:sz="0" w:space="0" w:color="auto"/>
                                <w:right w:val="none" w:sz="0" w:space="0" w:color="auto"/>
                              </w:divBdr>
                              <w:divsChild>
                                <w:div w:id="867641065">
                                  <w:marLeft w:val="0"/>
                                  <w:marRight w:val="75"/>
                                  <w:marTop w:val="0"/>
                                  <w:marBottom w:val="0"/>
                                  <w:divBdr>
                                    <w:top w:val="none" w:sz="0" w:space="0" w:color="auto"/>
                                    <w:left w:val="none" w:sz="0" w:space="0" w:color="auto"/>
                                    <w:bottom w:val="single" w:sz="6" w:space="2" w:color="CCCCCC"/>
                                    <w:right w:val="none" w:sz="0" w:space="0" w:color="auto"/>
                                  </w:divBdr>
                                </w:div>
                                <w:div w:id="1483614814">
                                  <w:marLeft w:val="0"/>
                                  <w:marRight w:val="75"/>
                                  <w:marTop w:val="0"/>
                                  <w:marBottom w:val="0"/>
                                  <w:divBdr>
                                    <w:top w:val="none" w:sz="0" w:space="0" w:color="auto"/>
                                    <w:left w:val="none" w:sz="0" w:space="0" w:color="auto"/>
                                    <w:bottom w:val="single" w:sz="6" w:space="2" w:color="CCCCCC"/>
                                    <w:right w:val="none" w:sz="0" w:space="0" w:color="auto"/>
                                  </w:divBdr>
                                </w:div>
                                <w:div w:id="1491367458">
                                  <w:marLeft w:val="0"/>
                                  <w:marRight w:val="75"/>
                                  <w:marTop w:val="0"/>
                                  <w:marBottom w:val="0"/>
                                  <w:divBdr>
                                    <w:top w:val="none" w:sz="0" w:space="0" w:color="auto"/>
                                    <w:left w:val="none" w:sz="0" w:space="0" w:color="auto"/>
                                    <w:bottom w:val="single" w:sz="6" w:space="2" w:color="CCCCCC"/>
                                    <w:right w:val="none" w:sz="0" w:space="0" w:color="auto"/>
                                  </w:divBdr>
                                </w:div>
                              </w:divsChild>
                            </w:div>
                          </w:divsChild>
                        </w:div>
                        <w:div w:id="991642481">
                          <w:marLeft w:val="0"/>
                          <w:marRight w:val="0"/>
                          <w:marTop w:val="0"/>
                          <w:marBottom w:val="0"/>
                          <w:divBdr>
                            <w:top w:val="none" w:sz="0" w:space="0" w:color="auto"/>
                            <w:left w:val="none" w:sz="0" w:space="0" w:color="auto"/>
                            <w:bottom w:val="none" w:sz="0" w:space="0" w:color="auto"/>
                            <w:right w:val="none" w:sz="0" w:space="0" w:color="auto"/>
                          </w:divBdr>
                          <w:divsChild>
                            <w:div w:id="338579800">
                              <w:marLeft w:val="0"/>
                              <w:marRight w:val="0"/>
                              <w:marTop w:val="0"/>
                              <w:marBottom w:val="0"/>
                              <w:divBdr>
                                <w:top w:val="single" w:sz="36" w:space="0" w:color="444444"/>
                                <w:left w:val="none" w:sz="0" w:space="0" w:color="auto"/>
                                <w:bottom w:val="none" w:sz="0" w:space="0" w:color="auto"/>
                                <w:right w:val="none" w:sz="0" w:space="0" w:color="auto"/>
                              </w:divBdr>
                            </w:div>
                          </w:divsChild>
                        </w:div>
                        <w:div w:id="1117867965">
                          <w:marLeft w:val="0"/>
                          <w:marRight w:val="0"/>
                          <w:marTop w:val="0"/>
                          <w:marBottom w:val="0"/>
                          <w:divBdr>
                            <w:top w:val="none" w:sz="0" w:space="0" w:color="auto"/>
                            <w:left w:val="none" w:sz="0" w:space="0" w:color="auto"/>
                            <w:bottom w:val="none" w:sz="0" w:space="0" w:color="auto"/>
                            <w:right w:val="none" w:sz="0" w:space="0" w:color="auto"/>
                          </w:divBdr>
                        </w:div>
                        <w:div w:id="1268077660">
                          <w:marLeft w:val="0"/>
                          <w:marRight w:val="0"/>
                          <w:marTop w:val="0"/>
                          <w:marBottom w:val="0"/>
                          <w:divBdr>
                            <w:top w:val="none" w:sz="0" w:space="0" w:color="auto"/>
                            <w:left w:val="none" w:sz="0" w:space="0" w:color="auto"/>
                            <w:bottom w:val="none" w:sz="0" w:space="0" w:color="auto"/>
                            <w:right w:val="none" w:sz="0" w:space="0" w:color="auto"/>
                          </w:divBdr>
                          <w:divsChild>
                            <w:div w:id="413550015">
                              <w:marLeft w:val="0"/>
                              <w:marRight w:val="0"/>
                              <w:marTop w:val="0"/>
                              <w:marBottom w:val="0"/>
                              <w:divBdr>
                                <w:top w:val="single" w:sz="36" w:space="0" w:color="444444"/>
                                <w:left w:val="none" w:sz="0" w:space="0" w:color="auto"/>
                                <w:bottom w:val="none" w:sz="0" w:space="0" w:color="auto"/>
                                <w:right w:val="none" w:sz="0" w:space="0" w:color="auto"/>
                              </w:divBdr>
                            </w:div>
                          </w:divsChild>
                        </w:div>
                        <w:div w:id="1723795895">
                          <w:marLeft w:val="0"/>
                          <w:marRight w:val="0"/>
                          <w:marTop w:val="0"/>
                          <w:marBottom w:val="0"/>
                          <w:divBdr>
                            <w:top w:val="none" w:sz="0" w:space="0" w:color="auto"/>
                            <w:left w:val="none" w:sz="0" w:space="0" w:color="auto"/>
                            <w:bottom w:val="none" w:sz="0" w:space="0" w:color="auto"/>
                            <w:right w:val="none" w:sz="0" w:space="0" w:color="auto"/>
                          </w:divBdr>
                          <w:divsChild>
                            <w:div w:id="1104766015">
                              <w:marLeft w:val="0"/>
                              <w:marRight w:val="0"/>
                              <w:marTop w:val="0"/>
                              <w:marBottom w:val="0"/>
                              <w:divBdr>
                                <w:top w:val="single" w:sz="36" w:space="0" w:color="444444"/>
                                <w:left w:val="none" w:sz="0" w:space="0" w:color="auto"/>
                                <w:bottom w:val="none" w:sz="0" w:space="0" w:color="auto"/>
                                <w:right w:val="none" w:sz="0" w:space="0" w:color="auto"/>
                              </w:divBdr>
                            </w:div>
                          </w:divsChild>
                        </w:div>
                        <w:div w:id="1728066762">
                          <w:marLeft w:val="0"/>
                          <w:marRight w:val="0"/>
                          <w:marTop w:val="0"/>
                          <w:marBottom w:val="0"/>
                          <w:divBdr>
                            <w:top w:val="single" w:sz="6" w:space="0" w:color="CCCCCC"/>
                            <w:left w:val="single" w:sz="6" w:space="0" w:color="CCCCCC"/>
                            <w:bottom w:val="single" w:sz="6" w:space="0" w:color="CCCCCC"/>
                            <w:right w:val="single" w:sz="6" w:space="0" w:color="CCCCCC"/>
                          </w:divBdr>
                          <w:divsChild>
                            <w:div w:id="2036878871">
                              <w:marLeft w:val="0"/>
                              <w:marRight w:val="0"/>
                              <w:marTop w:val="0"/>
                              <w:marBottom w:val="0"/>
                              <w:divBdr>
                                <w:top w:val="none" w:sz="0" w:space="0" w:color="auto"/>
                                <w:left w:val="none" w:sz="0" w:space="0" w:color="auto"/>
                                <w:bottom w:val="none" w:sz="0" w:space="0" w:color="auto"/>
                                <w:right w:val="none" w:sz="0" w:space="0" w:color="auto"/>
                              </w:divBdr>
                              <w:divsChild>
                                <w:div w:id="28534704">
                                  <w:marLeft w:val="0"/>
                                  <w:marRight w:val="75"/>
                                  <w:marTop w:val="0"/>
                                  <w:marBottom w:val="0"/>
                                  <w:divBdr>
                                    <w:top w:val="none" w:sz="0" w:space="0" w:color="auto"/>
                                    <w:left w:val="none" w:sz="0" w:space="0" w:color="auto"/>
                                    <w:bottom w:val="single" w:sz="6" w:space="2" w:color="CCCCCC"/>
                                    <w:right w:val="none" w:sz="0" w:space="0" w:color="auto"/>
                                  </w:divBdr>
                                </w:div>
                                <w:div w:id="538593937">
                                  <w:marLeft w:val="0"/>
                                  <w:marRight w:val="75"/>
                                  <w:marTop w:val="0"/>
                                  <w:marBottom w:val="0"/>
                                  <w:divBdr>
                                    <w:top w:val="none" w:sz="0" w:space="0" w:color="auto"/>
                                    <w:left w:val="none" w:sz="0" w:space="0" w:color="auto"/>
                                    <w:bottom w:val="single" w:sz="6" w:space="2" w:color="CCCCCC"/>
                                    <w:right w:val="none" w:sz="0" w:space="0" w:color="auto"/>
                                  </w:divBdr>
                                </w:div>
                                <w:div w:id="758720912">
                                  <w:marLeft w:val="0"/>
                                  <w:marRight w:val="75"/>
                                  <w:marTop w:val="0"/>
                                  <w:marBottom w:val="0"/>
                                  <w:divBdr>
                                    <w:top w:val="none" w:sz="0" w:space="0" w:color="auto"/>
                                    <w:left w:val="none" w:sz="0" w:space="0" w:color="auto"/>
                                    <w:bottom w:val="single" w:sz="6" w:space="2" w:color="CCCCCC"/>
                                    <w:right w:val="none" w:sz="0" w:space="0" w:color="auto"/>
                                  </w:divBdr>
                                </w:div>
                                <w:div w:id="1260286177">
                                  <w:marLeft w:val="0"/>
                                  <w:marRight w:val="75"/>
                                  <w:marTop w:val="0"/>
                                  <w:marBottom w:val="0"/>
                                  <w:divBdr>
                                    <w:top w:val="none" w:sz="0" w:space="0" w:color="auto"/>
                                    <w:left w:val="none" w:sz="0" w:space="0" w:color="auto"/>
                                    <w:bottom w:val="single" w:sz="6" w:space="2" w:color="CCCCCC"/>
                                    <w:right w:val="none" w:sz="0" w:space="0" w:color="auto"/>
                                  </w:divBdr>
                                </w:div>
                                <w:div w:id="1450277385">
                                  <w:marLeft w:val="0"/>
                                  <w:marRight w:val="75"/>
                                  <w:marTop w:val="0"/>
                                  <w:marBottom w:val="0"/>
                                  <w:divBdr>
                                    <w:top w:val="none" w:sz="0" w:space="0" w:color="auto"/>
                                    <w:left w:val="none" w:sz="0" w:space="0" w:color="auto"/>
                                    <w:bottom w:val="single" w:sz="6" w:space="2" w:color="CCCCCC"/>
                                    <w:right w:val="none" w:sz="0" w:space="0" w:color="auto"/>
                                  </w:divBdr>
                                </w:div>
                                <w:div w:id="2095861551">
                                  <w:marLeft w:val="0"/>
                                  <w:marRight w:val="75"/>
                                  <w:marTop w:val="0"/>
                                  <w:marBottom w:val="0"/>
                                  <w:divBdr>
                                    <w:top w:val="none" w:sz="0" w:space="0" w:color="auto"/>
                                    <w:left w:val="none" w:sz="0" w:space="0" w:color="auto"/>
                                    <w:bottom w:val="single" w:sz="6" w:space="2" w:color="CCCCCC"/>
                                    <w:right w:val="none" w:sz="0" w:space="0" w:color="auto"/>
                                  </w:divBdr>
                                </w:div>
                              </w:divsChild>
                            </w:div>
                          </w:divsChild>
                        </w:div>
                        <w:div w:id="1741564353">
                          <w:marLeft w:val="0"/>
                          <w:marRight w:val="0"/>
                          <w:marTop w:val="0"/>
                          <w:marBottom w:val="0"/>
                          <w:divBdr>
                            <w:top w:val="single" w:sz="6" w:space="0" w:color="CCCCCC"/>
                            <w:left w:val="single" w:sz="6" w:space="0" w:color="CCCCCC"/>
                            <w:bottom w:val="single" w:sz="6" w:space="0" w:color="CCCCCC"/>
                            <w:right w:val="single" w:sz="6" w:space="0" w:color="CCCCCC"/>
                          </w:divBdr>
                          <w:divsChild>
                            <w:div w:id="516895324">
                              <w:marLeft w:val="0"/>
                              <w:marRight w:val="0"/>
                              <w:marTop w:val="0"/>
                              <w:marBottom w:val="0"/>
                              <w:divBdr>
                                <w:top w:val="none" w:sz="0" w:space="0" w:color="auto"/>
                                <w:left w:val="none" w:sz="0" w:space="0" w:color="auto"/>
                                <w:bottom w:val="none" w:sz="0" w:space="0" w:color="auto"/>
                                <w:right w:val="none" w:sz="0" w:space="0" w:color="auto"/>
                              </w:divBdr>
                              <w:divsChild>
                                <w:div w:id="632101481">
                                  <w:marLeft w:val="0"/>
                                  <w:marRight w:val="75"/>
                                  <w:marTop w:val="0"/>
                                  <w:marBottom w:val="0"/>
                                  <w:divBdr>
                                    <w:top w:val="none" w:sz="0" w:space="0" w:color="auto"/>
                                    <w:left w:val="none" w:sz="0" w:space="0" w:color="auto"/>
                                    <w:bottom w:val="single" w:sz="6" w:space="2" w:color="CCCCCC"/>
                                    <w:right w:val="none" w:sz="0" w:space="0" w:color="auto"/>
                                  </w:divBdr>
                                </w:div>
                                <w:div w:id="872960645">
                                  <w:marLeft w:val="0"/>
                                  <w:marRight w:val="75"/>
                                  <w:marTop w:val="0"/>
                                  <w:marBottom w:val="0"/>
                                  <w:divBdr>
                                    <w:top w:val="none" w:sz="0" w:space="0" w:color="auto"/>
                                    <w:left w:val="none" w:sz="0" w:space="0" w:color="auto"/>
                                    <w:bottom w:val="single" w:sz="6" w:space="2" w:color="CCCCCC"/>
                                    <w:right w:val="none" w:sz="0" w:space="0" w:color="auto"/>
                                  </w:divBdr>
                                </w:div>
                                <w:div w:id="1277560629">
                                  <w:marLeft w:val="0"/>
                                  <w:marRight w:val="75"/>
                                  <w:marTop w:val="0"/>
                                  <w:marBottom w:val="0"/>
                                  <w:divBdr>
                                    <w:top w:val="none" w:sz="0" w:space="0" w:color="auto"/>
                                    <w:left w:val="none" w:sz="0" w:space="0" w:color="auto"/>
                                    <w:bottom w:val="single" w:sz="6" w:space="2" w:color="CCCCCC"/>
                                    <w:right w:val="none" w:sz="0" w:space="0" w:color="auto"/>
                                  </w:divBdr>
                                </w:div>
                                <w:div w:id="1629362435">
                                  <w:marLeft w:val="0"/>
                                  <w:marRight w:val="75"/>
                                  <w:marTop w:val="0"/>
                                  <w:marBottom w:val="0"/>
                                  <w:divBdr>
                                    <w:top w:val="none" w:sz="0" w:space="0" w:color="auto"/>
                                    <w:left w:val="none" w:sz="0" w:space="0" w:color="auto"/>
                                    <w:bottom w:val="single" w:sz="6" w:space="2" w:color="CCCCCC"/>
                                    <w:right w:val="none" w:sz="0" w:space="0" w:color="auto"/>
                                  </w:divBdr>
                                </w:div>
                                <w:div w:id="1988124755">
                                  <w:marLeft w:val="0"/>
                                  <w:marRight w:val="75"/>
                                  <w:marTop w:val="0"/>
                                  <w:marBottom w:val="0"/>
                                  <w:divBdr>
                                    <w:top w:val="none" w:sz="0" w:space="0" w:color="auto"/>
                                    <w:left w:val="none" w:sz="0" w:space="0" w:color="auto"/>
                                    <w:bottom w:val="single" w:sz="6" w:space="2" w:color="CCCCCC"/>
                                    <w:right w:val="none" w:sz="0" w:space="0" w:color="auto"/>
                                  </w:divBdr>
                                </w:div>
                                <w:div w:id="2099207112">
                                  <w:marLeft w:val="0"/>
                                  <w:marRight w:val="75"/>
                                  <w:marTop w:val="0"/>
                                  <w:marBottom w:val="0"/>
                                  <w:divBdr>
                                    <w:top w:val="none" w:sz="0" w:space="0" w:color="auto"/>
                                    <w:left w:val="none" w:sz="0" w:space="0" w:color="auto"/>
                                    <w:bottom w:val="single" w:sz="6" w:space="2" w:color="CCCCCC"/>
                                    <w:right w:val="none" w:sz="0" w:space="0" w:color="auto"/>
                                  </w:divBdr>
                                </w:div>
                              </w:divsChild>
                            </w:div>
                            <w:div w:id="1001734291">
                              <w:marLeft w:val="0"/>
                              <w:marRight w:val="0"/>
                              <w:marTop w:val="0"/>
                              <w:marBottom w:val="0"/>
                              <w:divBdr>
                                <w:top w:val="none" w:sz="0" w:space="0" w:color="auto"/>
                                <w:left w:val="none" w:sz="0" w:space="0" w:color="auto"/>
                                <w:bottom w:val="none" w:sz="0" w:space="0" w:color="auto"/>
                                <w:right w:val="none" w:sz="0" w:space="0" w:color="auto"/>
                              </w:divBdr>
                              <w:divsChild>
                                <w:div w:id="408306665">
                                  <w:marLeft w:val="0"/>
                                  <w:marRight w:val="75"/>
                                  <w:marTop w:val="0"/>
                                  <w:marBottom w:val="0"/>
                                  <w:divBdr>
                                    <w:top w:val="none" w:sz="0" w:space="0" w:color="auto"/>
                                    <w:left w:val="none" w:sz="0" w:space="0" w:color="auto"/>
                                    <w:bottom w:val="single" w:sz="6" w:space="2" w:color="CCCCCC"/>
                                    <w:right w:val="none" w:sz="0" w:space="0" w:color="auto"/>
                                  </w:divBdr>
                                </w:div>
                                <w:div w:id="786699580">
                                  <w:marLeft w:val="0"/>
                                  <w:marRight w:val="75"/>
                                  <w:marTop w:val="0"/>
                                  <w:marBottom w:val="0"/>
                                  <w:divBdr>
                                    <w:top w:val="none" w:sz="0" w:space="0" w:color="auto"/>
                                    <w:left w:val="none" w:sz="0" w:space="0" w:color="auto"/>
                                    <w:bottom w:val="single" w:sz="6" w:space="2" w:color="CCCCCC"/>
                                    <w:right w:val="none" w:sz="0" w:space="0" w:color="auto"/>
                                  </w:divBdr>
                                </w:div>
                                <w:div w:id="958757601">
                                  <w:marLeft w:val="0"/>
                                  <w:marRight w:val="75"/>
                                  <w:marTop w:val="0"/>
                                  <w:marBottom w:val="0"/>
                                  <w:divBdr>
                                    <w:top w:val="none" w:sz="0" w:space="0" w:color="auto"/>
                                    <w:left w:val="none" w:sz="0" w:space="0" w:color="auto"/>
                                    <w:bottom w:val="single" w:sz="6" w:space="2" w:color="CCCCCC"/>
                                    <w:right w:val="none" w:sz="0" w:space="0" w:color="auto"/>
                                  </w:divBdr>
                                </w:div>
                                <w:div w:id="1161189717">
                                  <w:marLeft w:val="0"/>
                                  <w:marRight w:val="75"/>
                                  <w:marTop w:val="0"/>
                                  <w:marBottom w:val="0"/>
                                  <w:divBdr>
                                    <w:top w:val="none" w:sz="0" w:space="0" w:color="auto"/>
                                    <w:left w:val="none" w:sz="0" w:space="0" w:color="auto"/>
                                    <w:bottom w:val="single" w:sz="6" w:space="2" w:color="CCCCCC"/>
                                    <w:right w:val="none" w:sz="0" w:space="0" w:color="auto"/>
                                  </w:divBdr>
                                </w:div>
                                <w:div w:id="1506482273">
                                  <w:marLeft w:val="0"/>
                                  <w:marRight w:val="75"/>
                                  <w:marTop w:val="0"/>
                                  <w:marBottom w:val="0"/>
                                  <w:divBdr>
                                    <w:top w:val="none" w:sz="0" w:space="0" w:color="auto"/>
                                    <w:left w:val="none" w:sz="0" w:space="0" w:color="auto"/>
                                    <w:bottom w:val="single" w:sz="6" w:space="2" w:color="CCCCCC"/>
                                    <w:right w:val="none" w:sz="0" w:space="0" w:color="auto"/>
                                  </w:divBdr>
                                </w:div>
                                <w:div w:id="1627200906">
                                  <w:marLeft w:val="0"/>
                                  <w:marRight w:val="75"/>
                                  <w:marTop w:val="0"/>
                                  <w:marBottom w:val="0"/>
                                  <w:divBdr>
                                    <w:top w:val="none" w:sz="0" w:space="0" w:color="auto"/>
                                    <w:left w:val="none" w:sz="0" w:space="0" w:color="auto"/>
                                    <w:bottom w:val="single" w:sz="6" w:space="2" w:color="CCCCCC"/>
                                    <w:right w:val="none" w:sz="0" w:space="0" w:color="auto"/>
                                  </w:divBdr>
                                </w:div>
                              </w:divsChild>
                            </w:div>
                            <w:div w:id="1160269180">
                              <w:marLeft w:val="0"/>
                              <w:marRight w:val="0"/>
                              <w:marTop w:val="0"/>
                              <w:marBottom w:val="0"/>
                              <w:divBdr>
                                <w:top w:val="none" w:sz="0" w:space="0" w:color="auto"/>
                                <w:left w:val="none" w:sz="0" w:space="0" w:color="auto"/>
                                <w:bottom w:val="none" w:sz="0" w:space="0" w:color="auto"/>
                                <w:right w:val="none" w:sz="0" w:space="0" w:color="auto"/>
                              </w:divBdr>
                              <w:divsChild>
                                <w:div w:id="149760198">
                                  <w:marLeft w:val="0"/>
                                  <w:marRight w:val="75"/>
                                  <w:marTop w:val="0"/>
                                  <w:marBottom w:val="0"/>
                                  <w:divBdr>
                                    <w:top w:val="none" w:sz="0" w:space="0" w:color="auto"/>
                                    <w:left w:val="none" w:sz="0" w:space="0" w:color="auto"/>
                                    <w:bottom w:val="single" w:sz="6" w:space="2" w:color="CCCCCC"/>
                                    <w:right w:val="none" w:sz="0" w:space="0" w:color="auto"/>
                                  </w:divBdr>
                                </w:div>
                                <w:div w:id="549347680">
                                  <w:marLeft w:val="0"/>
                                  <w:marRight w:val="75"/>
                                  <w:marTop w:val="0"/>
                                  <w:marBottom w:val="0"/>
                                  <w:divBdr>
                                    <w:top w:val="none" w:sz="0" w:space="0" w:color="auto"/>
                                    <w:left w:val="none" w:sz="0" w:space="0" w:color="auto"/>
                                    <w:bottom w:val="single" w:sz="6" w:space="2" w:color="CCCCCC"/>
                                    <w:right w:val="none" w:sz="0" w:space="0" w:color="auto"/>
                                  </w:divBdr>
                                </w:div>
                                <w:div w:id="953053612">
                                  <w:marLeft w:val="0"/>
                                  <w:marRight w:val="75"/>
                                  <w:marTop w:val="0"/>
                                  <w:marBottom w:val="0"/>
                                  <w:divBdr>
                                    <w:top w:val="none" w:sz="0" w:space="0" w:color="auto"/>
                                    <w:left w:val="none" w:sz="0" w:space="0" w:color="auto"/>
                                    <w:bottom w:val="single" w:sz="6" w:space="2" w:color="CCCCCC"/>
                                    <w:right w:val="none" w:sz="0" w:space="0" w:color="auto"/>
                                  </w:divBdr>
                                </w:div>
                                <w:div w:id="1029523279">
                                  <w:marLeft w:val="0"/>
                                  <w:marRight w:val="75"/>
                                  <w:marTop w:val="0"/>
                                  <w:marBottom w:val="0"/>
                                  <w:divBdr>
                                    <w:top w:val="none" w:sz="0" w:space="0" w:color="auto"/>
                                    <w:left w:val="none" w:sz="0" w:space="0" w:color="auto"/>
                                    <w:bottom w:val="single" w:sz="6" w:space="2" w:color="CCCCCC"/>
                                    <w:right w:val="none" w:sz="0" w:space="0" w:color="auto"/>
                                  </w:divBdr>
                                </w:div>
                                <w:div w:id="1502622987">
                                  <w:marLeft w:val="0"/>
                                  <w:marRight w:val="75"/>
                                  <w:marTop w:val="0"/>
                                  <w:marBottom w:val="0"/>
                                  <w:divBdr>
                                    <w:top w:val="none" w:sz="0" w:space="0" w:color="auto"/>
                                    <w:left w:val="none" w:sz="0" w:space="0" w:color="auto"/>
                                    <w:bottom w:val="single" w:sz="6" w:space="2" w:color="CCCCCC"/>
                                    <w:right w:val="none" w:sz="0" w:space="0" w:color="auto"/>
                                  </w:divBdr>
                                </w:div>
                                <w:div w:id="1867602141">
                                  <w:marLeft w:val="0"/>
                                  <w:marRight w:val="75"/>
                                  <w:marTop w:val="0"/>
                                  <w:marBottom w:val="0"/>
                                  <w:divBdr>
                                    <w:top w:val="none" w:sz="0" w:space="0" w:color="auto"/>
                                    <w:left w:val="none" w:sz="0" w:space="0" w:color="auto"/>
                                    <w:bottom w:val="single" w:sz="6" w:space="2" w:color="CCCCCC"/>
                                    <w:right w:val="none" w:sz="0" w:space="0" w:color="auto"/>
                                  </w:divBdr>
                                </w:div>
                                <w:div w:id="2070036235">
                                  <w:marLeft w:val="0"/>
                                  <w:marRight w:val="75"/>
                                  <w:marTop w:val="0"/>
                                  <w:marBottom w:val="0"/>
                                  <w:divBdr>
                                    <w:top w:val="none" w:sz="0" w:space="0" w:color="auto"/>
                                    <w:left w:val="none" w:sz="0" w:space="0" w:color="auto"/>
                                    <w:bottom w:val="single" w:sz="6" w:space="2" w:color="CCCCCC"/>
                                    <w:right w:val="none" w:sz="0" w:space="0" w:color="auto"/>
                                  </w:divBdr>
                                </w:div>
                              </w:divsChild>
                            </w:div>
                          </w:divsChild>
                        </w:div>
                        <w:div w:id="1797873866">
                          <w:marLeft w:val="0"/>
                          <w:marRight w:val="0"/>
                          <w:marTop w:val="0"/>
                          <w:marBottom w:val="0"/>
                          <w:divBdr>
                            <w:top w:val="none" w:sz="0" w:space="0" w:color="auto"/>
                            <w:left w:val="none" w:sz="0" w:space="0" w:color="auto"/>
                            <w:bottom w:val="none" w:sz="0" w:space="0" w:color="auto"/>
                            <w:right w:val="none" w:sz="0" w:space="0" w:color="auto"/>
                          </w:divBdr>
                        </w:div>
                        <w:div w:id="1829710146">
                          <w:marLeft w:val="0"/>
                          <w:marRight w:val="0"/>
                          <w:marTop w:val="0"/>
                          <w:marBottom w:val="0"/>
                          <w:divBdr>
                            <w:top w:val="none" w:sz="0" w:space="0" w:color="auto"/>
                            <w:left w:val="none" w:sz="0" w:space="0" w:color="auto"/>
                            <w:bottom w:val="none" w:sz="0" w:space="0" w:color="auto"/>
                            <w:right w:val="none" w:sz="0" w:space="0" w:color="auto"/>
                          </w:divBdr>
                          <w:divsChild>
                            <w:div w:id="113445051">
                              <w:marLeft w:val="0"/>
                              <w:marRight w:val="0"/>
                              <w:marTop w:val="0"/>
                              <w:marBottom w:val="0"/>
                              <w:divBdr>
                                <w:top w:val="single" w:sz="36" w:space="0" w:color="444444"/>
                                <w:left w:val="none" w:sz="0" w:space="0" w:color="auto"/>
                                <w:bottom w:val="none" w:sz="0" w:space="0" w:color="auto"/>
                                <w:right w:val="none" w:sz="0" w:space="0" w:color="auto"/>
                              </w:divBdr>
                            </w:div>
                          </w:divsChild>
                        </w:div>
                        <w:div w:id="2106680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8296494">
      <w:bodyDiv w:val="1"/>
      <w:marLeft w:val="0"/>
      <w:marRight w:val="0"/>
      <w:marTop w:val="0"/>
      <w:marBottom w:val="0"/>
      <w:divBdr>
        <w:top w:val="none" w:sz="0" w:space="0" w:color="auto"/>
        <w:left w:val="none" w:sz="0" w:space="0" w:color="auto"/>
        <w:bottom w:val="none" w:sz="0" w:space="0" w:color="auto"/>
        <w:right w:val="none" w:sz="0" w:space="0" w:color="auto"/>
      </w:divBdr>
    </w:div>
    <w:div w:id="259527534">
      <w:bodyDiv w:val="1"/>
      <w:marLeft w:val="0"/>
      <w:marRight w:val="0"/>
      <w:marTop w:val="0"/>
      <w:marBottom w:val="0"/>
      <w:divBdr>
        <w:top w:val="none" w:sz="0" w:space="0" w:color="auto"/>
        <w:left w:val="none" w:sz="0" w:space="0" w:color="auto"/>
        <w:bottom w:val="none" w:sz="0" w:space="0" w:color="auto"/>
        <w:right w:val="none" w:sz="0" w:space="0" w:color="auto"/>
      </w:divBdr>
    </w:div>
    <w:div w:id="307365894">
      <w:bodyDiv w:val="1"/>
      <w:marLeft w:val="0"/>
      <w:marRight w:val="0"/>
      <w:marTop w:val="0"/>
      <w:marBottom w:val="0"/>
      <w:divBdr>
        <w:top w:val="none" w:sz="0" w:space="0" w:color="auto"/>
        <w:left w:val="none" w:sz="0" w:space="0" w:color="auto"/>
        <w:bottom w:val="none" w:sz="0" w:space="0" w:color="auto"/>
        <w:right w:val="none" w:sz="0" w:space="0" w:color="auto"/>
      </w:divBdr>
    </w:div>
    <w:div w:id="310909902">
      <w:bodyDiv w:val="1"/>
      <w:marLeft w:val="0"/>
      <w:marRight w:val="0"/>
      <w:marTop w:val="0"/>
      <w:marBottom w:val="0"/>
      <w:divBdr>
        <w:top w:val="none" w:sz="0" w:space="0" w:color="auto"/>
        <w:left w:val="none" w:sz="0" w:space="0" w:color="auto"/>
        <w:bottom w:val="none" w:sz="0" w:space="0" w:color="auto"/>
        <w:right w:val="none" w:sz="0" w:space="0" w:color="auto"/>
      </w:divBdr>
    </w:div>
    <w:div w:id="311833589">
      <w:bodyDiv w:val="1"/>
      <w:marLeft w:val="0"/>
      <w:marRight w:val="0"/>
      <w:marTop w:val="0"/>
      <w:marBottom w:val="0"/>
      <w:divBdr>
        <w:top w:val="none" w:sz="0" w:space="0" w:color="auto"/>
        <w:left w:val="none" w:sz="0" w:space="0" w:color="auto"/>
        <w:bottom w:val="none" w:sz="0" w:space="0" w:color="auto"/>
        <w:right w:val="none" w:sz="0" w:space="0" w:color="auto"/>
      </w:divBdr>
    </w:div>
    <w:div w:id="326173733">
      <w:bodyDiv w:val="1"/>
      <w:marLeft w:val="0"/>
      <w:marRight w:val="0"/>
      <w:marTop w:val="0"/>
      <w:marBottom w:val="0"/>
      <w:divBdr>
        <w:top w:val="none" w:sz="0" w:space="0" w:color="auto"/>
        <w:left w:val="none" w:sz="0" w:space="0" w:color="auto"/>
        <w:bottom w:val="none" w:sz="0" w:space="0" w:color="auto"/>
        <w:right w:val="none" w:sz="0" w:space="0" w:color="auto"/>
      </w:divBdr>
    </w:div>
    <w:div w:id="373821260">
      <w:bodyDiv w:val="1"/>
      <w:marLeft w:val="0"/>
      <w:marRight w:val="0"/>
      <w:marTop w:val="0"/>
      <w:marBottom w:val="0"/>
      <w:divBdr>
        <w:top w:val="none" w:sz="0" w:space="0" w:color="auto"/>
        <w:left w:val="none" w:sz="0" w:space="0" w:color="auto"/>
        <w:bottom w:val="none" w:sz="0" w:space="0" w:color="auto"/>
        <w:right w:val="none" w:sz="0" w:space="0" w:color="auto"/>
      </w:divBdr>
    </w:div>
    <w:div w:id="387723875">
      <w:bodyDiv w:val="1"/>
      <w:marLeft w:val="0"/>
      <w:marRight w:val="0"/>
      <w:marTop w:val="0"/>
      <w:marBottom w:val="0"/>
      <w:divBdr>
        <w:top w:val="none" w:sz="0" w:space="0" w:color="auto"/>
        <w:left w:val="none" w:sz="0" w:space="0" w:color="auto"/>
        <w:bottom w:val="none" w:sz="0" w:space="0" w:color="auto"/>
        <w:right w:val="none" w:sz="0" w:space="0" w:color="auto"/>
      </w:divBdr>
    </w:div>
    <w:div w:id="403915021">
      <w:bodyDiv w:val="1"/>
      <w:marLeft w:val="0"/>
      <w:marRight w:val="0"/>
      <w:marTop w:val="0"/>
      <w:marBottom w:val="0"/>
      <w:divBdr>
        <w:top w:val="none" w:sz="0" w:space="0" w:color="auto"/>
        <w:left w:val="none" w:sz="0" w:space="0" w:color="auto"/>
        <w:bottom w:val="none" w:sz="0" w:space="0" w:color="auto"/>
        <w:right w:val="none" w:sz="0" w:space="0" w:color="auto"/>
      </w:divBdr>
    </w:div>
    <w:div w:id="418062017">
      <w:bodyDiv w:val="1"/>
      <w:marLeft w:val="0"/>
      <w:marRight w:val="0"/>
      <w:marTop w:val="0"/>
      <w:marBottom w:val="0"/>
      <w:divBdr>
        <w:top w:val="none" w:sz="0" w:space="0" w:color="auto"/>
        <w:left w:val="none" w:sz="0" w:space="0" w:color="auto"/>
        <w:bottom w:val="none" w:sz="0" w:space="0" w:color="auto"/>
        <w:right w:val="none" w:sz="0" w:space="0" w:color="auto"/>
      </w:divBdr>
    </w:div>
    <w:div w:id="429350935">
      <w:bodyDiv w:val="1"/>
      <w:marLeft w:val="0"/>
      <w:marRight w:val="0"/>
      <w:marTop w:val="0"/>
      <w:marBottom w:val="0"/>
      <w:divBdr>
        <w:top w:val="none" w:sz="0" w:space="0" w:color="auto"/>
        <w:left w:val="none" w:sz="0" w:space="0" w:color="auto"/>
        <w:bottom w:val="none" w:sz="0" w:space="0" w:color="auto"/>
        <w:right w:val="none" w:sz="0" w:space="0" w:color="auto"/>
      </w:divBdr>
      <w:divsChild>
        <w:div w:id="75059360">
          <w:marLeft w:val="547"/>
          <w:marRight w:val="0"/>
          <w:marTop w:val="154"/>
          <w:marBottom w:val="0"/>
          <w:divBdr>
            <w:top w:val="none" w:sz="0" w:space="0" w:color="auto"/>
            <w:left w:val="none" w:sz="0" w:space="0" w:color="auto"/>
            <w:bottom w:val="none" w:sz="0" w:space="0" w:color="auto"/>
            <w:right w:val="none" w:sz="0" w:space="0" w:color="auto"/>
          </w:divBdr>
        </w:div>
        <w:div w:id="124545759">
          <w:marLeft w:val="547"/>
          <w:marRight w:val="0"/>
          <w:marTop w:val="154"/>
          <w:marBottom w:val="0"/>
          <w:divBdr>
            <w:top w:val="none" w:sz="0" w:space="0" w:color="auto"/>
            <w:left w:val="none" w:sz="0" w:space="0" w:color="auto"/>
            <w:bottom w:val="none" w:sz="0" w:space="0" w:color="auto"/>
            <w:right w:val="none" w:sz="0" w:space="0" w:color="auto"/>
          </w:divBdr>
        </w:div>
        <w:div w:id="155806647">
          <w:marLeft w:val="547"/>
          <w:marRight w:val="0"/>
          <w:marTop w:val="154"/>
          <w:marBottom w:val="0"/>
          <w:divBdr>
            <w:top w:val="none" w:sz="0" w:space="0" w:color="auto"/>
            <w:left w:val="none" w:sz="0" w:space="0" w:color="auto"/>
            <w:bottom w:val="none" w:sz="0" w:space="0" w:color="auto"/>
            <w:right w:val="none" w:sz="0" w:space="0" w:color="auto"/>
          </w:divBdr>
        </w:div>
        <w:div w:id="650863420">
          <w:marLeft w:val="547"/>
          <w:marRight w:val="0"/>
          <w:marTop w:val="154"/>
          <w:marBottom w:val="0"/>
          <w:divBdr>
            <w:top w:val="none" w:sz="0" w:space="0" w:color="auto"/>
            <w:left w:val="none" w:sz="0" w:space="0" w:color="auto"/>
            <w:bottom w:val="none" w:sz="0" w:space="0" w:color="auto"/>
            <w:right w:val="none" w:sz="0" w:space="0" w:color="auto"/>
          </w:divBdr>
        </w:div>
        <w:div w:id="985210212">
          <w:marLeft w:val="547"/>
          <w:marRight w:val="0"/>
          <w:marTop w:val="154"/>
          <w:marBottom w:val="0"/>
          <w:divBdr>
            <w:top w:val="none" w:sz="0" w:space="0" w:color="auto"/>
            <w:left w:val="none" w:sz="0" w:space="0" w:color="auto"/>
            <w:bottom w:val="none" w:sz="0" w:space="0" w:color="auto"/>
            <w:right w:val="none" w:sz="0" w:space="0" w:color="auto"/>
          </w:divBdr>
        </w:div>
      </w:divsChild>
    </w:div>
    <w:div w:id="555244636">
      <w:bodyDiv w:val="1"/>
      <w:marLeft w:val="0"/>
      <w:marRight w:val="0"/>
      <w:marTop w:val="0"/>
      <w:marBottom w:val="0"/>
      <w:divBdr>
        <w:top w:val="none" w:sz="0" w:space="0" w:color="auto"/>
        <w:left w:val="none" w:sz="0" w:space="0" w:color="auto"/>
        <w:bottom w:val="none" w:sz="0" w:space="0" w:color="auto"/>
        <w:right w:val="none" w:sz="0" w:space="0" w:color="auto"/>
      </w:divBdr>
    </w:div>
    <w:div w:id="620647948">
      <w:bodyDiv w:val="1"/>
      <w:marLeft w:val="0"/>
      <w:marRight w:val="0"/>
      <w:marTop w:val="0"/>
      <w:marBottom w:val="0"/>
      <w:divBdr>
        <w:top w:val="none" w:sz="0" w:space="0" w:color="auto"/>
        <w:left w:val="none" w:sz="0" w:space="0" w:color="auto"/>
        <w:bottom w:val="none" w:sz="0" w:space="0" w:color="auto"/>
        <w:right w:val="none" w:sz="0" w:space="0" w:color="auto"/>
      </w:divBdr>
    </w:div>
    <w:div w:id="669604604">
      <w:bodyDiv w:val="1"/>
      <w:marLeft w:val="0"/>
      <w:marRight w:val="0"/>
      <w:marTop w:val="0"/>
      <w:marBottom w:val="0"/>
      <w:divBdr>
        <w:top w:val="none" w:sz="0" w:space="0" w:color="auto"/>
        <w:left w:val="none" w:sz="0" w:space="0" w:color="auto"/>
        <w:bottom w:val="none" w:sz="0" w:space="0" w:color="auto"/>
        <w:right w:val="none" w:sz="0" w:space="0" w:color="auto"/>
      </w:divBdr>
    </w:div>
    <w:div w:id="699285220">
      <w:bodyDiv w:val="1"/>
      <w:marLeft w:val="0"/>
      <w:marRight w:val="0"/>
      <w:marTop w:val="0"/>
      <w:marBottom w:val="0"/>
      <w:divBdr>
        <w:top w:val="none" w:sz="0" w:space="0" w:color="auto"/>
        <w:left w:val="none" w:sz="0" w:space="0" w:color="auto"/>
        <w:bottom w:val="none" w:sz="0" w:space="0" w:color="auto"/>
        <w:right w:val="none" w:sz="0" w:space="0" w:color="auto"/>
      </w:divBdr>
    </w:div>
    <w:div w:id="729576548">
      <w:bodyDiv w:val="1"/>
      <w:marLeft w:val="0"/>
      <w:marRight w:val="0"/>
      <w:marTop w:val="0"/>
      <w:marBottom w:val="0"/>
      <w:divBdr>
        <w:top w:val="none" w:sz="0" w:space="0" w:color="auto"/>
        <w:left w:val="none" w:sz="0" w:space="0" w:color="auto"/>
        <w:bottom w:val="none" w:sz="0" w:space="0" w:color="auto"/>
        <w:right w:val="none" w:sz="0" w:space="0" w:color="auto"/>
      </w:divBdr>
      <w:divsChild>
        <w:div w:id="200292612">
          <w:marLeft w:val="547"/>
          <w:marRight w:val="0"/>
          <w:marTop w:val="96"/>
          <w:marBottom w:val="0"/>
          <w:divBdr>
            <w:top w:val="none" w:sz="0" w:space="0" w:color="auto"/>
            <w:left w:val="none" w:sz="0" w:space="0" w:color="auto"/>
            <w:bottom w:val="none" w:sz="0" w:space="0" w:color="auto"/>
            <w:right w:val="none" w:sz="0" w:space="0" w:color="auto"/>
          </w:divBdr>
        </w:div>
        <w:div w:id="439372550">
          <w:marLeft w:val="547"/>
          <w:marRight w:val="0"/>
          <w:marTop w:val="96"/>
          <w:marBottom w:val="0"/>
          <w:divBdr>
            <w:top w:val="none" w:sz="0" w:space="0" w:color="auto"/>
            <w:left w:val="none" w:sz="0" w:space="0" w:color="auto"/>
            <w:bottom w:val="none" w:sz="0" w:space="0" w:color="auto"/>
            <w:right w:val="none" w:sz="0" w:space="0" w:color="auto"/>
          </w:divBdr>
        </w:div>
        <w:div w:id="447744719">
          <w:marLeft w:val="547"/>
          <w:marRight w:val="0"/>
          <w:marTop w:val="96"/>
          <w:marBottom w:val="0"/>
          <w:divBdr>
            <w:top w:val="none" w:sz="0" w:space="0" w:color="auto"/>
            <w:left w:val="none" w:sz="0" w:space="0" w:color="auto"/>
            <w:bottom w:val="none" w:sz="0" w:space="0" w:color="auto"/>
            <w:right w:val="none" w:sz="0" w:space="0" w:color="auto"/>
          </w:divBdr>
        </w:div>
        <w:div w:id="1370841617">
          <w:marLeft w:val="547"/>
          <w:marRight w:val="0"/>
          <w:marTop w:val="96"/>
          <w:marBottom w:val="0"/>
          <w:divBdr>
            <w:top w:val="none" w:sz="0" w:space="0" w:color="auto"/>
            <w:left w:val="none" w:sz="0" w:space="0" w:color="auto"/>
            <w:bottom w:val="none" w:sz="0" w:space="0" w:color="auto"/>
            <w:right w:val="none" w:sz="0" w:space="0" w:color="auto"/>
          </w:divBdr>
        </w:div>
        <w:div w:id="1645699637">
          <w:marLeft w:val="547"/>
          <w:marRight w:val="0"/>
          <w:marTop w:val="96"/>
          <w:marBottom w:val="0"/>
          <w:divBdr>
            <w:top w:val="none" w:sz="0" w:space="0" w:color="auto"/>
            <w:left w:val="none" w:sz="0" w:space="0" w:color="auto"/>
            <w:bottom w:val="none" w:sz="0" w:space="0" w:color="auto"/>
            <w:right w:val="none" w:sz="0" w:space="0" w:color="auto"/>
          </w:divBdr>
        </w:div>
        <w:div w:id="1850174300">
          <w:marLeft w:val="547"/>
          <w:marRight w:val="0"/>
          <w:marTop w:val="96"/>
          <w:marBottom w:val="0"/>
          <w:divBdr>
            <w:top w:val="none" w:sz="0" w:space="0" w:color="auto"/>
            <w:left w:val="none" w:sz="0" w:space="0" w:color="auto"/>
            <w:bottom w:val="none" w:sz="0" w:space="0" w:color="auto"/>
            <w:right w:val="none" w:sz="0" w:space="0" w:color="auto"/>
          </w:divBdr>
        </w:div>
      </w:divsChild>
    </w:div>
    <w:div w:id="760685750">
      <w:bodyDiv w:val="1"/>
      <w:marLeft w:val="0"/>
      <w:marRight w:val="0"/>
      <w:marTop w:val="0"/>
      <w:marBottom w:val="0"/>
      <w:divBdr>
        <w:top w:val="none" w:sz="0" w:space="0" w:color="auto"/>
        <w:left w:val="none" w:sz="0" w:space="0" w:color="auto"/>
        <w:bottom w:val="none" w:sz="0" w:space="0" w:color="auto"/>
        <w:right w:val="none" w:sz="0" w:space="0" w:color="auto"/>
      </w:divBdr>
    </w:div>
    <w:div w:id="774787272">
      <w:bodyDiv w:val="1"/>
      <w:marLeft w:val="0"/>
      <w:marRight w:val="0"/>
      <w:marTop w:val="0"/>
      <w:marBottom w:val="0"/>
      <w:divBdr>
        <w:top w:val="none" w:sz="0" w:space="0" w:color="auto"/>
        <w:left w:val="none" w:sz="0" w:space="0" w:color="auto"/>
        <w:bottom w:val="none" w:sz="0" w:space="0" w:color="auto"/>
        <w:right w:val="none" w:sz="0" w:space="0" w:color="auto"/>
      </w:divBdr>
    </w:div>
    <w:div w:id="817189409">
      <w:bodyDiv w:val="1"/>
      <w:marLeft w:val="0"/>
      <w:marRight w:val="0"/>
      <w:marTop w:val="0"/>
      <w:marBottom w:val="0"/>
      <w:divBdr>
        <w:top w:val="none" w:sz="0" w:space="0" w:color="auto"/>
        <w:left w:val="none" w:sz="0" w:space="0" w:color="auto"/>
        <w:bottom w:val="none" w:sz="0" w:space="0" w:color="auto"/>
        <w:right w:val="none" w:sz="0" w:space="0" w:color="auto"/>
      </w:divBdr>
    </w:div>
    <w:div w:id="872184134">
      <w:bodyDiv w:val="1"/>
      <w:marLeft w:val="0"/>
      <w:marRight w:val="0"/>
      <w:marTop w:val="0"/>
      <w:marBottom w:val="0"/>
      <w:divBdr>
        <w:top w:val="none" w:sz="0" w:space="0" w:color="auto"/>
        <w:left w:val="none" w:sz="0" w:space="0" w:color="auto"/>
        <w:bottom w:val="none" w:sz="0" w:space="0" w:color="auto"/>
        <w:right w:val="none" w:sz="0" w:space="0" w:color="auto"/>
      </w:divBdr>
    </w:div>
    <w:div w:id="930897246">
      <w:bodyDiv w:val="1"/>
      <w:marLeft w:val="0"/>
      <w:marRight w:val="0"/>
      <w:marTop w:val="0"/>
      <w:marBottom w:val="0"/>
      <w:divBdr>
        <w:top w:val="none" w:sz="0" w:space="0" w:color="auto"/>
        <w:left w:val="none" w:sz="0" w:space="0" w:color="auto"/>
        <w:bottom w:val="none" w:sz="0" w:space="0" w:color="auto"/>
        <w:right w:val="none" w:sz="0" w:space="0" w:color="auto"/>
      </w:divBdr>
    </w:div>
    <w:div w:id="1053313275">
      <w:bodyDiv w:val="1"/>
      <w:marLeft w:val="0"/>
      <w:marRight w:val="0"/>
      <w:marTop w:val="0"/>
      <w:marBottom w:val="0"/>
      <w:divBdr>
        <w:top w:val="none" w:sz="0" w:space="0" w:color="auto"/>
        <w:left w:val="none" w:sz="0" w:space="0" w:color="auto"/>
        <w:bottom w:val="none" w:sz="0" w:space="0" w:color="auto"/>
        <w:right w:val="none" w:sz="0" w:space="0" w:color="auto"/>
      </w:divBdr>
    </w:div>
    <w:div w:id="1087774345">
      <w:bodyDiv w:val="1"/>
      <w:marLeft w:val="0"/>
      <w:marRight w:val="0"/>
      <w:marTop w:val="0"/>
      <w:marBottom w:val="0"/>
      <w:divBdr>
        <w:top w:val="none" w:sz="0" w:space="0" w:color="auto"/>
        <w:left w:val="none" w:sz="0" w:space="0" w:color="auto"/>
        <w:bottom w:val="none" w:sz="0" w:space="0" w:color="auto"/>
        <w:right w:val="none" w:sz="0" w:space="0" w:color="auto"/>
      </w:divBdr>
    </w:div>
    <w:div w:id="1101993316">
      <w:bodyDiv w:val="1"/>
      <w:marLeft w:val="0"/>
      <w:marRight w:val="0"/>
      <w:marTop w:val="0"/>
      <w:marBottom w:val="0"/>
      <w:divBdr>
        <w:top w:val="none" w:sz="0" w:space="0" w:color="auto"/>
        <w:left w:val="none" w:sz="0" w:space="0" w:color="auto"/>
        <w:bottom w:val="none" w:sz="0" w:space="0" w:color="auto"/>
        <w:right w:val="none" w:sz="0" w:space="0" w:color="auto"/>
      </w:divBdr>
    </w:div>
    <w:div w:id="1160197980">
      <w:bodyDiv w:val="1"/>
      <w:marLeft w:val="0"/>
      <w:marRight w:val="0"/>
      <w:marTop w:val="0"/>
      <w:marBottom w:val="0"/>
      <w:divBdr>
        <w:top w:val="none" w:sz="0" w:space="0" w:color="auto"/>
        <w:left w:val="none" w:sz="0" w:space="0" w:color="auto"/>
        <w:bottom w:val="none" w:sz="0" w:space="0" w:color="auto"/>
        <w:right w:val="none" w:sz="0" w:space="0" w:color="auto"/>
      </w:divBdr>
    </w:div>
    <w:div w:id="1172065088">
      <w:bodyDiv w:val="1"/>
      <w:marLeft w:val="0"/>
      <w:marRight w:val="0"/>
      <w:marTop w:val="0"/>
      <w:marBottom w:val="0"/>
      <w:divBdr>
        <w:top w:val="none" w:sz="0" w:space="0" w:color="auto"/>
        <w:left w:val="none" w:sz="0" w:space="0" w:color="auto"/>
        <w:bottom w:val="none" w:sz="0" w:space="0" w:color="auto"/>
        <w:right w:val="none" w:sz="0" w:space="0" w:color="auto"/>
      </w:divBdr>
    </w:div>
    <w:div w:id="1193881196">
      <w:bodyDiv w:val="1"/>
      <w:marLeft w:val="0"/>
      <w:marRight w:val="0"/>
      <w:marTop w:val="0"/>
      <w:marBottom w:val="0"/>
      <w:divBdr>
        <w:top w:val="none" w:sz="0" w:space="0" w:color="auto"/>
        <w:left w:val="none" w:sz="0" w:space="0" w:color="auto"/>
        <w:bottom w:val="none" w:sz="0" w:space="0" w:color="auto"/>
        <w:right w:val="none" w:sz="0" w:space="0" w:color="auto"/>
      </w:divBdr>
    </w:div>
    <w:div w:id="1197743258">
      <w:bodyDiv w:val="1"/>
      <w:marLeft w:val="0"/>
      <w:marRight w:val="0"/>
      <w:marTop w:val="0"/>
      <w:marBottom w:val="0"/>
      <w:divBdr>
        <w:top w:val="none" w:sz="0" w:space="0" w:color="auto"/>
        <w:left w:val="none" w:sz="0" w:space="0" w:color="auto"/>
        <w:bottom w:val="none" w:sz="0" w:space="0" w:color="auto"/>
        <w:right w:val="none" w:sz="0" w:space="0" w:color="auto"/>
      </w:divBdr>
    </w:div>
    <w:div w:id="1209681017">
      <w:bodyDiv w:val="1"/>
      <w:marLeft w:val="0"/>
      <w:marRight w:val="0"/>
      <w:marTop w:val="0"/>
      <w:marBottom w:val="0"/>
      <w:divBdr>
        <w:top w:val="none" w:sz="0" w:space="0" w:color="auto"/>
        <w:left w:val="none" w:sz="0" w:space="0" w:color="auto"/>
        <w:bottom w:val="none" w:sz="0" w:space="0" w:color="auto"/>
        <w:right w:val="none" w:sz="0" w:space="0" w:color="auto"/>
      </w:divBdr>
    </w:div>
    <w:div w:id="1212306126">
      <w:bodyDiv w:val="1"/>
      <w:marLeft w:val="0"/>
      <w:marRight w:val="0"/>
      <w:marTop w:val="0"/>
      <w:marBottom w:val="0"/>
      <w:divBdr>
        <w:top w:val="none" w:sz="0" w:space="0" w:color="auto"/>
        <w:left w:val="none" w:sz="0" w:space="0" w:color="auto"/>
        <w:bottom w:val="none" w:sz="0" w:space="0" w:color="auto"/>
        <w:right w:val="none" w:sz="0" w:space="0" w:color="auto"/>
      </w:divBdr>
    </w:div>
    <w:div w:id="1218980853">
      <w:bodyDiv w:val="1"/>
      <w:marLeft w:val="0"/>
      <w:marRight w:val="0"/>
      <w:marTop w:val="0"/>
      <w:marBottom w:val="0"/>
      <w:divBdr>
        <w:top w:val="none" w:sz="0" w:space="0" w:color="auto"/>
        <w:left w:val="none" w:sz="0" w:space="0" w:color="auto"/>
        <w:bottom w:val="none" w:sz="0" w:space="0" w:color="auto"/>
        <w:right w:val="none" w:sz="0" w:space="0" w:color="auto"/>
      </w:divBdr>
    </w:div>
    <w:div w:id="1227686413">
      <w:bodyDiv w:val="1"/>
      <w:marLeft w:val="0"/>
      <w:marRight w:val="0"/>
      <w:marTop w:val="0"/>
      <w:marBottom w:val="0"/>
      <w:divBdr>
        <w:top w:val="none" w:sz="0" w:space="0" w:color="auto"/>
        <w:left w:val="none" w:sz="0" w:space="0" w:color="auto"/>
        <w:bottom w:val="none" w:sz="0" w:space="0" w:color="auto"/>
        <w:right w:val="none" w:sz="0" w:space="0" w:color="auto"/>
      </w:divBdr>
    </w:div>
    <w:div w:id="1229613922">
      <w:bodyDiv w:val="1"/>
      <w:marLeft w:val="0"/>
      <w:marRight w:val="0"/>
      <w:marTop w:val="0"/>
      <w:marBottom w:val="0"/>
      <w:divBdr>
        <w:top w:val="none" w:sz="0" w:space="0" w:color="auto"/>
        <w:left w:val="none" w:sz="0" w:space="0" w:color="auto"/>
        <w:bottom w:val="none" w:sz="0" w:space="0" w:color="auto"/>
        <w:right w:val="none" w:sz="0" w:space="0" w:color="auto"/>
      </w:divBdr>
    </w:div>
    <w:div w:id="1264801149">
      <w:bodyDiv w:val="1"/>
      <w:marLeft w:val="0"/>
      <w:marRight w:val="0"/>
      <w:marTop w:val="0"/>
      <w:marBottom w:val="0"/>
      <w:divBdr>
        <w:top w:val="none" w:sz="0" w:space="0" w:color="auto"/>
        <w:left w:val="none" w:sz="0" w:space="0" w:color="auto"/>
        <w:bottom w:val="none" w:sz="0" w:space="0" w:color="auto"/>
        <w:right w:val="none" w:sz="0" w:space="0" w:color="auto"/>
      </w:divBdr>
    </w:div>
    <w:div w:id="1265118306">
      <w:bodyDiv w:val="1"/>
      <w:marLeft w:val="0"/>
      <w:marRight w:val="0"/>
      <w:marTop w:val="0"/>
      <w:marBottom w:val="0"/>
      <w:divBdr>
        <w:top w:val="none" w:sz="0" w:space="0" w:color="auto"/>
        <w:left w:val="none" w:sz="0" w:space="0" w:color="auto"/>
        <w:bottom w:val="none" w:sz="0" w:space="0" w:color="auto"/>
        <w:right w:val="none" w:sz="0" w:space="0" w:color="auto"/>
      </w:divBdr>
    </w:div>
    <w:div w:id="1332415326">
      <w:bodyDiv w:val="1"/>
      <w:marLeft w:val="0"/>
      <w:marRight w:val="0"/>
      <w:marTop w:val="0"/>
      <w:marBottom w:val="0"/>
      <w:divBdr>
        <w:top w:val="none" w:sz="0" w:space="0" w:color="auto"/>
        <w:left w:val="none" w:sz="0" w:space="0" w:color="auto"/>
        <w:bottom w:val="none" w:sz="0" w:space="0" w:color="auto"/>
        <w:right w:val="none" w:sz="0" w:space="0" w:color="auto"/>
      </w:divBdr>
    </w:div>
    <w:div w:id="1340623621">
      <w:bodyDiv w:val="1"/>
      <w:marLeft w:val="0"/>
      <w:marRight w:val="0"/>
      <w:marTop w:val="0"/>
      <w:marBottom w:val="0"/>
      <w:divBdr>
        <w:top w:val="none" w:sz="0" w:space="0" w:color="auto"/>
        <w:left w:val="none" w:sz="0" w:space="0" w:color="auto"/>
        <w:bottom w:val="none" w:sz="0" w:space="0" w:color="auto"/>
        <w:right w:val="none" w:sz="0" w:space="0" w:color="auto"/>
      </w:divBdr>
      <w:divsChild>
        <w:div w:id="728306725">
          <w:marLeft w:val="0"/>
          <w:marRight w:val="0"/>
          <w:marTop w:val="0"/>
          <w:marBottom w:val="0"/>
          <w:divBdr>
            <w:top w:val="none" w:sz="0" w:space="0" w:color="auto"/>
            <w:left w:val="none" w:sz="0" w:space="0" w:color="auto"/>
            <w:bottom w:val="none" w:sz="0" w:space="0" w:color="auto"/>
            <w:right w:val="none" w:sz="0" w:space="0" w:color="auto"/>
          </w:divBdr>
          <w:divsChild>
            <w:div w:id="1926188278">
              <w:marLeft w:val="0"/>
              <w:marRight w:val="0"/>
              <w:marTop w:val="0"/>
              <w:marBottom w:val="0"/>
              <w:divBdr>
                <w:top w:val="none" w:sz="0" w:space="0" w:color="auto"/>
                <w:left w:val="none" w:sz="0" w:space="0" w:color="auto"/>
                <w:bottom w:val="none" w:sz="0" w:space="0" w:color="auto"/>
                <w:right w:val="none" w:sz="0" w:space="0" w:color="auto"/>
              </w:divBdr>
              <w:divsChild>
                <w:div w:id="148527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757242">
      <w:bodyDiv w:val="1"/>
      <w:marLeft w:val="0"/>
      <w:marRight w:val="0"/>
      <w:marTop w:val="0"/>
      <w:marBottom w:val="0"/>
      <w:divBdr>
        <w:top w:val="none" w:sz="0" w:space="0" w:color="auto"/>
        <w:left w:val="none" w:sz="0" w:space="0" w:color="auto"/>
        <w:bottom w:val="none" w:sz="0" w:space="0" w:color="auto"/>
        <w:right w:val="none" w:sz="0" w:space="0" w:color="auto"/>
      </w:divBdr>
    </w:div>
    <w:div w:id="1383359215">
      <w:bodyDiv w:val="1"/>
      <w:marLeft w:val="0"/>
      <w:marRight w:val="0"/>
      <w:marTop w:val="0"/>
      <w:marBottom w:val="0"/>
      <w:divBdr>
        <w:top w:val="none" w:sz="0" w:space="0" w:color="auto"/>
        <w:left w:val="none" w:sz="0" w:space="0" w:color="auto"/>
        <w:bottom w:val="none" w:sz="0" w:space="0" w:color="auto"/>
        <w:right w:val="none" w:sz="0" w:space="0" w:color="auto"/>
      </w:divBdr>
    </w:div>
    <w:div w:id="1407531229">
      <w:bodyDiv w:val="1"/>
      <w:marLeft w:val="0"/>
      <w:marRight w:val="0"/>
      <w:marTop w:val="0"/>
      <w:marBottom w:val="0"/>
      <w:divBdr>
        <w:top w:val="none" w:sz="0" w:space="0" w:color="auto"/>
        <w:left w:val="none" w:sz="0" w:space="0" w:color="auto"/>
        <w:bottom w:val="none" w:sz="0" w:space="0" w:color="auto"/>
        <w:right w:val="none" w:sz="0" w:space="0" w:color="auto"/>
      </w:divBdr>
      <w:divsChild>
        <w:div w:id="400717457">
          <w:marLeft w:val="547"/>
          <w:marRight w:val="0"/>
          <w:marTop w:val="91"/>
          <w:marBottom w:val="0"/>
          <w:divBdr>
            <w:top w:val="none" w:sz="0" w:space="0" w:color="auto"/>
            <w:left w:val="none" w:sz="0" w:space="0" w:color="auto"/>
            <w:bottom w:val="none" w:sz="0" w:space="0" w:color="auto"/>
            <w:right w:val="none" w:sz="0" w:space="0" w:color="auto"/>
          </w:divBdr>
        </w:div>
        <w:div w:id="700320021">
          <w:marLeft w:val="547"/>
          <w:marRight w:val="0"/>
          <w:marTop w:val="91"/>
          <w:marBottom w:val="0"/>
          <w:divBdr>
            <w:top w:val="none" w:sz="0" w:space="0" w:color="auto"/>
            <w:left w:val="none" w:sz="0" w:space="0" w:color="auto"/>
            <w:bottom w:val="none" w:sz="0" w:space="0" w:color="auto"/>
            <w:right w:val="none" w:sz="0" w:space="0" w:color="auto"/>
          </w:divBdr>
        </w:div>
        <w:div w:id="1490944297">
          <w:marLeft w:val="547"/>
          <w:marRight w:val="0"/>
          <w:marTop w:val="91"/>
          <w:marBottom w:val="0"/>
          <w:divBdr>
            <w:top w:val="none" w:sz="0" w:space="0" w:color="auto"/>
            <w:left w:val="none" w:sz="0" w:space="0" w:color="auto"/>
            <w:bottom w:val="none" w:sz="0" w:space="0" w:color="auto"/>
            <w:right w:val="none" w:sz="0" w:space="0" w:color="auto"/>
          </w:divBdr>
        </w:div>
        <w:div w:id="1747612051">
          <w:marLeft w:val="547"/>
          <w:marRight w:val="0"/>
          <w:marTop w:val="91"/>
          <w:marBottom w:val="0"/>
          <w:divBdr>
            <w:top w:val="none" w:sz="0" w:space="0" w:color="auto"/>
            <w:left w:val="none" w:sz="0" w:space="0" w:color="auto"/>
            <w:bottom w:val="none" w:sz="0" w:space="0" w:color="auto"/>
            <w:right w:val="none" w:sz="0" w:space="0" w:color="auto"/>
          </w:divBdr>
        </w:div>
        <w:div w:id="1922376095">
          <w:marLeft w:val="547"/>
          <w:marRight w:val="0"/>
          <w:marTop w:val="91"/>
          <w:marBottom w:val="0"/>
          <w:divBdr>
            <w:top w:val="none" w:sz="0" w:space="0" w:color="auto"/>
            <w:left w:val="none" w:sz="0" w:space="0" w:color="auto"/>
            <w:bottom w:val="none" w:sz="0" w:space="0" w:color="auto"/>
            <w:right w:val="none" w:sz="0" w:space="0" w:color="auto"/>
          </w:divBdr>
        </w:div>
        <w:div w:id="1999528745">
          <w:marLeft w:val="547"/>
          <w:marRight w:val="0"/>
          <w:marTop w:val="91"/>
          <w:marBottom w:val="0"/>
          <w:divBdr>
            <w:top w:val="none" w:sz="0" w:space="0" w:color="auto"/>
            <w:left w:val="none" w:sz="0" w:space="0" w:color="auto"/>
            <w:bottom w:val="none" w:sz="0" w:space="0" w:color="auto"/>
            <w:right w:val="none" w:sz="0" w:space="0" w:color="auto"/>
          </w:divBdr>
        </w:div>
        <w:div w:id="2095321197">
          <w:marLeft w:val="547"/>
          <w:marRight w:val="0"/>
          <w:marTop w:val="91"/>
          <w:marBottom w:val="0"/>
          <w:divBdr>
            <w:top w:val="none" w:sz="0" w:space="0" w:color="auto"/>
            <w:left w:val="none" w:sz="0" w:space="0" w:color="auto"/>
            <w:bottom w:val="none" w:sz="0" w:space="0" w:color="auto"/>
            <w:right w:val="none" w:sz="0" w:space="0" w:color="auto"/>
          </w:divBdr>
        </w:div>
      </w:divsChild>
    </w:div>
    <w:div w:id="1427577121">
      <w:bodyDiv w:val="1"/>
      <w:marLeft w:val="0"/>
      <w:marRight w:val="0"/>
      <w:marTop w:val="0"/>
      <w:marBottom w:val="0"/>
      <w:divBdr>
        <w:top w:val="none" w:sz="0" w:space="0" w:color="auto"/>
        <w:left w:val="none" w:sz="0" w:space="0" w:color="auto"/>
        <w:bottom w:val="none" w:sz="0" w:space="0" w:color="auto"/>
        <w:right w:val="none" w:sz="0" w:space="0" w:color="auto"/>
      </w:divBdr>
    </w:div>
    <w:div w:id="1434126727">
      <w:bodyDiv w:val="1"/>
      <w:marLeft w:val="0"/>
      <w:marRight w:val="0"/>
      <w:marTop w:val="0"/>
      <w:marBottom w:val="0"/>
      <w:divBdr>
        <w:top w:val="none" w:sz="0" w:space="0" w:color="auto"/>
        <w:left w:val="none" w:sz="0" w:space="0" w:color="auto"/>
        <w:bottom w:val="none" w:sz="0" w:space="0" w:color="auto"/>
        <w:right w:val="none" w:sz="0" w:space="0" w:color="auto"/>
      </w:divBdr>
    </w:div>
    <w:div w:id="1448505218">
      <w:bodyDiv w:val="1"/>
      <w:marLeft w:val="0"/>
      <w:marRight w:val="0"/>
      <w:marTop w:val="0"/>
      <w:marBottom w:val="0"/>
      <w:divBdr>
        <w:top w:val="none" w:sz="0" w:space="0" w:color="auto"/>
        <w:left w:val="none" w:sz="0" w:space="0" w:color="auto"/>
        <w:bottom w:val="none" w:sz="0" w:space="0" w:color="auto"/>
        <w:right w:val="none" w:sz="0" w:space="0" w:color="auto"/>
      </w:divBdr>
    </w:div>
    <w:div w:id="1494174396">
      <w:bodyDiv w:val="1"/>
      <w:marLeft w:val="0"/>
      <w:marRight w:val="0"/>
      <w:marTop w:val="0"/>
      <w:marBottom w:val="0"/>
      <w:divBdr>
        <w:top w:val="none" w:sz="0" w:space="0" w:color="auto"/>
        <w:left w:val="none" w:sz="0" w:space="0" w:color="auto"/>
        <w:bottom w:val="none" w:sz="0" w:space="0" w:color="auto"/>
        <w:right w:val="none" w:sz="0" w:space="0" w:color="auto"/>
      </w:divBdr>
    </w:div>
    <w:div w:id="1519924027">
      <w:bodyDiv w:val="1"/>
      <w:marLeft w:val="0"/>
      <w:marRight w:val="0"/>
      <w:marTop w:val="0"/>
      <w:marBottom w:val="0"/>
      <w:divBdr>
        <w:top w:val="none" w:sz="0" w:space="0" w:color="auto"/>
        <w:left w:val="none" w:sz="0" w:space="0" w:color="auto"/>
        <w:bottom w:val="none" w:sz="0" w:space="0" w:color="auto"/>
        <w:right w:val="none" w:sz="0" w:space="0" w:color="auto"/>
      </w:divBdr>
    </w:div>
    <w:div w:id="1574729783">
      <w:bodyDiv w:val="1"/>
      <w:marLeft w:val="0"/>
      <w:marRight w:val="0"/>
      <w:marTop w:val="0"/>
      <w:marBottom w:val="0"/>
      <w:divBdr>
        <w:top w:val="none" w:sz="0" w:space="0" w:color="auto"/>
        <w:left w:val="none" w:sz="0" w:space="0" w:color="auto"/>
        <w:bottom w:val="none" w:sz="0" w:space="0" w:color="auto"/>
        <w:right w:val="none" w:sz="0" w:space="0" w:color="auto"/>
      </w:divBdr>
      <w:divsChild>
        <w:div w:id="173571376">
          <w:marLeft w:val="446"/>
          <w:marRight w:val="0"/>
          <w:marTop w:val="0"/>
          <w:marBottom w:val="0"/>
          <w:divBdr>
            <w:top w:val="none" w:sz="0" w:space="0" w:color="auto"/>
            <w:left w:val="none" w:sz="0" w:space="0" w:color="auto"/>
            <w:bottom w:val="none" w:sz="0" w:space="0" w:color="auto"/>
            <w:right w:val="none" w:sz="0" w:space="0" w:color="auto"/>
          </w:divBdr>
        </w:div>
        <w:div w:id="193857462">
          <w:marLeft w:val="446"/>
          <w:marRight w:val="0"/>
          <w:marTop w:val="0"/>
          <w:marBottom w:val="0"/>
          <w:divBdr>
            <w:top w:val="none" w:sz="0" w:space="0" w:color="auto"/>
            <w:left w:val="none" w:sz="0" w:space="0" w:color="auto"/>
            <w:bottom w:val="none" w:sz="0" w:space="0" w:color="auto"/>
            <w:right w:val="none" w:sz="0" w:space="0" w:color="auto"/>
          </w:divBdr>
        </w:div>
        <w:div w:id="1077440596">
          <w:marLeft w:val="446"/>
          <w:marRight w:val="0"/>
          <w:marTop w:val="0"/>
          <w:marBottom w:val="0"/>
          <w:divBdr>
            <w:top w:val="none" w:sz="0" w:space="0" w:color="auto"/>
            <w:left w:val="none" w:sz="0" w:space="0" w:color="auto"/>
            <w:bottom w:val="none" w:sz="0" w:space="0" w:color="auto"/>
            <w:right w:val="none" w:sz="0" w:space="0" w:color="auto"/>
          </w:divBdr>
        </w:div>
        <w:div w:id="1336609901">
          <w:marLeft w:val="446"/>
          <w:marRight w:val="0"/>
          <w:marTop w:val="0"/>
          <w:marBottom w:val="0"/>
          <w:divBdr>
            <w:top w:val="none" w:sz="0" w:space="0" w:color="auto"/>
            <w:left w:val="none" w:sz="0" w:space="0" w:color="auto"/>
            <w:bottom w:val="none" w:sz="0" w:space="0" w:color="auto"/>
            <w:right w:val="none" w:sz="0" w:space="0" w:color="auto"/>
          </w:divBdr>
        </w:div>
      </w:divsChild>
    </w:div>
    <w:div w:id="1581676785">
      <w:bodyDiv w:val="1"/>
      <w:marLeft w:val="0"/>
      <w:marRight w:val="0"/>
      <w:marTop w:val="0"/>
      <w:marBottom w:val="0"/>
      <w:divBdr>
        <w:top w:val="none" w:sz="0" w:space="0" w:color="auto"/>
        <w:left w:val="none" w:sz="0" w:space="0" w:color="auto"/>
        <w:bottom w:val="none" w:sz="0" w:space="0" w:color="auto"/>
        <w:right w:val="none" w:sz="0" w:space="0" w:color="auto"/>
      </w:divBdr>
    </w:div>
    <w:div w:id="1595243360">
      <w:bodyDiv w:val="1"/>
      <w:marLeft w:val="0"/>
      <w:marRight w:val="0"/>
      <w:marTop w:val="0"/>
      <w:marBottom w:val="0"/>
      <w:divBdr>
        <w:top w:val="none" w:sz="0" w:space="0" w:color="auto"/>
        <w:left w:val="none" w:sz="0" w:space="0" w:color="auto"/>
        <w:bottom w:val="none" w:sz="0" w:space="0" w:color="auto"/>
        <w:right w:val="none" w:sz="0" w:space="0" w:color="auto"/>
      </w:divBdr>
      <w:divsChild>
        <w:div w:id="697120808">
          <w:marLeft w:val="547"/>
          <w:marRight w:val="0"/>
          <w:marTop w:val="154"/>
          <w:marBottom w:val="0"/>
          <w:divBdr>
            <w:top w:val="none" w:sz="0" w:space="0" w:color="auto"/>
            <w:left w:val="none" w:sz="0" w:space="0" w:color="auto"/>
            <w:bottom w:val="none" w:sz="0" w:space="0" w:color="auto"/>
            <w:right w:val="none" w:sz="0" w:space="0" w:color="auto"/>
          </w:divBdr>
        </w:div>
        <w:div w:id="2059936222">
          <w:marLeft w:val="547"/>
          <w:marRight w:val="0"/>
          <w:marTop w:val="154"/>
          <w:marBottom w:val="0"/>
          <w:divBdr>
            <w:top w:val="none" w:sz="0" w:space="0" w:color="auto"/>
            <w:left w:val="none" w:sz="0" w:space="0" w:color="auto"/>
            <w:bottom w:val="none" w:sz="0" w:space="0" w:color="auto"/>
            <w:right w:val="none" w:sz="0" w:space="0" w:color="auto"/>
          </w:divBdr>
        </w:div>
      </w:divsChild>
    </w:div>
    <w:div w:id="1711682607">
      <w:bodyDiv w:val="1"/>
      <w:marLeft w:val="0"/>
      <w:marRight w:val="0"/>
      <w:marTop w:val="0"/>
      <w:marBottom w:val="0"/>
      <w:divBdr>
        <w:top w:val="none" w:sz="0" w:space="0" w:color="auto"/>
        <w:left w:val="none" w:sz="0" w:space="0" w:color="auto"/>
        <w:bottom w:val="none" w:sz="0" w:space="0" w:color="auto"/>
        <w:right w:val="none" w:sz="0" w:space="0" w:color="auto"/>
      </w:divBdr>
    </w:div>
    <w:div w:id="1757286313">
      <w:bodyDiv w:val="1"/>
      <w:marLeft w:val="0"/>
      <w:marRight w:val="0"/>
      <w:marTop w:val="0"/>
      <w:marBottom w:val="0"/>
      <w:divBdr>
        <w:top w:val="none" w:sz="0" w:space="0" w:color="auto"/>
        <w:left w:val="none" w:sz="0" w:space="0" w:color="auto"/>
        <w:bottom w:val="none" w:sz="0" w:space="0" w:color="auto"/>
        <w:right w:val="none" w:sz="0" w:space="0" w:color="auto"/>
      </w:divBdr>
    </w:div>
    <w:div w:id="1767992343">
      <w:bodyDiv w:val="1"/>
      <w:marLeft w:val="0"/>
      <w:marRight w:val="0"/>
      <w:marTop w:val="0"/>
      <w:marBottom w:val="0"/>
      <w:divBdr>
        <w:top w:val="none" w:sz="0" w:space="0" w:color="auto"/>
        <w:left w:val="none" w:sz="0" w:space="0" w:color="auto"/>
        <w:bottom w:val="none" w:sz="0" w:space="0" w:color="auto"/>
        <w:right w:val="none" w:sz="0" w:space="0" w:color="auto"/>
      </w:divBdr>
    </w:div>
    <w:div w:id="1834832917">
      <w:bodyDiv w:val="1"/>
      <w:marLeft w:val="0"/>
      <w:marRight w:val="0"/>
      <w:marTop w:val="0"/>
      <w:marBottom w:val="0"/>
      <w:divBdr>
        <w:top w:val="none" w:sz="0" w:space="0" w:color="auto"/>
        <w:left w:val="none" w:sz="0" w:space="0" w:color="auto"/>
        <w:bottom w:val="none" w:sz="0" w:space="0" w:color="auto"/>
        <w:right w:val="none" w:sz="0" w:space="0" w:color="auto"/>
      </w:divBdr>
      <w:divsChild>
        <w:div w:id="289826943">
          <w:marLeft w:val="547"/>
          <w:marRight w:val="0"/>
          <w:marTop w:val="91"/>
          <w:marBottom w:val="0"/>
          <w:divBdr>
            <w:top w:val="none" w:sz="0" w:space="0" w:color="auto"/>
            <w:left w:val="none" w:sz="0" w:space="0" w:color="auto"/>
            <w:bottom w:val="none" w:sz="0" w:space="0" w:color="auto"/>
            <w:right w:val="none" w:sz="0" w:space="0" w:color="auto"/>
          </w:divBdr>
        </w:div>
        <w:div w:id="598218960">
          <w:marLeft w:val="547"/>
          <w:marRight w:val="0"/>
          <w:marTop w:val="91"/>
          <w:marBottom w:val="0"/>
          <w:divBdr>
            <w:top w:val="none" w:sz="0" w:space="0" w:color="auto"/>
            <w:left w:val="none" w:sz="0" w:space="0" w:color="auto"/>
            <w:bottom w:val="none" w:sz="0" w:space="0" w:color="auto"/>
            <w:right w:val="none" w:sz="0" w:space="0" w:color="auto"/>
          </w:divBdr>
        </w:div>
        <w:div w:id="1649049401">
          <w:marLeft w:val="547"/>
          <w:marRight w:val="0"/>
          <w:marTop w:val="91"/>
          <w:marBottom w:val="0"/>
          <w:divBdr>
            <w:top w:val="none" w:sz="0" w:space="0" w:color="auto"/>
            <w:left w:val="none" w:sz="0" w:space="0" w:color="auto"/>
            <w:bottom w:val="none" w:sz="0" w:space="0" w:color="auto"/>
            <w:right w:val="none" w:sz="0" w:space="0" w:color="auto"/>
          </w:divBdr>
        </w:div>
        <w:div w:id="1721132120">
          <w:marLeft w:val="547"/>
          <w:marRight w:val="0"/>
          <w:marTop w:val="91"/>
          <w:marBottom w:val="0"/>
          <w:divBdr>
            <w:top w:val="none" w:sz="0" w:space="0" w:color="auto"/>
            <w:left w:val="none" w:sz="0" w:space="0" w:color="auto"/>
            <w:bottom w:val="none" w:sz="0" w:space="0" w:color="auto"/>
            <w:right w:val="none" w:sz="0" w:space="0" w:color="auto"/>
          </w:divBdr>
        </w:div>
      </w:divsChild>
    </w:div>
    <w:div w:id="1871608072">
      <w:bodyDiv w:val="1"/>
      <w:marLeft w:val="0"/>
      <w:marRight w:val="0"/>
      <w:marTop w:val="0"/>
      <w:marBottom w:val="0"/>
      <w:divBdr>
        <w:top w:val="none" w:sz="0" w:space="0" w:color="auto"/>
        <w:left w:val="none" w:sz="0" w:space="0" w:color="auto"/>
        <w:bottom w:val="none" w:sz="0" w:space="0" w:color="auto"/>
        <w:right w:val="none" w:sz="0" w:space="0" w:color="auto"/>
      </w:divBdr>
    </w:div>
    <w:div w:id="1914510376">
      <w:marLeft w:val="-1260"/>
      <w:marRight w:val="0"/>
      <w:marTop w:val="0"/>
      <w:marBottom w:val="0"/>
      <w:divBdr>
        <w:top w:val="none" w:sz="0" w:space="0" w:color="auto"/>
        <w:left w:val="none" w:sz="0" w:space="0" w:color="auto"/>
        <w:bottom w:val="none" w:sz="0" w:space="0" w:color="auto"/>
        <w:right w:val="none" w:sz="0" w:space="0" w:color="auto"/>
      </w:divBdr>
    </w:div>
    <w:div w:id="1966738522">
      <w:bodyDiv w:val="1"/>
      <w:marLeft w:val="0"/>
      <w:marRight w:val="0"/>
      <w:marTop w:val="0"/>
      <w:marBottom w:val="0"/>
      <w:divBdr>
        <w:top w:val="none" w:sz="0" w:space="0" w:color="auto"/>
        <w:left w:val="none" w:sz="0" w:space="0" w:color="auto"/>
        <w:bottom w:val="none" w:sz="0" w:space="0" w:color="auto"/>
        <w:right w:val="none" w:sz="0" w:space="0" w:color="auto"/>
      </w:divBdr>
    </w:div>
    <w:div w:id="1973365829">
      <w:bodyDiv w:val="1"/>
      <w:marLeft w:val="0"/>
      <w:marRight w:val="0"/>
      <w:marTop w:val="0"/>
      <w:marBottom w:val="0"/>
      <w:divBdr>
        <w:top w:val="none" w:sz="0" w:space="0" w:color="auto"/>
        <w:left w:val="none" w:sz="0" w:space="0" w:color="auto"/>
        <w:bottom w:val="none" w:sz="0" w:space="0" w:color="auto"/>
        <w:right w:val="none" w:sz="0" w:space="0" w:color="auto"/>
      </w:divBdr>
    </w:div>
    <w:div w:id="2000887287">
      <w:bodyDiv w:val="1"/>
      <w:marLeft w:val="0"/>
      <w:marRight w:val="0"/>
      <w:marTop w:val="0"/>
      <w:marBottom w:val="0"/>
      <w:divBdr>
        <w:top w:val="none" w:sz="0" w:space="0" w:color="auto"/>
        <w:left w:val="none" w:sz="0" w:space="0" w:color="auto"/>
        <w:bottom w:val="none" w:sz="0" w:space="0" w:color="auto"/>
        <w:right w:val="none" w:sz="0" w:space="0" w:color="auto"/>
      </w:divBdr>
    </w:div>
    <w:div w:id="2082483284">
      <w:bodyDiv w:val="1"/>
      <w:marLeft w:val="0"/>
      <w:marRight w:val="0"/>
      <w:marTop w:val="0"/>
      <w:marBottom w:val="0"/>
      <w:divBdr>
        <w:top w:val="none" w:sz="0" w:space="0" w:color="auto"/>
        <w:left w:val="none" w:sz="0" w:space="0" w:color="auto"/>
        <w:bottom w:val="none" w:sz="0" w:space="0" w:color="auto"/>
        <w:right w:val="none" w:sz="0" w:space="0" w:color="auto"/>
      </w:divBdr>
    </w:div>
    <w:div w:id="2132280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header" Target="header1.xml"/><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chart" Target="charts/chart1.xml"/><Relationship Id="rId50" Type="http://schemas.openxmlformats.org/officeDocument/2006/relationships/image" Target="media/image35.emf"/><Relationship Id="rId55" Type="http://schemas.openxmlformats.org/officeDocument/2006/relationships/image" Target="media/image38.png"/><Relationship Id="rId63" Type="http://schemas.openxmlformats.org/officeDocument/2006/relationships/chart" Target="charts/chart9.xml"/><Relationship Id="rId68" Type="http://schemas.openxmlformats.org/officeDocument/2006/relationships/image" Target="media/image47.png"/><Relationship Id="rId76" Type="http://schemas.openxmlformats.org/officeDocument/2006/relationships/hyperlink" Target="mailto:khayelihle.mendu@kzndae.gov.za" TargetMode="External"/><Relationship Id="rId84" Type="http://schemas.openxmlformats.org/officeDocument/2006/relationships/hyperlink" Target="Tel:033" TargetMode="External"/><Relationship Id="rId89" Type="http://schemas.openxmlformats.org/officeDocument/2006/relationships/hyperlink" Target="Tel:0332637812" TargetMode="External"/><Relationship Id="rId7" Type="http://schemas.openxmlformats.org/officeDocument/2006/relationships/footnotes" Target="footnotes.xml"/><Relationship Id="rId71" Type="http://schemas.openxmlformats.org/officeDocument/2006/relationships/diagramLayout" Target="diagrams/layout1.xml"/><Relationship Id="rId92"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footer" Target="footer1.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chart" Target="charts/chart5.xml"/><Relationship Id="rId58" Type="http://schemas.openxmlformats.org/officeDocument/2006/relationships/image" Target="media/image41.emf"/><Relationship Id="rId66" Type="http://schemas.openxmlformats.org/officeDocument/2006/relationships/image" Target="media/image45.png"/><Relationship Id="rId74" Type="http://schemas.openxmlformats.org/officeDocument/2006/relationships/image" Target="media/image49.emf"/><Relationship Id="rId79" Type="http://schemas.openxmlformats.org/officeDocument/2006/relationships/hyperlink" Target="mailto:sibekon@kznwildlife.com" TargetMode="External"/><Relationship Id="rId87" Type="http://schemas.openxmlformats.org/officeDocument/2006/relationships/hyperlink" Target="Tel:0332637717" TargetMode="External"/><Relationship Id="rId5" Type="http://schemas.openxmlformats.org/officeDocument/2006/relationships/settings" Target="settings.xml"/><Relationship Id="rId61" Type="http://schemas.openxmlformats.org/officeDocument/2006/relationships/chart" Target="charts/chart7.xml"/><Relationship Id="rId82" Type="http://schemas.openxmlformats.org/officeDocument/2006/relationships/hyperlink" Target="mailto:bonginkosi.xulu@dha.gov.za" TargetMode="External"/><Relationship Id="rId90" Type="http://schemas.openxmlformats.org/officeDocument/2006/relationships/hyperlink" Target="mailto:nkosibm@yahoo.com" TargetMode="External"/><Relationship Id="rId95" Type="http://schemas.microsoft.com/office/2007/relationships/diagramDrawing" Target="diagrams/drawing1.xml"/><Relationship Id="rId19" Type="http://schemas.openxmlformats.org/officeDocument/2006/relationships/image" Target="media/image9.png"/><Relationship Id="rId14" Type="http://schemas.openxmlformats.org/officeDocument/2006/relationships/image" Target="media/image4.jpeg"/><Relationship Id="rId22" Type="http://schemas.openxmlformats.org/officeDocument/2006/relationships/header" Target="header2.xml"/><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chart" Target="charts/chart2.xml"/><Relationship Id="rId56" Type="http://schemas.openxmlformats.org/officeDocument/2006/relationships/image" Target="media/image39.emf"/><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hyperlink" Target="mailto:thembelihle.ndlovu2@kznhealth.gov.za" TargetMode="External"/><Relationship Id="rId8" Type="http://schemas.openxmlformats.org/officeDocument/2006/relationships/endnotes" Target="endnotes.xml"/><Relationship Id="rId51" Type="http://schemas.openxmlformats.org/officeDocument/2006/relationships/image" Target="media/image36.emf"/><Relationship Id="rId72" Type="http://schemas.openxmlformats.org/officeDocument/2006/relationships/diagramQuickStyle" Target="diagrams/quickStyle1.xml"/><Relationship Id="rId80" Type="http://schemas.openxmlformats.org/officeDocument/2006/relationships/hyperlink" Target="mailto:mtethwm@kznwildlife.com" TargetMode="External"/><Relationship Id="rId85" Type="http://schemas.openxmlformats.org/officeDocument/2006/relationships/hyperlink" Target="mailto:Skhumbuzo.Majola@kzncogta.gov.za" TargetMode="External"/><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2.emf"/><Relationship Id="rId67" Type="http://schemas.openxmlformats.org/officeDocument/2006/relationships/image" Target="media/image46.jpeg"/><Relationship Id="rId20" Type="http://schemas.openxmlformats.org/officeDocument/2006/relationships/image" Target="media/image10.png"/><Relationship Id="rId41" Type="http://schemas.openxmlformats.org/officeDocument/2006/relationships/image" Target="media/image29.emf"/><Relationship Id="rId54" Type="http://schemas.openxmlformats.org/officeDocument/2006/relationships/image" Target="media/image37.emf"/><Relationship Id="rId62" Type="http://schemas.openxmlformats.org/officeDocument/2006/relationships/chart" Target="charts/chart8.xml"/><Relationship Id="rId70" Type="http://schemas.openxmlformats.org/officeDocument/2006/relationships/diagramData" Target="diagrams/data1.xml"/><Relationship Id="rId75" Type="http://schemas.openxmlformats.org/officeDocument/2006/relationships/hyperlink" Target="mailto:MtshaliBusani@saps.gov.za" TargetMode="External"/><Relationship Id="rId83" Type="http://schemas.openxmlformats.org/officeDocument/2006/relationships/hyperlink" Target="mailto:bongumusa.mncwabe@dha.gov.za" TargetMode="External"/><Relationship Id="rId88" Type="http://schemas.openxmlformats.org/officeDocument/2006/relationships/hyperlink" Target="mailto:sandilendawonde44@gmail.com" TargetMode="External"/><Relationship Id="rId91" Type="http://schemas.openxmlformats.org/officeDocument/2006/relationships/hyperlink" Target="mailto:duncan.folwer@umdm.gov"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chart" Target="charts/chart3.xml"/><Relationship Id="rId57" Type="http://schemas.openxmlformats.org/officeDocument/2006/relationships/image" Target="media/image40.png"/><Relationship Id="rId10" Type="http://schemas.openxmlformats.org/officeDocument/2006/relationships/hyperlink" Target="http://www.mpofana.gov.za"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chart" Target="charts/chart4.xml"/><Relationship Id="rId60" Type="http://schemas.openxmlformats.org/officeDocument/2006/relationships/chart" Target="charts/chart6.xml"/><Relationship Id="rId65" Type="http://schemas.openxmlformats.org/officeDocument/2006/relationships/image" Target="media/image44.emf"/><Relationship Id="rId73" Type="http://schemas.openxmlformats.org/officeDocument/2006/relationships/diagramColors" Target="diagrams/colors1.xml"/><Relationship Id="rId78" Type="http://schemas.openxmlformats.org/officeDocument/2006/relationships/hyperlink" Target="Tel:033" TargetMode="External"/><Relationship Id="rId81" Type="http://schemas.openxmlformats.org/officeDocument/2006/relationships/hyperlink" Target="mailto:abed@alimdaad.com" TargetMode="External"/><Relationship Id="rId86" Type="http://schemas.openxmlformats.org/officeDocument/2006/relationships/hyperlink" Target="Tel:033" TargetMode="External"/><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2.w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ZA"/>
  <c:clrMapOvr bg1="lt1" tx1="dk1" bg2="lt2" tx2="dk2" accent1="accent1" accent2="accent2" accent3="accent3" accent4="accent4" accent5="accent5" accent6="accent6" hlink="hlink" folHlink="folHlink"/>
  <c:pivotSource>
    <c:name>[Census_2011 (Autosaved).xlsx]By_Household_Infrastructure!PivotTable7</c:name>
    <c:fmtId val="-1"/>
  </c:pivotSource>
  <c:chart>
    <c:autoTitleDeleted val="1"/>
    <c:pivotFmts>
      <c:pivotFmt>
        <c:idx val="0"/>
      </c:pivotFmt>
      <c:pivotFmt>
        <c:idx val="1"/>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dLbl>
          <c:idx val="0"/>
          <c:delete val="1"/>
          <c:extLst>
            <c:ext xmlns:c15="http://schemas.microsoft.com/office/drawing/2012/chart" uri="{CE6537A1-D6FC-4f65-9D91-7224C49458BB}"/>
          </c:extLst>
        </c:dLbl>
      </c:pivotFmt>
      <c:pivotFmt>
        <c:idx val="2"/>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3"/>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s>
    <c:plotArea>
      <c:layout>
        <c:manualLayout>
          <c:layoutTarget val="inner"/>
          <c:xMode val="edge"/>
          <c:yMode val="edge"/>
          <c:x val="7.9295955475445101E-2"/>
          <c:y val="5.7312236453774694E-2"/>
          <c:w val="0.91106549030768769"/>
          <c:h val="0.60566834992434537"/>
        </c:manualLayout>
      </c:layout>
      <c:lineChart>
        <c:grouping val="standard"/>
        <c:ser>
          <c:idx val="0"/>
          <c:order val="0"/>
          <c:tx>
            <c:strRef>
              <c:f>By_Household_Infrastructure!$L$12</c:f>
              <c:strCache>
                <c:ptCount val="1"/>
                <c:pt idx="0">
                  <c:v>Total</c:v>
                </c:pt>
              </c:strCache>
            </c:strRef>
          </c:tx>
          <c:spPr>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cat>
            <c:strRef>
              <c:f>By_Household_Infrastructure!$K$13:$K$22</c:f>
              <c:strCache>
                <c:ptCount val="10"/>
                <c:pt idx="0">
                  <c:v>Borehole </c:v>
                </c:pt>
                <c:pt idx="1">
                  <c:v>Water Scheme</c:v>
                </c:pt>
                <c:pt idx="2">
                  <c:v>Rain Water Tank </c:v>
                </c:pt>
                <c:pt idx="3">
                  <c:v>Spring </c:v>
                </c:pt>
                <c:pt idx="4">
                  <c:v>Dam/Pool/Stagnant</c:v>
                </c:pt>
                <c:pt idx="5">
                  <c:v>River/Stream </c:v>
                </c:pt>
                <c:pt idx="6">
                  <c:v>Water Tanker </c:v>
                </c:pt>
                <c:pt idx="7">
                  <c:v>Water Vendor </c:v>
                </c:pt>
                <c:pt idx="8">
                  <c:v>Other </c:v>
                </c:pt>
                <c:pt idx="9">
                  <c:v>No Access</c:v>
                </c:pt>
              </c:strCache>
            </c:strRef>
          </c:cat>
          <c:val>
            <c:numRef>
              <c:f>By_Household_Infrastructure!$L$13:$L$22</c:f>
              <c:numCache>
                <c:formatCode>General</c:formatCode>
                <c:ptCount val="10"/>
                <c:pt idx="0">
                  <c:v>1526</c:v>
                </c:pt>
                <c:pt idx="1">
                  <c:v>5683</c:v>
                </c:pt>
                <c:pt idx="2">
                  <c:v>74</c:v>
                </c:pt>
                <c:pt idx="3">
                  <c:v>171</c:v>
                </c:pt>
                <c:pt idx="4">
                  <c:v>787</c:v>
                </c:pt>
                <c:pt idx="5">
                  <c:v>1032</c:v>
                </c:pt>
                <c:pt idx="6">
                  <c:v>956</c:v>
                </c:pt>
                <c:pt idx="7">
                  <c:v>75</c:v>
                </c:pt>
                <c:pt idx="8">
                  <c:v>150</c:v>
                </c:pt>
                <c:pt idx="9">
                  <c:v>1807</c:v>
                </c:pt>
              </c:numCache>
            </c:numRef>
          </c:val>
        </c:ser>
        <c:dropLines>
          <c:spPr>
            <a:ln w="9525" cap="flat" cmpd="sng" algn="ctr">
              <a:solidFill>
                <a:schemeClr val="dk1">
                  <a:lumMod val="35000"/>
                  <a:lumOff val="65000"/>
                  <a:alpha val="33000"/>
                </a:schemeClr>
              </a:solidFill>
              <a:round/>
            </a:ln>
            <a:effectLst/>
          </c:spPr>
        </c:dropLines>
        <c:marker val="1"/>
        <c:axId val="200926720"/>
        <c:axId val="200928256"/>
      </c:lineChart>
      <c:catAx>
        <c:axId val="200926720"/>
        <c:scaling>
          <c:orientation val="minMax"/>
        </c:scaling>
        <c:axPos val="b"/>
        <c:numFmt formatCode="General" sourceLinked="0"/>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0928256"/>
        <c:crosses val="autoZero"/>
        <c:auto val="1"/>
        <c:lblAlgn val="ctr"/>
        <c:lblOffset val="100"/>
      </c:catAx>
      <c:valAx>
        <c:axId val="200928256"/>
        <c:scaling>
          <c:orientation val="minMax"/>
        </c:scaling>
        <c:axPos val="l"/>
        <c:numFmt formatCode="General"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0926720"/>
        <c:crosses val="autoZero"/>
        <c:crossBetween val="between"/>
        <c:dispUnits>
          <c:builtInUnit val="thousands"/>
          <c:dispUnitsLbl>
            <c:layout>
              <c:manualLayout>
                <c:xMode val="edge"/>
                <c:yMode val="edge"/>
                <c:x val="0"/>
                <c:y val="0.700990218122022"/>
              </c:manualLayout>
            </c:layout>
            <c:spPr>
              <a:noFill/>
              <a:ln>
                <a:noFill/>
              </a:ln>
              <a:effectLst/>
            </c:spPr>
            <c:txPr>
              <a:bodyPr rot="-5400000" spcFirstLastPara="1" vertOverflow="ellipsis" vert="horz" wrap="square" anchor="ctr" anchorCtr="1"/>
              <a:lstStyle/>
              <a:p>
                <a:pPr>
                  <a:defRPr lang="en-US" sz="900" b="0" i="0" u="none" strike="noStrike" kern="1200" cap="all" baseline="0">
                    <a:solidFill>
                      <a:schemeClr val="dk1">
                        <a:lumMod val="65000"/>
                        <a:lumOff val="35000"/>
                      </a:schemeClr>
                    </a:solidFill>
                    <a:latin typeface="+mn-lt"/>
                    <a:ea typeface="+mn-ea"/>
                    <a:cs typeface="+mn-cs"/>
                  </a:defRPr>
                </a:pPr>
                <a:endParaRPr lang="en-US"/>
              </a:p>
            </c:txPr>
          </c:dispUnitsLbl>
        </c:dispUnits>
      </c:valAx>
      <c:dTable>
        <c:showHorzBorder val="1"/>
        <c:showVertBorder val="1"/>
        <c:showOutline val="1"/>
        <c:showKeys val="1"/>
        <c:spPr>
          <a:noFill/>
          <a:ln w="9525">
            <a:solidFill>
              <a:schemeClr val="dk1">
                <a:lumMod val="15000"/>
                <a:lumOff val="85000"/>
              </a:schemeClr>
            </a:solidFill>
          </a:ln>
          <a:effectLst/>
        </c:spPr>
        <c:txPr>
          <a:bodyPr rot="0" spcFirstLastPara="1" vertOverflow="ellipsis" vert="horz" wrap="square" anchor="ctr" anchorCtr="1"/>
          <a:lstStyle/>
          <a:p>
            <a:pPr rtl="0">
              <a:defRPr lang="en-US" sz="900" b="0" i="0" u="none" strike="noStrike" kern="1200" baseline="0">
                <a:solidFill>
                  <a:schemeClr val="dk1">
                    <a:lumMod val="65000"/>
                    <a:lumOff val="35000"/>
                  </a:schemeClr>
                </a:solidFill>
                <a:latin typeface="+mn-lt"/>
                <a:ea typeface="+mn-ea"/>
                <a:cs typeface="+mn-cs"/>
              </a:defRPr>
            </a:pPr>
            <a:endParaRPr lang="en-US"/>
          </a:p>
        </c:txPr>
      </c:dTable>
      <c:spPr>
        <a:gradFill>
          <a:gsLst>
            <a:gs pos="100000">
              <a:schemeClr val="lt1">
                <a:lumMod val="95000"/>
              </a:schemeClr>
            </a:gs>
            <a:gs pos="0">
              <a:schemeClr val="lt1"/>
            </a:gs>
          </a:gsLst>
          <a:lin ang="5400000" scaled="0"/>
        </a:gradFill>
        <a:ln>
          <a:noFill/>
        </a:ln>
        <a:effectLst/>
      </c:spPr>
    </c:plotArea>
    <c:plotVisOnly val="1"/>
    <c:dispBlanksAs val="gap"/>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2"/>
  <c:extLst>
    <c:ext xmlns:c14="http://schemas.microsoft.com/office/drawing/2007/8/2/chart" uri="{781A3756-C4B2-4CAC-9D66-4F8BD8637D16}">
      <c14:pivotOptions>
        <c14:dropZoneFilter val="1"/>
        <c14:dropZoneCategories val="1"/>
        <c14:dropZoneData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ZA"/>
  <c:clrMapOvr bg1="lt1" tx1="dk1" bg2="lt2" tx2="dk2" accent1="accent1" accent2="accent2" accent3="accent3" accent4="accent4" accent5="accent5" accent6="accent6" hlink="hlink" folHlink="folHlink"/>
  <c:pivotSource>
    <c:name>[Census_2011 (Autosaved).xlsx]By_Household_Infrastructure!PivotTable6</c:name>
    <c:fmtId val="-1"/>
  </c:pivotSource>
  <c:chart>
    <c:autoTitleDeleted val="1"/>
    <c:pivotFmts>
      <c:pivotFmt>
        <c:idx val="0"/>
      </c:pivotFmt>
      <c:pivotFmt>
        <c:idx val="1"/>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2"/>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3"/>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s>
    <c:plotArea>
      <c:layout>
        <c:manualLayout>
          <c:layoutTarget val="inner"/>
          <c:xMode val="edge"/>
          <c:yMode val="edge"/>
          <c:x val="5.7244815434613947E-2"/>
          <c:y val="3.755867433849415E-2"/>
          <c:w val="0.92988827827370812"/>
          <c:h val="0.69298179202786081"/>
        </c:manualLayout>
      </c:layout>
      <c:lineChart>
        <c:grouping val="standard"/>
        <c:ser>
          <c:idx val="0"/>
          <c:order val="0"/>
          <c:tx>
            <c:strRef>
              <c:f>By_Household_Infrastructure!$L$3</c:f>
              <c:strCache>
                <c:ptCount val="1"/>
                <c:pt idx="0">
                  <c:v>Total</c:v>
                </c:pt>
              </c:strCache>
            </c:strRef>
          </c:tx>
          <c:spPr>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cat>
            <c:strRef>
              <c:f>By_Household_Infrastructure!$K$4:$K$10</c:f>
              <c:strCache>
                <c:ptCount val="7"/>
                <c:pt idx="0">
                  <c:v>In Dwelling</c:v>
                </c:pt>
                <c:pt idx="1">
                  <c:v>In Yard</c:v>
                </c:pt>
                <c:pt idx="2">
                  <c:v>Communal &lt; 200m</c:v>
                </c:pt>
                <c:pt idx="3">
                  <c:v>Communal &gt;200m &lt;500m</c:v>
                </c:pt>
                <c:pt idx="4">
                  <c:v>Communal &gt;500m &lt;1000m</c:v>
                </c:pt>
                <c:pt idx="5">
                  <c:v>Communal &gt;1000m</c:v>
                </c:pt>
                <c:pt idx="6">
                  <c:v>No Access</c:v>
                </c:pt>
              </c:strCache>
            </c:strRef>
          </c:cat>
          <c:val>
            <c:numRef>
              <c:f>By_Household_Infrastructure!$L$4:$L$10</c:f>
              <c:numCache>
                <c:formatCode>General</c:formatCode>
                <c:ptCount val="7"/>
                <c:pt idx="0">
                  <c:v>4127</c:v>
                </c:pt>
                <c:pt idx="1">
                  <c:v>3654</c:v>
                </c:pt>
                <c:pt idx="2">
                  <c:v>648</c:v>
                </c:pt>
                <c:pt idx="3">
                  <c:v>143</c:v>
                </c:pt>
                <c:pt idx="4">
                  <c:v>41</c:v>
                </c:pt>
                <c:pt idx="5">
                  <c:v>34</c:v>
                </c:pt>
                <c:pt idx="6">
                  <c:v>1807</c:v>
                </c:pt>
              </c:numCache>
            </c:numRef>
          </c:val>
        </c:ser>
        <c:dropLines>
          <c:spPr>
            <a:ln w="9525" cap="flat" cmpd="sng" algn="ctr">
              <a:solidFill>
                <a:schemeClr val="dk1">
                  <a:lumMod val="35000"/>
                  <a:lumOff val="65000"/>
                  <a:alpha val="33000"/>
                </a:schemeClr>
              </a:solidFill>
              <a:round/>
            </a:ln>
            <a:effectLst/>
          </c:spPr>
        </c:dropLines>
        <c:marker val="1"/>
        <c:axId val="204696576"/>
        <c:axId val="204702464"/>
      </c:lineChart>
      <c:catAx>
        <c:axId val="204696576"/>
        <c:scaling>
          <c:orientation val="minMax"/>
        </c:scaling>
        <c:axPos val="b"/>
        <c:numFmt formatCode="General" sourceLinked="0"/>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4702464"/>
        <c:crosses val="autoZero"/>
        <c:auto val="1"/>
        <c:lblAlgn val="ctr"/>
        <c:lblOffset val="100"/>
      </c:catAx>
      <c:valAx>
        <c:axId val="204702464"/>
        <c:scaling>
          <c:orientation val="minMax"/>
        </c:scaling>
        <c:axPos val="l"/>
        <c:numFmt formatCode="General"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4696576"/>
        <c:crosses val="autoZero"/>
        <c:crossBetween val="between"/>
        <c:dispUnits>
          <c:builtInUnit val="thousands"/>
          <c:dispUnitsLbl>
            <c:layout>
              <c:manualLayout>
                <c:xMode val="edge"/>
                <c:yMode val="edge"/>
                <c:x val="0"/>
                <c:y val="0.80555555555555569"/>
              </c:manualLayout>
            </c:layout>
            <c:spPr>
              <a:noFill/>
              <a:ln>
                <a:noFill/>
              </a:ln>
              <a:effectLst/>
            </c:spPr>
            <c:txPr>
              <a:bodyPr rot="-5400000" spcFirstLastPara="1" vertOverflow="ellipsis" vert="horz" wrap="square" anchor="ctr" anchorCtr="1"/>
              <a:lstStyle/>
              <a:p>
                <a:pPr>
                  <a:defRPr lang="en-US" sz="900" b="0" i="0" u="none" strike="noStrike" kern="1200" cap="all" baseline="0">
                    <a:solidFill>
                      <a:schemeClr val="dk1">
                        <a:lumMod val="65000"/>
                        <a:lumOff val="35000"/>
                      </a:schemeClr>
                    </a:solidFill>
                    <a:latin typeface="+mn-lt"/>
                    <a:ea typeface="+mn-ea"/>
                    <a:cs typeface="+mn-cs"/>
                  </a:defRPr>
                </a:pPr>
                <a:endParaRPr lang="en-US"/>
              </a:p>
            </c:txPr>
          </c:dispUnitsLbl>
        </c:dispUnits>
      </c:valAx>
      <c:dTable>
        <c:showHorzBorder val="1"/>
        <c:showVertBorder val="1"/>
        <c:showOutline val="1"/>
        <c:showKeys val="1"/>
        <c:spPr>
          <a:noFill/>
          <a:ln w="9525">
            <a:solidFill>
              <a:schemeClr val="dk1">
                <a:lumMod val="15000"/>
                <a:lumOff val="85000"/>
              </a:schemeClr>
            </a:solidFill>
          </a:ln>
          <a:effectLst/>
        </c:spPr>
        <c:txPr>
          <a:bodyPr rot="0" spcFirstLastPara="1" vertOverflow="ellipsis" vert="horz" wrap="square" anchor="ctr" anchorCtr="1"/>
          <a:lstStyle/>
          <a:p>
            <a:pPr rtl="0">
              <a:defRPr lang="en-US" sz="900" b="0" i="0" u="none" strike="noStrike" kern="1200" baseline="0">
                <a:solidFill>
                  <a:schemeClr val="dk1">
                    <a:lumMod val="65000"/>
                    <a:lumOff val="35000"/>
                  </a:schemeClr>
                </a:solidFill>
                <a:latin typeface="+mn-lt"/>
                <a:ea typeface="+mn-ea"/>
                <a:cs typeface="+mn-cs"/>
              </a:defRPr>
            </a:pPr>
            <a:endParaRPr lang="en-US"/>
          </a:p>
        </c:txPr>
      </c:dTable>
      <c:spPr>
        <a:gradFill>
          <a:gsLst>
            <a:gs pos="100000">
              <a:schemeClr val="lt1">
                <a:lumMod val="95000"/>
              </a:schemeClr>
            </a:gs>
            <a:gs pos="0">
              <a:schemeClr val="lt1"/>
            </a:gs>
          </a:gsLst>
          <a:lin ang="5400000" scaled="0"/>
        </a:gradFill>
        <a:ln>
          <a:noFill/>
        </a:ln>
        <a:effectLst/>
      </c:spPr>
    </c:plotArea>
    <c:plotVisOnly val="1"/>
    <c:dispBlanksAs val="gap"/>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2"/>
  <c:extLst>
    <c:ext xmlns:c14="http://schemas.microsoft.com/office/drawing/2007/8/2/chart" uri="{781A3756-C4B2-4CAC-9D66-4F8BD8637D16}">
      <c14:pivotOptions>
        <c14:dropZoneFilter val="1"/>
        <c14:dropZoneCategories val="1"/>
        <c14:dropZoneData val="1"/>
      </c14:pivotOptions>
    </c:ext>
  </c:extLst>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ZA"/>
  <c:clrMapOvr bg1="lt1" tx1="dk1" bg2="lt2" tx2="dk2" accent1="accent1" accent2="accent2" accent3="accent3" accent4="accent4" accent5="accent5" accent6="accent6" hlink="hlink" folHlink="folHlink"/>
  <c:pivotSource>
    <c:name>[Census_2011 (Autosaved).xlsx]By_Household_Infrastructure!PivotTable9</c:name>
    <c:fmtId val="-1"/>
  </c:pivotSource>
  <c:chart>
    <c:autoTitleDeleted val="1"/>
    <c:pivotFmts>
      <c:pivotFmt>
        <c:idx val="0"/>
      </c:pivotFmt>
      <c:pivotFmt>
        <c:idx val="1"/>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2"/>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3"/>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s>
    <c:plotArea>
      <c:layout>
        <c:manualLayout>
          <c:layoutTarget val="inner"/>
          <c:xMode val="edge"/>
          <c:yMode val="edge"/>
          <c:x val="7.1961286089238838E-2"/>
          <c:y val="3.2407407407408238E-2"/>
          <c:w val="0.92248315835520556"/>
          <c:h val="0.84672790901137363"/>
        </c:manualLayout>
      </c:layout>
      <c:lineChart>
        <c:grouping val="standard"/>
        <c:ser>
          <c:idx val="0"/>
          <c:order val="0"/>
          <c:tx>
            <c:strRef>
              <c:f>By_Household_Infrastructure!$L$24</c:f>
              <c:strCache>
                <c:ptCount val="1"/>
                <c:pt idx="0">
                  <c:v>Total</c:v>
                </c:pt>
              </c:strCache>
            </c:strRef>
          </c:tx>
          <c:spPr>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cat>
            <c:strRef>
              <c:f>By_Household_Infrastructure!$K$25:$K$32</c:f>
              <c:strCache>
                <c:ptCount val="8"/>
                <c:pt idx="0">
                  <c:v>Sewerage</c:v>
                </c:pt>
                <c:pt idx="1">
                  <c:v>Septic</c:v>
                </c:pt>
                <c:pt idx="2">
                  <c:v>Chemical</c:v>
                </c:pt>
                <c:pt idx="3">
                  <c:v>Bucket</c:v>
                </c:pt>
                <c:pt idx="4">
                  <c:v>Pit: with ventilation</c:v>
                </c:pt>
                <c:pt idx="5">
                  <c:v>Pit: no ventilation</c:v>
                </c:pt>
                <c:pt idx="6">
                  <c:v>Other </c:v>
                </c:pt>
                <c:pt idx="7">
                  <c:v>None </c:v>
                </c:pt>
              </c:strCache>
            </c:strRef>
          </c:cat>
          <c:val>
            <c:numRef>
              <c:f>By_Household_Infrastructure!$L$25:$L$32</c:f>
              <c:numCache>
                <c:formatCode>General</c:formatCode>
                <c:ptCount val="8"/>
                <c:pt idx="0">
                  <c:v>5554</c:v>
                </c:pt>
                <c:pt idx="1">
                  <c:v>648</c:v>
                </c:pt>
                <c:pt idx="2">
                  <c:v>152</c:v>
                </c:pt>
                <c:pt idx="3">
                  <c:v>58</c:v>
                </c:pt>
                <c:pt idx="4">
                  <c:v>878</c:v>
                </c:pt>
                <c:pt idx="5">
                  <c:v>1689</c:v>
                </c:pt>
                <c:pt idx="6">
                  <c:v>420</c:v>
                </c:pt>
                <c:pt idx="7">
                  <c:v>1055</c:v>
                </c:pt>
              </c:numCache>
            </c:numRef>
          </c:val>
        </c:ser>
        <c:dropLines>
          <c:spPr>
            <a:ln w="9525" cap="flat" cmpd="sng" algn="ctr">
              <a:solidFill>
                <a:schemeClr val="dk1">
                  <a:lumMod val="35000"/>
                  <a:lumOff val="65000"/>
                  <a:alpha val="33000"/>
                </a:schemeClr>
              </a:solidFill>
              <a:round/>
            </a:ln>
            <a:effectLst/>
          </c:spPr>
        </c:dropLines>
        <c:marker val="1"/>
        <c:axId val="205161216"/>
        <c:axId val="205162752"/>
      </c:lineChart>
      <c:catAx>
        <c:axId val="205161216"/>
        <c:scaling>
          <c:orientation val="minMax"/>
        </c:scaling>
        <c:axPos val="b"/>
        <c:numFmt formatCode="General" sourceLinked="0"/>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5162752"/>
        <c:crosses val="autoZero"/>
        <c:auto val="1"/>
        <c:lblAlgn val="ctr"/>
        <c:lblOffset val="100"/>
      </c:catAx>
      <c:valAx>
        <c:axId val="205162752"/>
        <c:scaling>
          <c:orientation val="minMax"/>
        </c:scaling>
        <c:axPos val="l"/>
        <c:numFmt formatCode="General"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5161216"/>
        <c:crosses val="autoZero"/>
        <c:crossBetween val="between"/>
        <c:dispUnits>
          <c:builtInUnit val="thousands"/>
          <c:dispUnitsLbl>
            <c:layout>
              <c:manualLayout>
                <c:xMode val="edge"/>
                <c:yMode val="edge"/>
                <c:x val="2.3683533582207154E-3"/>
                <c:y val="0.69552632696658745"/>
              </c:manualLayout>
            </c:layout>
            <c:spPr>
              <a:noFill/>
              <a:ln>
                <a:noFill/>
              </a:ln>
              <a:effectLst/>
            </c:spPr>
            <c:txPr>
              <a:bodyPr rot="-5400000" spcFirstLastPara="1" vertOverflow="ellipsis" vert="horz" wrap="square" anchor="ctr" anchorCtr="1"/>
              <a:lstStyle/>
              <a:p>
                <a:pPr>
                  <a:defRPr lang="en-US" sz="900" b="0" i="0" u="none" strike="noStrike" kern="1200" cap="all" baseline="0">
                    <a:solidFill>
                      <a:schemeClr val="dk1">
                        <a:lumMod val="65000"/>
                        <a:lumOff val="35000"/>
                      </a:schemeClr>
                    </a:solidFill>
                    <a:latin typeface="+mn-lt"/>
                    <a:ea typeface="+mn-ea"/>
                    <a:cs typeface="+mn-cs"/>
                  </a:defRPr>
                </a:pPr>
                <a:endParaRPr lang="en-US"/>
              </a:p>
            </c:txPr>
          </c:dispUnitsLbl>
        </c:dispUnits>
      </c:valAx>
      <c:dTable>
        <c:showHorzBorder val="1"/>
        <c:showVertBorder val="1"/>
        <c:showOutline val="1"/>
        <c:showKeys val="1"/>
        <c:spPr>
          <a:noFill/>
          <a:ln w="9525">
            <a:solidFill>
              <a:schemeClr val="dk1">
                <a:lumMod val="15000"/>
                <a:lumOff val="85000"/>
              </a:schemeClr>
            </a:solidFill>
          </a:ln>
          <a:effectLst/>
        </c:spPr>
        <c:txPr>
          <a:bodyPr rot="0" spcFirstLastPara="1" vertOverflow="ellipsis" vert="horz" wrap="square" anchor="ctr" anchorCtr="1"/>
          <a:lstStyle/>
          <a:p>
            <a:pPr rtl="0">
              <a:defRPr lang="en-US" sz="900" b="0" i="0" u="none" strike="noStrike" kern="1200" baseline="0">
                <a:solidFill>
                  <a:schemeClr val="dk1">
                    <a:lumMod val="65000"/>
                    <a:lumOff val="35000"/>
                  </a:schemeClr>
                </a:solidFill>
                <a:latin typeface="+mn-lt"/>
                <a:ea typeface="+mn-ea"/>
                <a:cs typeface="+mn-cs"/>
              </a:defRPr>
            </a:pPr>
            <a:endParaRPr lang="en-US"/>
          </a:p>
        </c:txPr>
      </c:dTable>
      <c:spPr>
        <a:gradFill>
          <a:gsLst>
            <a:gs pos="100000">
              <a:schemeClr val="lt1">
                <a:lumMod val="95000"/>
              </a:schemeClr>
            </a:gs>
            <a:gs pos="0">
              <a:schemeClr val="lt1"/>
            </a:gs>
          </a:gsLst>
          <a:lin ang="5400000" scaled="0"/>
        </a:gradFill>
        <a:ln>
          <a:noFill/>
        </a:ln>
        <a:effectLst/>
      </c:spPr>
    </c:plotArea>
    <c:plotVisOnly val="1"/>
    <c:dispBlanksAs val="gap"/>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2"/>
  <c:extLst>
    <c:ext xmlns:c14="http://schemas.microsoft.com/office/drawing/2007/8/2/chart" uri="{781A3756-C4B2-4CAC-9D66-4F8BD8637D16}">
      <c14:pivotOptions>
        <c14:dropZoneFilter val="1"/>
        <c14:dropZoneCategories val="1"/>
        <c14:dropZoneData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ZA"/>
  <c:clrMapOvr bg1="lt1" tx1="dk1" bg2="lt2" tx2="dk2" accent1="accent1" accent2="accent2" accent3="accent3" accent4="accent4" accent5="accent5" accent6="accent6" hlink="hlink" folHlink="folHlink"/>
  <c:pivotSource>
    <c:name>[Census_2011 (Autosaved).xlsx]By_Household_Infrastructure!Lighting</c:name>
    <c:fmtId val="-1"/>
  </c:pivotSource>
  <c:chart>
    <c:autoTitleDeleted val="1"/>
    <c:pivotFmts>
      <c:pivotFmt>
        <c:idx val="0"/>
      </c:pivotFmt>
      <c:pivotFmt>
        <c:idx val="1"/>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2"/>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3"/>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s>
    <c:plotArea>
      <c:layout>
        <c:manualLayout>
          <c:layoutTarget val="inner"/>
          <c:xMode val="edge"/>
          <c:yMode val="edge"/>
          <c:x val="9.9656805854489439E-2"/>
          <c:y val="9.7777709341935679E-2"/>
          <c:w val="0.87132263423405465"/>
          <c:h val="0.72398549502328746"/>
        </c:manualLayout>
      </c:layout>
      <c:lineChart>
        <c:grouping val="standard"/>
        <c:ser>
          <c:idx val="0"/>
          <c:order val="0"/>
          <c:tx>
            <c:strRef>
              <c:f>By_Household_Infrastructure!$C$7</c:f>
              <c:strCache>
                <c:ptCount val="1"/>
                <c:pt idx="0">
                  <c:v>Total</c:v>
                </c:pt>
              </c:strCache>
            </c:strRef>
          </c:tx>
          <c:spPr>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cat>
            <c:strRef>
              <c:f>By_Household_Infrastructure!$B$8:$B$13</c:f>
              <c:strCache>
                <c:ptCount val="6"/>
                <c:pt idx="0">
                  <c:v>Electricity </c:v>
                </c:pt>
                <c:pt idx="1">
                  <c:v>Gas </c:v>
                </c:pt>
                <c:pt idx="2">
                  <c:v>Candles </c:v>
                </c:pt>
                <c:pt idx="3">
                  <c:v>Paraffin </c:v>
                </c:pt>
                <c:pt idx="4">
                  <c:v>Solar </c:v>
                </c:pt>
                <c:pt idx="5">
                  <c:v>None </c:v>
                </c:pt>
              </c:strCache>
            </c:strRef>
          </c:cat>
          <c:val>
            <c:numRef>
              <c:f>By_Household_Infrastructure!$C$8:$C$13</c:f>
              <c:numCache>
                <c:formatCode>General</c:formatCode>
                <c:ptCount val="6"/>
                <c:pt idx="0">
                  <c:v>7518</c:v>
                </c:pt>
                <c:pt idx="1">
                  <c:v>19</c:v>
                </c:pt>
                <c:pt idx="2">
                  <c:v>2797</c:v>
                </c:pt>
                <c:pt idx="3">
                  <c:v>55</c:v>
                </c:pt>
                <c:pt idx="4">
                  <c:v>14</c:v>
                </c:pt>
                <c:pt idx="5">
                  <c:v>48</c:v>
                </c:pt>
              </c:numCache>
            </c:numRef>
          </c:val>
        </c:ser>
        <c:dropLines>
          <c:spPr>
            <a:ln w="9525" cap="flat" cmpd="sng" algn="ctr">
              <a:solidFill>
                <a:schemeClr val="dk1">
                  <a:lumMod val="35000"/>
                  <a:lumOff val="65000"/>
                  <a:alpha val="33000"/>
                </a:schemeClr>
              </a:solidFill>
              <a:round/>
            </a:ln>
            <a:effectLst/>
          </c:spPr>
        </c:dropLines>
        <c:marker val="1"/>
        <c:axId val="205539584"/>
        <c:axId val="205873152"/>
      </c:lineChart>
      <c:catAx>
        <c:axId val="205539584"/>
        <c:scaling>
          <c:orientation val="minMax"/>
        </c:scaling>
        <c:axPos val="b"/>
        <c:numFmt formatCode="General" sourceLinked="0"/>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5873152"/>
        <c:crosses val="autoZero"/>
        <c:auto val="1"/>
        <c:lblAlgn val="ctr"/>
        <c:lblOffset val="100"/>
      </c:catAx>
      <c:valAx>
        <c:axId val="205873152"/>
        <c:scaling>
          <c:orientation val="minMax"/>
        </c:scaling>
        <c:axPos val="l"/>
        <c:numFmt formatCode="General"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5539584"/>
        <c:crosses val="autoZero"/>
        <c:crossBetween val="between"/>
        <c:dispUnits>
          <c:builtInUnit val="thousands"/>
          <c:dispUnitsLbl>
            <c:layout>
              <c:manualLayout>
                <c:xMode val="edge"/>
                <c:yMode val="edge"/>
                <c:x val="0"/>
                <c:y val="0.62222178672140915"/>
              </c:manualLayout>
            </c:layout>
            <c:spPr>
              <a:noFill/>
              <a:ln>
                <a:noFill/>
              </a:ln>
              <a:effectLst/>
            </c:spPr>
            <c:txPr>
              <a:bodyPr rot="-5400000" spcFirstLastPara="1" vertOverflow="ellipsis" vert="horz" wrap="square" anchor="ctr" anchorCtr="1"/>
              <a:lstStyle/>
              <a:p>
                <a:pPr>
                  <a:defRPr lang="en-US" sz="900" b="0" i="0" u="none" strike="noStrike" kern="1200" cap="all" baseline="0">
                    <a:solidFill>
                      <a:schemeClr val="dk1">
                        <a:lumMod val="65000"/>
                        <a:lumOff val="35000"/>
                      </a:schemeClr>
                    </a:solidFill>
                    <a:latin typeface="+mn-lt"/>
                    <a:ea typeface="+mn-ea"/>
                    <a:cs typeface="+mn-cs"/>
                  </a:defRPr>
                </a:pPr>
                <a:endParaRPr lang="en-US"/>
              </a:p>
            </c:txPr>
          </c:dispUnitsLbl>
        </c:dispUnits>
      </c:valAx>
      <c:dTable>
        <c:showHorzBorder val="1"/>
        <c:showVertBorder val="1"/>
        <c:showOutline val="1"/>
        <c:showKeys val="1"/>
        <c:spPr>
          <a:noFill/>
          <a:ln w="9525">
            <a:solidFill>
              <a:schemeClr val="dk1">
                <a:lumMod val="15000"/>
                <a:lumOff val="85000"/>
              </a:schemeClr>
            </a:solidFill>
          </a:ln>
          <a:effectLst/>
        </c:spPr>
        <c:txPr>
          <a:bodyPr rot="0" spcFirstLastPara="1" vertOverflow="ellipsis" vert="horz" wrap="square" anchor="ctr" anchorCtr="1"/>
          <a:lstStyle/>
          <a:p>
            <a:pPr rtl="0">
              <a:defRPr lang="en-US" sz="900" b="0" i="0" u="none" strike="noStrike" kern="1200" baseline="0">
                <a:solidFill>
                  <a:schemeClr val="dk1">
                    <a:lumMod val="65000"/>
                    <a:lumOff val="35000"/>
                  </a:schemeClr>
                </a:solidFill>
                <a:latin typeface="+mn-lt"/>
                <a:ea typeface="+mn-ea"/>
                <a:cs typeface="+mn-cs"/>
              </a:defRPr>
            </a:pPr>
            <a:endParaRPr lang="en-US"/>
          </a:p>
        </c:txPr>
      </c:dTable>
      <c:spPr>
        <a:gradFill>
          <a:gsLst>
            <a:gs pos="100000">
              <a:schemeClr val="lt1">
                <a:lumMod val="95000"/>
              </a:schemeClr>
            </a:gs>
            <a:gs pos="0">
              <a:schemeClr val="lt1"/>
            </a:gs>
          </a:gsLst>
          <a:lin ang="5400000" scaled="0"/>
        </a:gradFill>
        <a:ln>
          <a:noFill/>
        </a:ln>
        <a:effectLst/>
      </c:spPr>
    </c:plotArea>
    <c:plotVisOnly val="1"/>
    <c:dispBlanksAs val="gap"/>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2"/>
  <c:extLst>
    <c:ext xmlns:c14="http://schemas.microsoft.com/office/drawing/2007/8/2/chart" uri="{781A3756-C4B2-4CAC-9D66-4F8BD8637D16}">
      <c14:pivotOptions>
        <c14:dropZoneFilter val="1"/>
        <c14:dropZoneCategories val="1"/>
        <c14:dropZoneData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ZA"/>
  <c:clrMapOvr bg1="lt1" tx1="dk1" bg2="lt2" tx2="dk2" accent1="accent1" accent2="accent2" accent3="accent3" accent4="accent4" accent5="accent5" accent6="accent6" hlink="hlink" folHlink="folHlink"/>
  <c:pivotSource>
    <c:name>[Census_2011 (Autosaved).xlsx]By_Household_Infrastructure!PivotTable2</c:name>
    <c:fmtId val="-1"/>
  </c:pivotSource>
  <c:chart>
    <c:autoTitleDeleted val="1"/>
    <c:pivotFmts>
      <c:pivotFmt>
        <c:idx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1"/>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2"/>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s>
    <c:plotArea>
      <c:layout>
        <c:manualLayout>
          <c:layoutTarget val="inner"/>
          <c:xMode val="edge"/>
          <c:yMode val="edge"/>
          <c:x val="8.3389765900270724E-2"/>
          <c:y val="6.4216046313966393E-2"/>
          <c:w val="0.9162821289624935"/>
          <c:h val="0.64354924066263663"/>
        </c:manualLayout>
      </c:layout>
      <c:lineChart>
        <c:grouping val="standard"/>
        <c:ser>
          <c:idx val="0"/>
          <c:order val="0"/>
          <c:tx>
            <c:strRef>
              <c:f>By_Household_Infrastructure!$L$34</c:f>
              <c:strCache>
                <c:ptCount val="1"/>
                <c:pt idx="0">
                  <c:v>Total</c:v>
                </c:pt>
              </c:strCache>
            </c:strRef>
          </c:tx>
          <c:spPr>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cat>
            <c:strRef>
              <c:f>By_Household_Infrastructure!$K$35:$K$40</c:f>
              <c:strCache>
                <c:ptCount val="6"/>
                <c:pt idx="0">
                  <c:v>Local Authority &gt; 1 per week</c:v>
                </c:pt>
                <c:pt idx="1">
                  <c:v>Local Authority &lt; 1 per week</c:v>
                </c:pt>
                <c:pt idx="2">
                  <c:v>Communal</c:v>
                </c:pt>
                <c:pt idx="3">
                  <c:v>Own Dump</c:v>
                </c:pt>
                <c:pt idx="4">
                  <c:v>None</c:v>
                </c:pt>
                <c:pt idx="5">
                  <c:v>Other</c:v>
                </c:pt>
              </c:strCache>
            </c:strRef>
          </c:cat>
          <c:val>
            <c:numRef>
              <c:f>By_Household_Infrastructure!$L$35:$L$40</c:f>
              <c:numCache>
                <c:formatCode>General</c:formatCode>
                <c:ptCount val="6"/>
                <c:pt idx="0">
                  <c:v>5020</c:v>
                </c:pt>
                <c:pt idx="1">
                  <c:v>268</c:v>
                </c:pt>
                <c:pt idx="2">
                  <c:v>346</c:v>
                </c:pt>
                <c:pt idx="3">
                  <c:v>3818</c:v>
                </c:pt>
                <c:pt idx="4">
                  <c:v>935</c:v>
                </c:pt>
                <c:pt idx="5">
                  <c:v>63</c:v>
                </c:pt>
              </c:numCache>
            </c:numRef>
          </c:val>
        </c:ser>
        <c:dropLines>
          <c:spPr>
            <a:ln w="9525" cap="flat" cmpd="sng" algn="ctr">
              <a:solidFill>
                <a:schemeClr val="dk1">
                  <a:lumMod val="35000"/>
                  <a:lumOff val="65000"/>
                  <a:alpha val="33000"/>
                </a:schemeClr>
              </a:solidFill>
              <a:round/>
            </a:ln>
            <a:effectLst/>
          </c:spPr>
        </c:dropLines>
        <c:marker val="1"/>
        <c:axId val="205934592"/>
        <c:axId val="205936128"/>
      </c:lineChart>
      <c:catAx>
        <c:axId val="205934592"/>
        <c:scaling>
          <c:orientation val="minMax"/>
        </c:scaling>
        <c:axPos val="b"/>
        <c:numFmt formatCode="General" sourceLinked="0"/>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5936128"/>
        <c:crosses val="autoZero"/>
        <c:auto val="1"/>
        <c:lblAlgn val="ctr"/>
        <c:lblOffset val="100"/>
      </c:catAx>
      <c:valAx>
        <c:axId val="205936128"/>
        <c:scaling>
          <c:orientation val="minMax"/>
        </c:scaling>
        <c:axPos val="l"/>
        <c:numFmt formatCode="General"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spc="20" baseline="0">
                <a:solidFill>
                  <a:schemeClr val="dk1">
                    <a:lumMod val="65000"/>
                    <a:lumOff val="35000"/>
                  </a:schemeClr>
                </a:solidFill>
                <a:latin typeface="+mn-lt"/>
                <a:ea typeface="+mn-ea"/>
                <a:cs typeface="+mn-cs"/>
              </a:defRPr>
            </a:pPr>
            <a:endParaRPr lang="en-US"/>
          </a:p>
        </c:txPr>
        <c:crossAx val="205934592"/>
        <c:crosses val="autoZero"/>
        <c:crossBetween val="between"/>
        <c:dispUnits>
          <c:builtInUnit val="thousands"/>
          <c:dispUnitsLbl>
            <c:layout>
              <c:manualLayout>
                <c:xMode val="edge"/>
                <c:yMode val="edge"/>
                <c:x val="2.7777777777778971E-3"/>
                <c:y val="0.80555555555555569"/>
              </c:manualLayout>
            </c:layout>
            <c:spPr>
              <a:noFill/>
              <a:ln>
                <a:noFill/>
              </a:ln>
              <a:effectLst/>
            </c:spPr>
            <c:txPr>
              <a:bodyPr rot="-5400000" spcFirstLastPara="1" vertOverflow="ellipsis" vert="horz" wrap="square" anchor="ctr" anchorCtr="1"/>
              <a:lstStyle/>
              <a:p>
                <a:pPr>
                  <a:defRPr lang="en-US" sz="900" b="0" i="0" u="none" strike="noStrike" kern="1200" cap="all" baseline="0">
                    <a:solidFill>
                      <a:schemeClr val="dk1">
                        <a:lumMod val="65000"/>
                        <a:lumOff val="35000"/>
                      </a:schemeClr>
                    </a:solidFill>
                    <a:latin typeface="+mn-lt"/>
                    <a:ea typeface="+mn-ea"/>
                    <a:cs typeface="+mn-cs"/>
                  </a:defRPr>
                </a:pPr>
                <a:endParaRPr lang="en-US"/>
              </a:p>
            </c:txPr>
          </c:dispUnitsLbl>
        </c:dispUnits>
      </c:valAx>
      <c:dTable>
        <c:showHorzBorder val="1"/>
        <c:showVertBorder val="1"/>
        <c:showOutline val="1"/>
        <c:showKeys val="1"/>
        <c:spPr>
          <a:noFill/>
          <a:ln w="9525">
            <a:solidFill>
              <a:schemeClr val="dk1">
                <a:lumMod val="15000"/>
                <a:lumOff val="85000"/>
              </a:schemeClr>
            </a:solidFill>
          </a:ln>
          <a:effectLst/>
        </c:spPr>
        <c:txPr>
          <a:bodyPr rot="0" spcFirstLastPara="1" vertOverflow="ellipsis" vert="horz" wrap="square" anchor="ctr" anchorCtr="1"/>
          <a:lstStyle/>
          <a:p>
            <a:pPr rtl="0">
              <a:defRPr lang="en-US" sz="900" b="0" i="0" u="none" strike="noStrike" kern="1200" baseline="0">
                <a:solidFill>
                  <a:schemeClr val="dk1">
                    <a:lumMod val="65000"/>
                    <a:lumOff val="35000"/>
                  </a:schemeClr>
                </a:solidFill>
                <a:latin typeface="+mn-lt"/>
                <a:ea typeface="+mn-ea"/>
                <a:cs typeface="+mn-cs"/>
              </a:defRPr>
            </a:pPr>
            <a:endParaRPr lang="en-US"/>
          </a:p>
        </c:txPr>
      </c:dTable>
      <c:spPr>
        <a:gradFill>
          <a:gsLst>
            <a:gs pos="100000">
              <a:schemeClr val="lt1">
                <a:lumMod val="95000"/>
              </a:schemeClr>
            </a:gs>
            <a:gs pos="0">
              <a:schemeClr val="lt1"/>
            </a:gs>
          </a:gsLst>
          <a:lin ang="5400000" scaled="0"/>
        </a:gradFill>
        <a:ln>
          <a:noFill/>
        </a:ln>
        <a:effectLst/>
      </c:spPr>
    </c:plotArea>
    <c:plotVisOnly val="1"/>
    <c:dispBlanksAs val="gap"/>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2"/>
  <c:extLst>
    <c:ext xmlns:c14="http://schemas.microsoft.com/office/drawing/2007/8/2/chart" uri="{781A3756-C4B2-4CAC-9D66-4F8BD8637D16}">
      <c14:pivotOptions>
        <c14:dropZoneFilter val="1"/>
        <c14:dropZoneCategories val="1"/>
        <c14:dropZoneData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ZA"/>
  <c:clrMapOvr bg1="lt1" tx1="dk1" bg2="lt2" tx2="dk2" accent1="accent1" accent2="accent2" accent3="accent3" accent4="accent4" accent5="accent5" accent6="accent6" hlink="hlink" folHlink="folHlink"/>
  <c:chart>
    <c:title>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plotArea>
      <c:layout/>
      <c:barChart>
        <c:barDir val="col"/>
        <c:grouping val="clustered"/>
        <c:ser>
          <c:idx val="0"/>
          <c:order val="0"/>
          <c:tx>
            <c:strRef>
              <c:f>umtszhezi!$B$45</c:f>
              <c:strCache>
                <c:ptCount val="1"/>
                <c:pt idx="0">
                  <c:v>KZN223: Mpofana</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umtszhezi!$C$43:$F$44</c:f>
              <c:multiLvlStrCache>
                <c:ptCount val="4"/>
                <c:lvl>
                  <c:pt idx="0">
                    <c:v>2001</c:v>
                  </c:pt>
                  <c:pt idx="1">
                    <c:v>2011</c:v>
                  </c:pt>
                  <c:pt idx="2">
                    <c:v>2001</c:v>
                  </c:pt>
                  <c:pt idx="3">
                    <c:v>2011</c:v>
                  </c:pt>
                </c:lvl>
                <c:lvl>
                  <c:pt idx="0">
                    <c:v>Unemployment rate</c:v>
                  </c:pt>
                  <c:pt idx="2">
                    <c:v>Youth unemployment rate</c:v>
                  </c:pt>
                </c:lvl>
              </c:multiLvlStrCache>
            </c:multiLvlStrRef>
          </c:cat>
          <c:val>
            <c:numRef>
              <c:f>umtszhezi!$C$45:$F$45</c:f>
              <c:numCache>
                <c:formatCode>0.0</c:formatCode>
                <c:ptCount val="4"/>
                <c:pt idx="0">
                  <c:v>44.208914797150413</c:v>
                </c:pt>
                <c:pt idx="1">
                  <c:v>23.902001792650136</c:v>
                </c:pt>
                <c:pt idx="2">
                  <c:v>50.423728813559563</c:v>
                </c:pt>
                <c:pt idx="3">
                  <c:v>29.279700654817585</c:v>
                </c:pt>
              </c:numCache>
            </c:numRef>
          </c:val>
        </c:ser>
        <c:dLbls>
          <c:showVal val="1"/>
        </c:dLbls>
        <c:gapWidth val="219"/>
        <c:overlap val="-27"/>
        <c:axId val="205872128"/>
        <c:axId val="205947648"/>
      </c:barChart>
      <c:catAx>
        <c:axId val="20587212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205947648"/>
        <c:crosses val="autoZero"/>
        <c:auto val="1"/>
        <c:lblAlgn val="ctr"/>
        <c:lblOffset val="100"/>
      </c:catAx>
      <c:valAx>
        <c:axId val="205947648"/>
        <c:scaling>
          <c:orientation val="minMax"/>
        </c:scaling>
        <c:axPos val="l"/>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205872128"/>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ZA"/>
  <c:pivotSource>
    <c:name>[Census_2011 (Autosaved).xlsx]By_Population!Employment</c:name>
    <c:fmtId val="-1"/>
  </c:pivotSource>
  <c:chart>
    <c:autoTitleDeleted val="1"/>
    <c:pivotFmts>
      <c:pivotFmt>
        <c:idx val="0"/>
        <c:spPr>
          <a:solidFill>
            <a:schemeClr val="accent1"/>
          </a:solidFill>
          <a:ln w="19050">
            <a:solidFill>
              <a:schemeClr val="lt1"/>
            </a:solidFill>
          </a:ln>
          <a:effectLst/>
          <a:scene3d>
            <a:camera prst="orthographicFront"/>
            <a:lightRig rig="threePt" dir="t"/>
          </a:scene3d>
          <a:sp3d>
            <a:bevelT w="38100"/>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Val val="1"/>
          <c:showPercent val="1"/>
          <c:extLst>
            <c:ext xmlns:c15="http://schemas.microsoft.com/office/drawing/2012/chart" uri="{CE6537A1-D6FC-4f65-9D91-7224C49458BB}"/>
          </c:extLst>
        </c:dLbl>
      </c:pivotFmt>
      <c:pivotFmt>
        <c:idx val="1"/>
        <c:spPr>
          <a:solidFill>
            <a:schemeClr val="accent1"/>
          </a:solidFill>
          <a:ln w="19050">
            <a:solidFill>
              <a:schemeClr val="lt1"/>
            </a:solidFill>
          </a:ln>
          <a:effectLst/>
          <a:scene3d>
            <a:camera prst="orthographicFront"/>
            <a:lightRig rig="threePt" dir="t"/>
          </a:scene3d>
          <a:sp3d>
            <a:bevelT w="38100"/>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Val val="1"/>
          <c:showPercent val="1"/>
          <c:extLst>
            <c:ext xmlns:c15="http://schemas.microsoft.com/office/drawing/2012/chart" uri="{CE6537A1-D6FC-4f65-9D91-7224C49458BB}"/>
          </c:extLst>
        </c:dLbl>
      </c:pivotFmt>
      <c:pivotFmt>
        <c:idx val="2"/>
        <c:spPr>
          <a:solidFill>
            <a:schemeClr val="accent1"/>
          </a:solidFill>
          <a:ln w="19050">
            <a:solidFill>
              <a:schemeClr val="lt1"/>
            </a:solidFill>
          </a:ln>
          <a:effectLst/>
          <a:scene3d>
            <a:camera prst="orthographicFront"/>
            <a:lightRig rig="threePt" dir="t"/>
          </a:scene3d>
          <a:sp3d>
            <a:bevelT w="38100"/>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Val val="1"/>
          <c:showPercent val="1"/>
          <c:extLst>
            <c:ext xmlns:c15="http://schemas.microsoft.com/office/drawing/2012/chart" uri="{CE6537A1-D6FC-4f65-9D91-7224C49458BB}"/>
          </c:extLst>
        </c:dLbl>
      </c:pivotFmt>
    </c:pivotFmts>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7.1014492753623523E-2"/>
          <c:y val="5.0925925925925923E-2"/>
          <c:w val="0.59208376126895546"/>
          <c:h val="0.78600316935876757"/>
        </c:manualLayout>
      </c:layout>
      <c:pie3DChart>
        <c:varyColors val="1"/>
        <c:ser>
          <c:idx val="0"/>
          <c:order val="0"/>
          <c:tx>
            <c:strRef>
              <c:f>By_Population!$I$24</c:f>
              <c:strCache>
                <c:ptCount val="1"/>
                <c:pt idx="0">
                  <c:v>Total</c:v>
                </c:pt>
              </c:strCache>
            </c:strRef>
          </c:tx>
          <c:dPt>
            <c:idx val="0"/>
            <c:spPr>
              <a:solidFill>
                <a:schemeClr val="accent1"/>
              </a:solidFill>
              <a:ln w="25400">
                <a:solidFill>
                  <a:schemeClr val="lt1"/>
                </a:solidFill>
              </a:ln>
              <a:effectLst/>
              <a:sp3d contourW="25400">
                <a:contourClr>
                  <a:schemeClr val="lt1"/>
                </a:contourClr>
              </a:sp3d>
            </c:spPr>
          </c:dPt>
          <c:dPt>
            <c:idx val="1"/>
            <c:spPr>
              <a:solidFill>
                <a:schemeClr val="accent2"/>
              </a:solidFill>
              <a:ln w="25400">
                <a:solidFill>
                  <a:schemeClr val="lt1"/>
                </a:solidFill>
              </a:ln>
              <a:effectLst/>
              <a:sp3d contourW="25400">
                <a:contourClr>
                  <a:schemeClr val="lt1"/>
                </a:contourClr>
              </a:sp3d>
            </c:spPr>
          </c:dPt>
          <c:dPt>
            <c:idx val="2"/>
            <c:spPr>
              <a:solidFill>
                <a:schemeClr val="accent3"/>
              </a:solidFill>
              <a:ln w="25400">
                <a:solidFill>
                  <a:schemeClr val="lt1"/>
                </a:solidFill>
              </a:ln>
              <a:effectLst/>
              <a:sp3d contourW="25400">
                <a:contourClr>
                  <a:schemeClr val="lt1"/>
                </a:contourClr>
              </a:sp3d>
            </c:spPr>
          </c:dPt>
          <c:dPt>
            <c:idx val="3"/>
            <c:spPr>
              <a:solidFill>
                <a:schemeClr val="accent4"/>
              </a:solidFill>
              <a:ln w="25400">
                <a:solidFill>
                  <a:schemeClr val="lt1"/>
                </a:solidFill>
              </a:ln>
              <a:effectLst/>
              <a:sp3d contourW="25400">
                <a:contourClr>
                  <a:schemeClr val="lt1"/>
                </a:contourClr>
              </a:sp3d>
            </c:spPr>
          </c:dPt>
          <c:dPt>
            <c:idx val="4"/>
            <c:spPr>
              <a:solidFill>
                <a:schemeClr val="accent5"/>
              </a:solidFill>
              <a:ln w="25400">
                <a:solidFill>
                  <a:schemeClr val="lt1"/>
                </a:solidFill>
              </a:ln>
              <a:effectLst/>
              <a:sp3d contourW="25400">
                <a:contourClr>
                  <a:schemeClr val="lt1"/>
                </a:contourClr>
              </a:sp3d>
            </c:spPr>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bestFit"/>
            <c:showVal val="1"/>
            <c:showPercent val="1"/>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By_Population!$H$25:$H$29</c:f>
              <c:strCache>
                <c:ptCount val="5"/>
                <c:pt idx="0">
                  <c:v> Employed </c:v>
                </c:pt>
                <c:pt idx="1">
                  <c:v> Unemployed </c:v>
                </c:pt>
                <c:pt idx="2">
                  <c:v> Discouraged</c:v>
                </c:pt>
                <c:pt idx="3">
                  <c:v> Not Active</c:v>
                </c:pt>
                <c:pt idx="4">
                  <c:v> Employment NA</c:v>
                </c:pt>
              </c:strCache>
            </c:strRef>
          </c:cat>
          <c:val>
            <c:numRef>
              <c:f>By_Population!$I$25:$I$29</c:f>
              <c:numCache>
                <c:formatCode>General</c:formatCode>
                <c:ptCount val="5"/>
                <c:pt idx="0">
                  <c:v>10187</c:v>
                </c:pt>
                <c:pt idx="1">
                  <c:v>3199</c:v>
                </c:pt>
                <c:pt idx="2">
                  <c:v>2189</c:v>
                </c:pt>
                <c:pt idx="3">
                  <c:v>9448</c:v>
                </c:pt>
                <c:pt idx="4">
                  <c:v>13079</c:v>
                </c:pt>
              </c:numCache>
            </c:numRef>
          </c:val>
        </c:ser>
        <c:dLbls>
          <c:showVal val="1"/>
        </c:dLbls>
      </c:pie3DChart>
      <c:spPr>
        <a:noFill/>
        <a:ln>
          <a:noFill/>
        </a:ln>
        <a:effectLst/>
      </c:spPr>
    </c:plotArea>
    <c:legend>
      <c:legendPos val="r"/>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ZA"/>
  <c:roundedCorners val="1"/>
  <c:chart>
    <c:title>
      <c:tx>
        <c:rich>
          <a:bodyPr/>
          <a:lstStyle/>
          <a:p>
            <a:pPr>
              <a:defRPr lang="en-ZA" sz="1200" b="1" i="0" u="none" strike="noStrike" baseline="0">
                <a:solidFill>
                  <a:srgbClr val="000000"/>
                </a:solidFill>
                <a:latin typeface="Arial"/>
                <a:ea typeface="Arial"/>
                <a:cs typeface="Arial"/>
              </a:defRPr>
            </a:pPr>
            <a:r>
              <a:rPr lang="en-ZA"/>
              <a:t>Official Employment Status</a:t>
            </a:r>
          </a:p>
        </c:rich>
      </c:tx>
      <c:layout>
        <c:manualLayout>
          <c:xMode val="edge"/>
          <c:yMode val="edge"/>
          <c:x val="0.2181540152053649"/>
          <c:y val="3.879472773952379E-2"/>
        </c:manualLayout>
      </c:layout>
      <c:overlay val="1"/>
      <c:spPr>
        <a:noFill/>
        <a:ln w="25400">
          <a:noFill/>
        </a:ln>
      </c:spPr>
    </c:title>
    <c:plotArea>
      <c:layout>
        <c:manualLayout>
          <c:layoutTarget val="inner"/>
          <c:xMode val="edge"/>
          <c:yMode val="edge"/>
          <c:x val="8.4784480587938568E-2"/>
          <c:y val="0.20606121585350334"/>
          <c:w val="0.66135313361061165"/>
          <c:h val="0.65757770353251765"/>
        </c:manualLayout>
      </c:layout>
      <c:barChart>
        <c:barDir val="col"/>
        <c:grouping val="clustered"/>
        <c:varyColors val="1"/>
        <c:ser>
          <c:idx val="0"/>
          <c:order val="0"/>
          <c:tx>
            <c:strRef>
              <c:f>'Space-Time Research'!$B$8</c:f>
              <c:strCache>
                <c:ptCount val="1"/>
                <c:pt idx="0">
                  <c:v>Employed</c:v>
                </c:pt>
              </c:strCache>
            </c:strRef>
          </c:tx>
          <c:spPr>
            <a:solidFill>
              <a:srgbClr val="8080FF"/>
            </a:solidFill>
            <a:ln w="12700">
              <a:solidFill>
                <a:srgbClr val="000000"/>
              </a:solidFill>
              <a:prstDash val="solid"/>
            </a:ln>
          </c:spPr>
          <c:invertIfNegative val="1"/>
          <c:cat>
            <c:strRef>
              <c:f>'Space-Time Research'!$A$9:$A$12</c:f>
              <c:strCache>
                <c:ptCount val="4"/>
                <c:pt idx="0">
                  <c:v>Ward 1</c:v>
                </c:pt>
                <c:pt idx="1">
                  <c:v>Ward 2</c:v>
                </c:pt>
                <c:pt idx="2">
                  <c:v>Ward 3</c:v>
                </c:pt>
                <c:pt idx="3">
                  <c:v>Ward 4</c:v>
                </c:pt>
              </c:strCache>
            </c:strRef>
          </c:cat>
          <c:val>
            <c:numRef>
              <c:f>'Space-Time Research'!$B$9:$B$12</c:f>
              <c:numCache>
                <c:formatCode>0</c:formatCode>
                <c:ptCount val="4"/>
                <c:pt idx="0">
                  <c:v>3062</c:v>
                </c:pt>
                <c:pt idx="1">
                  <c:v>3985</c:v>
                </c:pt>
                <c:pt idx="2">
                  <c:v>1801</c:v>
                </c:pt>
                <c:pt idx="3">
                  <c:v>1339</c:v>
                </c:pt>
              </c:numCache>
            </c:numRef>
          </c:val>
          <c:extLs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1"/>
          <c:order val="1"/>
          <c:tx>
            <c:strRef>
              <c:f>'Space-Time Research'!$C$8</c:f>
              <c:strCache>
                <c:ptCount val="1"/>
                <c:pt idx="0">
                  <c:v>Unemployed</c:v>
                </c:pt>
              </c:strCache>
            </c:strRef>
          </c:tx>
          <c:spPr>
            <a:solidFill>
              <a:srgbClr val="802060"/>
            </a:solidFill>
            <a:ln w="12700">
              <a:solidFill>
                <a:srgbClr val="000000"/>
              </a:solidFill>
              <a:prstDash val="solid"/>
            </a:ln>
          </c:spPr>
          <c:invertIfNegative val="1"/>
          <c:cat>
            <c:strRef>
              <c:f>'Space-Time Research'!$A$9:$A$12</c:f>
              <c:strCache>
                <c:ptCount val="4"/>
                <c:pt idx="0">
                  <c:v>Ward 1</c:v>
                </c:pt>
                <c:pt idx="1">
                  <c:v>Ward 2</c:v>
                </c:pt>
                <c:pt idx="2">
                  <c:v>Ward 3</c:v>
                </c:pt>
                <c:pt idx="3">
                  <c:v>Ward 4</c:v>
                </c:pt>
              </c:strCache>
            </c:strRef>
          </c:cat>
          <c:val>
            <c:numRef>
              <c:f>'Space-Time Research'!$C$9:$C$12</c:f>
              <c:numCache>
                <c:formatCode>0</c:formatCode>
                <c:ptCount val="4"/>
                <c:pt idx="0">
                  <c:v>1314</c:v>
                </c:pt>
                <c:pt idx="1">
                  <c:v>278</c:v>
                </c:pt>
                <c:pt idx="2">
                  <c:v>899</c:v>
                </c:pt>
                <c:pt idx="3">
                  <c:v>708</c:v>
                </c:pt>
              </c:numCache>
            </c:numRef>
          </c:val>
          <c:extLs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2"/>
          <c:order val="2"/>
          <c:tx>
            <c:strRef>
              <c:f>'Space-Time Research'!$D$8</c:f>
              <c:strCache>
                <c:ptCount val="1"/>
                <c:pt idx="0">
                  <c:v>Discouraged work-seeker</c:v>
                </c:pt>
              </c:strCache>
            </c:strRef>
          </c:tx>
          <c:spPr>
            <a:solidFill>
              <a:srgbClr val="FFFFC0"/>
            </a:solidFill>
            <a:ln w="12700">
              <a:solidFill>
                <a:srgbClr val="000000"/>
              </a:solidFill>
              <a:prstDash val="solid"/>
            </a:ln>
          </c:spPr>
          <c:invertIfNegative val="1"/>
          <c:cat>
            <c:strRef>
              <c:f>'Space-Time Research'!$A$9:$A$12</c:f>
              <c:strCache>
                <c:ptCount val="4"/>
                <c:pt idx="0">
                  <c:v>Ward 1</c:v>
                </c:pt>
                <c:pt idx="1">
                  <c:v>Ward 2</c:v>
                </c:pt>
                <c:pt idx="2">
                  <c:v>Ward 3</c:v>
                </c:pt>
                <c:pt idx="3">
                  <c:v>Ward 4</c:v>
                </c:pt>
              </c:strCache>
            </c:strRef>
          </c:cat>
          <c:val>
            <c:numRef>
              <c:f>'Space-Time Research'!$D$9:$D$12</c:f>
              <c:numCache>
                <c:formatCode>0</c:formatCode>
                <c:ptCount val="4"/>
                <c:pt idx="0">
                  <c:v>669</c:v>
                </c:pt>
                <c:pt idx="1">
                  <c:v>320</c:v>
                </c:pt>
                <c:pt idx="2">
                  <c:v>366</c:v>
                </c:pt>
                <c:pt idx="3">
                  <c:v>834</c:v>
                </c:pt>
              </c:numCache>
            </c:numRef>
          </c:val>
          <c:extLs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3"/>
          <c:order val="3"/>
          <c:tx>
            <c:strRef>
              <c:f>'Space-Time Research'!$E$8</c:f>
              <c:strCache>
                <c:ptCount val="1"/>
                <c:pt idx="0">
                  <c:v>Other not economically active</c:v>
                </c:pt>
              </c:strCache>
            </c:strRef>
          </c:tx>
          <c:spPr>
            <a:solidFill>
              <a:srgbClr val="A0E0E0"/>
            </a:solidFill>
            <a:ln w="12700">
              <a:solidFill>
                <a:srgbClr val="000000"/>
              </a:solidFill>
              <a:prstDash val="solid"/>
            </a:ln>
          </c:spPr>
          <c:invertIfNegative val="1"/>
          <c:cat>
            <c:strRef>
              <c:f>'Space-Time Research'!$A$9:$A$12</c:f>
              <c:strCache>
                <c:ptCount val="4"/>
                <c:pt idx="0">
                  <c:v>Ward 1</c:v>
                </c:pt>
                <c:pt idx="1">
                  <c:v>Ward 2</c:v>
                </c:pt>
                <c:pt idx="2">
                  <c:v>Ward 3</c:v>
                </c:pt>
                <c:pt idx="3">
                  <c:v>Ward 4</c:v>
                </c:pt>
              </c:strCache>
            </c:strRef>
          </c:cat>
          <c:val>
            <c:numRef>
              <c:f>'Space-Time Research'!$E$9:$E$12</c:f>
              <c:numCache>
                <c:formatCode>0</c:formatCode>
                <c:ptCount val="4"/>
                <c:pt idx="0">
                  <c:v>2800</c:v>
                </c:pt>
                <c:pt idx="1">
                  <c:v>1508</c:v>
                </c:pt>
                <c:pt idx="2">
                  <c:v>1654</c:v>
                </c:pt>
                <c:pt idx="3">
                  <c:v>3486</c:v>
                </c:pt>
              </c:numCache>
            </c:numRef>
          </c:val>
          <c:extLs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axId val="206371072"/>
        <c:axId val="204746752"/>
      </c:barChart>
      <c:catAx>
        <c:axId val="206371072"/>
        <c:scaling>
          <c:orientation val="minMax"/>
        </c:scaling>
        <c:delete val="1"/>
        <c:axPos val="b"/>
        <c:numFmt formatCode="General" sourceLinked="1"/>
        <c:majorTickMark val="cross"/>
        <c:minorTickMark val="cross"/>
        <c:tickLblPos val="none"/>
        <c:crossAx val="204746752"/>
        <c:crosses val="autoZero"/>
        <c:auto val="1"/>
        <c:lblAlgn val="ctr"/>
        <c:lblOffset val="100"/>
        <c:tickLblSkip val="1"/>
        <c:tickMarkSkip val="1"/>
        <c:noMultiLvlLbl val="1"/>
      </c:catAx>
      <c:valAx>
        <c:axId val="204746752"/>
        <c:scaling>
          <c:orientation val="minMax"/>
        </c:scaling>
        <c:delete val="1"/>
        <c:axPos val="l"/>
        <c:majorGridlines>
          <c:spPr>
            <a:ln w="3175">
              <a:solidFill>
                <a:srgbClr val="000000"/>
              </a:solidFill>
              <a:prstDash val="solid"/>
            </a:ln>
          </c:spPr>
        </c:majorGridlines>
        <c:numFmt formatCode="0" sourceLinked="1"/>
        <c:majorTickMark val="cross"/>
        <c:minorTickMark val="cross"/>
        <c:tickLblPos val="none"/>
        <c:crossAx val="206371072"/>
        <c:crosses val="autoZero"/>
        <c:crossBetween val="between"/>
      </c:valAx>
      <c:spPr>
        <a:solidFill>
          <a:srgbClr val="C0C0C0"/>
        </a:solidFill>
        <a:ln w="12700">
          <a:solidFill>
            <a:srgbClr val="808080"/>
          </a:solidFill>
          <a:prstDash val="solid"/>
        </a:ln>
      </c:spPr>
    </c:plotArea>
    <c:legend>
      <c:legendPos val="r"/>
      <c:layout>
        <c:manualLayout>
          <c:xMode val="edge"/>
          <c:yMode val="edge"/>
          <c:x val="0.79383798744384471"/>
          <c:y val="0.4121735355651362"/>
          <c:w val="0.203172925450953"/>
          <c:h val="0.30663904408212989"/>
        </c:manualLayout>
      </c:layout>
      <c:overlay val="1"/>
      <c:spPr>
        <a:solidFill>
          <a:srgbClr val="FFFFFF"/>
        </a:solidFill>
        <a:ln w="3175">
          <a:solidFill>
            <a:srgbClr val="000000"/>
          </a:solidFill>
          <a:prstDash val="solid"/>
        </a:ln>
      </c:spPr>
      <c:txPr>
        <a:bodyPr/>
        <a:lstStyle/>
        <a:p>
          <a:pPr>
            <a:defRPr lang="en-ZA" sz="920" b="0" i="0" u="none" strike="noStrike" baseline="0">
              <a:solidFill>
                <a:srgbClr val="000000"/>
              </a:solidFill>
              <a:latin typeface="Arial"/>
              <a:ea typeface="Arial"/>
              <a:cs typeface="Arial"/>
            </a:defRPr>
          </a:pPr>
          <a:endParaRPr lang="en-US"/>
        </a:p>
      </c:txPr>
    </c:legend>
    <c:plotVisOnly val="1"/>
    <c:dispBlanksAs val="gap"/>
    <c:showDLblsOverMax val="1"/>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US"/>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ZA"/>
  <c:pivotSource>
    <c:name>[Census_2011 (Autosaved).xlsx]By_Household!Annual_Income</c:name>
    <c:fmtId val="-1"/>
  </c:pivotSource>
  <c:chart>
    <c:autoTitleDeleted val="1"/>
    <c:pivotFmts>
      <c:pivotFmt>
        <c:idx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dLbl>
          <c:idx val="0"/>
          <c:delete val="1"/>
          <c:extLst>
            <c:ext xmlns:c15="http://schemas.microsoft.com/office/drawing/2012/chart" uri="{CE6537A1-D6FC-4f65-9D91-7224C49458BB}"/>
          </c:extLst>
        </c:dLbl>
      </c:pivotFmt>
      <c:pivotFmt>
        <c:idx val="1"/>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
        <c:idx val="2"/>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pivotFmt>
    </c:pivotFmts>
    <c:plotArea>
      <c:layout>
        <c:manualLayout>
          <c:layoutTarget val="inner"/>
          <c:xMode val="edge"/>
          <c:yMode val="edge"/>
          <c:x val="6.9974628171478578E-2"/>
          <c:y val="5.1400554097404488E-2"/>
          <c:w val="0.89946981627296552"/>
          <c:h val="0.6184864391951006"/>
        </c:manualLayout>
      </c:layout>
      <c:lineChart>
        <c:grouping val="standard"/>
        <c:ser>
          <c:idx val="0"/>
          <c:order val="0"/>
          <c:tx>
            <c:strRef>
              <c:f>By_Household!$C$27</c:f>
              <c:strCache>
                <c:ptCount val="1"/>
                <c:pt idx="0">
                  <c:v>Total</c:v>
                </c:pt>
              </c:strCache>
            </c:strRef>
          </c:tx>
          <c:spPr>
            <a:ln w="22225" cap="rnd" cmpd="sng" algn="ctr">
              <a:solidFill>
                <a:schemeClr val="accent1"/>
              </a:solidFill>
              <a:round/>
            </a:ln>
            <a:effectLst/>
          </c:spPr>
          <c:marker>
            <c:symbol val="circle"/>
            <c:size val="4"/>
            <c:spPr>
              <a:solidFill>
                <a:schemeClr val="accent1"/>
              </a:solidFill>
              <a:ln w="9525" cap="flat" cmpd="sng" algn="ctr">
                <a:solidFill>
                  <a:schemeClr val="accent1"/>
                </a:solidFill>
                <a:round/>
              </a:ln>
              <a:effectLst/>
            </c:spPr>
          </c:marker>
          <c:cat>
            <c:strRef>
              <c:f>By_Household!$B$28:$B$40</c:f>
              <c:strCache>
                <c:ptCount val="13"/>
                <c:pt idx="0">
                  <c:v>No Income </c:v>
                </c:pt>
                <c:pt idx="1">
                  <c:v>&lt; R4800</c:v>
                </c:pt>
                <c:pt idx="2">
                  <c:v>R4800 - R9600</c:v>
                </c:pt>
                <c:pt idx="3">
                  <c:v>R9600 - R19600</c:v>
                </c:pt>
                <c:pt idx="4">
                  <c:v>R19600 - R38200</c:v>
                </c:pt>
                <c:pt idx="5">
                  <c:v>R38200 - R76400</c:v>
                </c:pt>
                <c:pt idx="6">
                  <c:v>R76400 - R153800</c:v>
                </c:pt>
                <c:pt idx="7">
                  <c:v>R153800 - R307600</c:v>
                </c:pt>
                <c:pt idx="8">
                  <c:v>R307600 - R614000</c:v>
                </c:pt>
                <c:pt idx="9">
                  <c:v>R614000 - R1228800</c:v>
                </c:pt>
                <c:pt idx="10">
                  <c:v>R1228800 - R2457600 </c:v>
                </c:pt>
                <c:pt idx="11">
                  <c:v>&gt; R2457600 </c:v>
                </c:pt>
                <c:pt idx="12">
                  <c:v>Income Unspecified</c:v>
                </c:pt>
              </c:strCache>
            </c:strRef>
          </c:cat>
          <c:val>
            <c:numRef>
              <c:f>By_Household!$C$28:$C$40</c:f>
              <c:numCache>
                <c:formatCode>General</c:formatCode>
                <c:ptCount val="13"/>
                <c:pt idx="0">
                  <c:v>1178</c:v>
                </c:pt>
                <c:pt idx="1">
                  <c:v>448</c:v>
                </c:pt>
                <c:pt idx="2">
                  <c:v>869</c:v>
                </c:pt>
                <c:pt idx="3">
                  <c:v>2476</c:v>
                </c:pt>
                <c:pt idx="4">
                  <c:v>2709</c:v>
                </c:pt>
                <c:pt idx="5">
                  <c:v>1358</c:v>
                </c:pt>
                <c:pt idx="6">
                  <c:v>725</c:v>
                </c:pt>
                <c:pt idx="7">
                  <c:v>357</c:v>
                </c:pt>
                <c:pt idx="8">
                  <c:v>235</c:v>
                </c:pt>
                <c:pt idx="9">
                  <c:v>54</c:v>
                </c:pt>
                <c:pt idx="10">
                  <c:v>23</c:v>
                </c:pt>
                <c:pt idx="11">
                  <c:v>20</c:v>
                </c:pt>
                <c:pt idx="12">
                  <c:v>0</c:v>
                </c:pt>
              </c:numCache>
            </c:numRef>
          </c:val>
        </c:ser>
        <c:dropLines>
          <c:spPr>
            <a:ln w="9525" cap="flat" cmpd="sng" algn="ctr">
              <a:solidFill>
                <a:schemeClr val="dk1">
                  <a:lumMod val="35000"/>
                  <a:lumOff val="65000"/>
                  <a:alpha val="33000"/>
                </a:schemeClr>
              </a:solidFill>
              <a:round/>
            </a:ln>
            <a:effectLst/>
          </c:spPr>
        </c:dropLines>
        <c:marker val="1"/>
        <c:axId val="204786304"/>
        <c:axId val="204796288"/>
      </c:lineChart>
      <c:catAx>
        <c:axId val="204786304"/>
        <c:scaling>
          <c:orientation val="minMax"/>
        </c:scaling>
        <c:axPos val="b"/>
        <c:numFmt formatCode="General" sourceLinked="0"/>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en-US" sz="700" b="0" i="0" u="none" strike="noStrike" kern="1200" spc="20" baseline="0">
                <a:solidFill>
                  <a:schemeClr val="dk1">
                    <a:lumMod val="65000"/>
                    <a:lumOff val="35000"/>
                  </a:schemeClr>
                </a:solidFill>
                <a:latin typeface="+mn-lt"/>
                <a:ea typeface="+mn-ea"/>
                <a:cs typeface="+mn-cs"/>
              </a:defRPr>
            </a:pPr>
            <a:endParaRPr lang="en-US"/>
          </a:p>
        </c:txPr>
        <c:crossAx val="204796288"/>
        <c:crosses val="autoZero"/>
        <c:auto val="1"/>
        <c:lblAlgn val="ctr"/>
        <c:lblOffset val="100"/>
      </c:catAx>
      <c:valAx>
        <c:axId val="204796288"/>
        <c:scaling>
          <c:orientation val="minMax"/>
        </c:scaling>
        <c:axPos val="l"/>
        <c:numFmt formatCode="General" sourceLinked="1"/>
        <c:majorTickMark val="none"/>
        <c:tickLblPos val="nextTo"/>
        <c:spPr>
          <a:noFill/>
          <a:ln>
            <a:noFill/>
          </a:ln>
          <a:effectLst/>
        </c:spPr>
        <c:txPr>
          <a:bodyPr rot="-60000000" spcFirstLastPara="1" vertOverflow="ellipsis" vert="horz" wrap="square" anchor="ctr" anchorCtr="1"/>
          <a:lstStyle/>
          <a:p>
            <a:pPr>
              <a:defRPr lang="en-US" sz="700" b="0" i="0" u="none" strike="noStrike" kern="1200" spc="20" baseline="0">
                <a:solidFill>
                  <a:schemeClr val="dk1">
                    <a:lumMod val="65000"/>
                    <a:lumOff val="35000"/>
                  </a:schemeClr>
                </a:solidFill>
                <a:latin typeface="+mn-lt"/>
                <a:ea typeface="+mn-ea"/>
                <a:cs typeface="+mn-cs"/>
              </a:defRPr>
            </a:pPr>
            <a:endParaRPr lang="en-US"/>
          </a:p>
        </c:txPr>
        <c:crossAx val="204786304"/>
        <c:crosses val="autoZero"/>
        <c:crossBetween val="between"/>
        <c:dispUnits>
          <c:builtInUnit val="thousands"/>
          <c:dispUnitsLbl>
            <c:layout>
              <c:manualLayout>
                <c:xMode val="edge"/>
                <c:yMode val="edge"/>
                <c:x val="2.4993653122312607E-3"/>
                <c:y val="0.79411007217849217"/>
              </c:manualLayout>
            </c:layout>
            <c:spPr>
              <a:noFill/>
              <a:ln>
                <a:noFill/>
              </a:ln>
              <a:effectLst/>
            </c:spPr>
            <c:txPr>
              <a:bodyPr rot="-5400000" spcFirstLastPara="1" vertOverflow="ellipsis" vert="horz" wrap="square" anchor="ctr" anchorCtr="1"/>
              <a:lstStyle/>
              <a:p>
                <a:pPr>
                  <a:defRPr lang="en-US" sz="700" b="0" i="0" u="none" strike="noStrike" kern="1200" cap="all" baseline="0">
                    <a:solidFill>
                      <a:schemeClr val="dk1">
                        <a:lumMod val="65000"/>
                        <a:lumOff val="35000"/>
                      </a:schemeClr>
                    </a:solidFill>
                    <a:latin typeface="+mn-lt"/>
                    <a:ea typeface="+mn-ea"/>
                    <a:cs typeface="+mn-cs"/>
                  </a:defRPr>
                </a:pPr>
                <a:endParaRPr lang="en-US"/>
              </a:p>
            </c:txPr>
          </c:dispUnitsLbl>
        </c:dispUnits>
      </c:valAx>
      <c:dTable>
        <c:showHorzBorder val="1"/>
        <c:showVertBorder val="1"/>
        <c:showOutline val="1"/>
        <c:showKeys val="1"/>
        <c:spPr>
          <a:noFill/>
          <a:ln w="9525">
            <a:solidFill>
              <a:schemeClr val="dk1">
                <a:lumMod val="15000"/>
                <a:lumOff val="85000"/>
              </a:schemeClr>
            </a:solidFill>
          </a:ln>
          <a:effectLst/>
        </c:spPr>
        <c:txPr>
          <a:bodyPr rot="0" spcFirstLastPara="1" vertOverflow="ellipsis" vert="horz" wrap="square" anchor="ctr" anchorCtr="1"/>
          <a:lstStyle/>
          <a:p>
            <a:pPr rtl="0">
              <a:defRPr lang="en-US" sz="700" b="0" i="0" u="none" strike="noStrike" kern="1200" baseline="0">
                <a:solidFill>
                  <a:schemeClr val="dk1">
                    <a:lumMod val="65000"/>
                    <a:lumOff val="35000"/>
                  </a:schemeClr>
                </a:solidFill>
                <a:latin typeface="+mn-lt"/>
                <a:ea typeface="+mn-ea"/>
                <a:cs typeface="+mn-cs"/>
              </a:defRPr>
            </a:pPr>
            <a:endParaRPr lang="en-US"/>
          </a:p>
        </c:txPr>
      </c:dTable>
      <c:spPr>
        <a:gradFill>
          <a:gsLst>
            <a:gs pos="100000">
              <a:schemeClr val="lt1">
                <a:lumMod val="95000"/>
              </a:schemeClr>
            </a:gs>
            <a:gs pos="0">
              <a:schemeClr val="lt1"/>
            </a:gs>
          </a:gsLst>
          <a:lin ang="5400000" scaled="0"/>
        </a:gradFill>
        <a:ln>
          <a:noFill/>
        </a:ln>
        <a:effectLst/>
      </c:spPr>
    </c:plotArea>
    <c:plotVisOnly val="1"/>
    <c:dispBlanksAs val="gap"/>
  </c:chart>
  <c:spPr>
    <a:solidFill>
      <a:schemeClr val="lt1"/>
    </a:solidFill>
    <a:ln w="9525" cap="flat" cmpd="sng" algn="ctr">
      <a:solidFill>
        <a:schemeClr val="dk1">
          <a:lumMod val="15000"/>
          <a:lumOff val="85000"/>
        </a:schemeClr>
      </a:solidFill>
      <a:round/>
    </a:ln>
    <a:effectLst/>
  </c:spPr>
  <c:txPr>
    <a:bodyPr/>
    <a:lstStyle/>
    <a:p>
      <a:pPr>
        <a:defRPr sz="700"/>
      </a:pPr>
      <a:endParaRPr lang="en-US"/>
    </a:p>
  </c:txPr>
  <c:externalData r:id="rId1"/>
  <c:extLst>
    <c:ext xmlns:c14="http://schemas.microsoft.com/office/drawing/2007/8/2/chart" uri="{781A3756-C4B2-4CAC-9D66-4F8BD8637D16}">
      <c14:pivotOptions>
        <c14:dropZoneFilter val="1"/>
        <c14:dropZoneCategories val="1"/>
        <c14:dropZoneData val="1"/>
      </c14:pivotOptions>
    </c:ext>
  </c:extLst>
</c:chartSpace>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6331D18-7419-47D5-91D4-8C9C78D91591}" type="doc">
      <dgm:prSet loTypeId="urn:microsoft.com/office/officeart/2005/8/layout/vProcess5" loCatId="process" qsTypeId="urn:microsoft.com/office/officeart/2005/8/quickstyle/simple1" qsCatId="simple" csTypeId="urn:microsoft.com/office/officeart/2005/8/colors/colorful1#1" csCatId="colorful" phldr="1"/>
      <dgm:spPr/>
      <dgm:t>
        <a:bodyPr/>
        <a:lstStyle/>
        <a:p>
          <a:endParaRPr lang="en-ZA"/>
        </a:p>
      </dgm:t>
    </dgm:pt>
    <dgm:pt modelId="{283AA79A-AD67-4527-B4A8-0C40369AC3F3}">
      <dgm:prSet phldrT="[Text]" custT="1"/>
      <dgm:spPr/>
      <dgm:t>
        <a:bodyPr/>
        <a:lstStyle/>
        <a:p>
          <a:r>
            <a:rPr lang="en-ZA" sz="1100"/>
            <a:t>Municipal Manager: Mpofana LM</a:t>
          </a:r>
        </a:p>
        <a:p>
          <a:r>
            <a:rPr lang="en-ZA" sz="1100"/>
            <a:t>Mr. M Moyo </a:t>
          </a:r>
        </a:p>
      </dgm:t>
    </dgm:pt>
    <dgm:pt modelId="{CF7620D9-1D4C-40F8-8A48-031A026FA632}" type="parTrans" cxnId="{4E4B3069-198A-4881-A8B1-B24D075F897B}">
      <dgm:prSet/>
      <dgm:spPr/>
      <dgm:t>
        <a:bodyPr/>
        <a:lstStyle/>
        <a:p>
          <a:endParaRPr lang="en-ZA"/>
        </a:p>
      </dgm:t>
    </dgm:pt>
    <dgm:pt modelId="{B7AADAFE-C1DF-4C1A-A450-7FECA1D200FA}" type="sibTrans" cxnId="{4E4B3069-198A-4881-A8B1-B24D075F897B}">
      <dgm:prSet/>
      <dgm:spPr/>
      <dgm:t>
        <a:bodyPr/>
        <a:lstStyle/>
        <a:p>
          <a:endParaRPr lang="en-ZA"/>
        </a:p>
      </dgm:t>
    </dgm:pt>
    <dgm:pt modelId="{A59F043B-AC2E-4075-8ADA-CA7403CB3AD2}">
      <dgm:prSet phldrT="[Text]" custT="1"/>
      <dgm:spPr/>
      <dgm:t>
        <a:bodyPr/>
        <a:lstStyle/>
        <a:p>
          <a:r>
            <a:rPr lang="en-ZA" sz="1100"/>
            <a:t>Manager: Support, IDP &amp; PMS</a:t>
          </a:r>
        </a:p>
        <a:p>
          <a:r>
            <a:rPr lang="en-ZA" sz="1100"/>
            <a:t>Mr. SCM Mkhize</a:t>
          </a:r>
        </a:p>
      </dgm:t>
    </dgm:pt>
    <dgm:pt modelId="{D1CC8895-323A-4F60-B598-F6520334532D}" type="parTrans" cxnId="{4D00E17B-4A51-4837-848F-73BC8AF5F1C7}">
      <dgm:prSet/>
      <dgm:spPr/>
      <dgm:t>
        <a:bodyPr/>
        <a:lstStyle/>
        <a:p>
          <a:endParaRPr lang="en-ZA"/>
        </a:p>
      </dgm:t>
    </dgm:pt>
    <dgm:pt modelId="{70B19CC0-31B7-4B95-AA9A-E4F70B7A41A5}" type="sibTrans" cxnId="{4D00E17B-4A51-4837-848F-73BC8AF5F1C7}">
      <dgm:prSet/>
      <dgm:spPr/>
      <dgm:t>
        <a:bodyPr/>
        <a:lstStyle/>
        <a:p>
          <a:endParaRPr lang="en-ZA"/>
        </a:p>
      </dgm:t>
    </dgm:pt>
    <dgm:pt modelId="{FEF4DE56-3981-46E8-BA80-C479EB0BCFE3}">
      <dgm:prSet phldrT="[Text]" custT="1"/>
      <dgm:spPr/>
      <dgm:t>
        <a:bodyPr/>
        <a:lstStyle/>
        <a:p>
          <a:r>
            <a:rPr lang="en-ZA" sz="1100"/>
            <a:t>Disaster Management Officer: Mpofana LM Disaster Management Centre</a:t>
          </a:r>
        </a:p>
        <a:p>
          <a:r>
            <a:rPr lang="en-ZA" sz="1100"/>
            <a:t>Mr. SW Ndlovu</a:t>
          </a:r>
        </a:p>
      </dgm:t>
    </dgm:pt>
    <dgm:pt modelId="{EC58D139-E0AB-45A7-8277-F01F0E08AB04}" type="parTrans" cxnId="{8E379F29-EB17-4D12-92AE-4F244D7F693D}">
      <dgm:prSet/>
      <dgm:spPr/>
      <dgm:t>
        <a:bodyPr/>
        <a:lstStyle/>
        <a:p>
          <a:endParaRPr lang="en-ZA"/>
        </a:p>
      </dgm:t>
    </dgm:pt>
    <dgm:pt modelId="{A0E88C7B-0F34-44F6-B4B7-3799C94838EB}" type="sibTrans" cxnId="{8E379F29-EB17-4D12-92AE-4F244D7F693D}">
      <dgm:prSet/>
      <dgm:spPr/>
      <dgm:t>
        <a:bodyPr/>
        <a:lstStyle/>
        <a:p>
          <a:endParaRPr lang="en-ZA"/>
        </a:p>
      </dgm:t>
    </dgm:pt>
    <dgm:pt modelId="{192BC094-1C34-4EE7-A8C0-876FD38C9B3D}" type="pres">
      <dgm:prSet presAssocID="{26331D18-7419-47D5-91D4-8C9C78D91591}" presName="outerComposite" presStyleCnt="0">
        <dgm:presLayoutVars>
          <dgm:chMax val="5"/>
          <dgm:dir/>
          <dgm:resizeHandles val="exact"/>
        </dgm:presLayoutVars>
      </dgm:prSet>
      <dgm:spPr/>
      <dgm:t>
        <a:bodyPr/>
        <a:lstStyle/>
        <a:p>
          <a:endParaRPr lang="en-ZA"/>
        </a:p>
      </dgm:t>
    </dgm:pt>
    <dgm:pt modelId="{FE7500A6-E039-463B-9D59-E446932B2146}" type="pres">
      <dgm:prSet presAssocID="{26331D18-7419-47D5-91D4-8C9C78D91591}" presName="dummyMaxCanvas" presStyleCnt="0">
        <dgm:presLayoutVars/>
      </dgm:prSet>
      <dgm:spPr/>
    </dgm:pt>
    <dgm:pt modelId="{049322FB-6C6A-4CDD-9621-F9648C75E160}" type="pres">
      <dgm:prSet presAssocID="{26331D18-7419-47D5-91D4-8C9C78D91591}" presName="ThreeNodes_1" presStyleLbl="node1" presStyleIdx="0" presStyleCnt="3">
        <dgm:presLayoutVars>
          <dgm:bulletEnabled val="1"/>
        </dgm:presLayoutVars>
      </dgm:prSet>
      <dgm:spPr/>
      <dgm:t>
        <a:bodyPr/>
        <a:lstStyle/>
        <a:p>
          <a:endParaRPr lang="en-ZA"/>
        </a:p>
      </dgm:t>
    </dgm:pt>
    <dgm:pt modelId="{E859148E-82B6-4307-A9FF-B315ACC4BA47}" type="pres">
      <dgm:prSet presAssocID="{26331D18-7419-47D5-91D4-8C9C78D91591}" presName="ThreeNodes_2" presStyleLbl="node1" presStyleIdx="1" presStyleCnt="3">
        <dgm:presLayoutVars>
          <dgm:bulletEnabled val="1"/>
        </dgm:presLayoutVars>
      </dgm:prSet>
      <dgm:spPr/>
      <dgm:t>
        <a:bodyPr/>
        <a:lstStyle/>
        <a:p>
          <a:endParaRPr lang="en-ZA"/>
        </a:p>
      </dgm:t>
    </dgm:pt>
    <dgm:pt modelId="{9AE5B953-3577-45BF-84B7-4DA39696466A}" type="pres">
      <dgm:prSet presAssocID="{26331D18-7419-47D5-91D4-8C9C78D91591}" presName="ThreeNodes_3" presStyleLbl="node1" presStyleIdx="2" presStyleCnt="3">
        <dgm:presLayoutVars>
          <dgm:bulletEnabled val="1"/>
        </dgm:presLayoutVars>
      </dgm:prSet>
      <dgm:spPr/>
      <dgm:t>
        <a:bodyPr/>
        <a:lstStyle/>
        <a:p>
          <a:endParaRPr lang="en-ZA"/>
        </a:p>
      </dgm:t>
    </dgm:pt>
    <dgm:pt modelId="{C22535DC-7969-4136-81AE-08C9DF05572A}" type="pres">
      <dgm:prSet presAssocID="{26331D18-7419-47D5-91D4-8C9C78D91591}" presName="ThreeConn_1-2" presStyleLbl="fgAccFollowNode1" presStyleIdx="0" presStyleCnt="2">
        <dgm:presLayoutVars>
          <dgm:bulletEnabled val="1"/>
        </dgm:presLayoutVars>
      </dgm:prSet>
      <dgm:spPr/>
      <dgm:t>
        <a:bodyPr/>
        <a:lstStyle/>
        <a:p>
          <a:endParaRPr lang="en-ZA"/>
        </a:p>
      </dgm:t>
    </dgm:pt>
    <dgm:pt modelId="{DB79AD80-47A0-41CD-BB56-395094E1CFFF}" type="pres">
      <dgm:prSet presAssocID="{26331D18-7419-47D5-91D4-8C9C78D91591}" presName="ThreeConn_2-3" presStyleLbl="fgAccFollowNode1" presStyleIdx="1" presStyleCnt="2">
        <dgm:presLayoutVars>
          <dgm:bulletEnabled val="1"/>
        </dgm:presLayoutVars>
      </dgm:prSet>
      <dgm:spPr/>
      <dgm:t>
        <a:bodyPr/>
        <a:lstStyle/>
        <a:p>
          <a:endParaRPr lang="en-ZA"/>
        </a:p>
      </dgm:t>
    </dgm:pt>
    <dgm:pt modelId="{4B14C300-443F-4E4C-8FFE-652069F0BE0D}" type="pres">
      <dgm:prSet presAssocID="{26331D18-7419-47D5-91D4-8C9C78D91591}" presName="ThreeNodes_1_text" presStyleLbl="node1" presStyleIdx="2" presStyleCnt="3">
        <dgm:presLayoutVars>
          <dgm:bulletEnabled val="1"/>
        </dgm:presLayoutVars>
      </dgm:prSet>
      <dgm:spPr/>
      <dgm:t>
        <a:bodyPr/>
        <a:lstStyle/>
        <a:p>
          <a:endParaRPr lang="en-ZA"/>
        </a:p>
      </dgm:t>
    </dgm:pt>
    <dgm:pt modelId="{EE6350FF-D1CE-4BC4-8D91-CE4E0522C04D}" type="pres">
      <dgm:prSet presAssocID="{26331D18-7419-47D5-91D4-8C9C78D91591}" presName="ThreeNodes_2_text" presStyleLbl="node1" presStyleIdx="2" presStyleCnt="3">
        <dgm:presLayoutVars>
          <dgm:bulletEnabled val="1"/>
        </dgm:presLayoutVars>
      </dgm:prSet>
      <dgm:spPr/>
      <dgm:t>
        <a:bodyPr/>
        <a:lstStyle/>
        <a:p>
          <a:endParaRPr lang="en-ZA"/>
        </a:p>
      </dgm:t>
    </dgm:pt>
    <dgm:pt modelId="{AE4DAE07-52DA-4103-B463-715725B01AAD}" type="pres">
      <dgm:prSet presAssocID="{26331D18-7419-47D5-91D4-8C9C78D91591}" presName="ThreeNodes_3_text" presStyleLbl="node1" presStyleIdx="2" presStyleCnt="3">
        <dgm:presLayoutVars>
          <dgm:bulletEnabled val="1"/>
        </dgm:presLayoutVars>
      </dgm:prSet>
      <dgm:spPr/>
      <dgm:t>
        <a:bodyPr/>
        <a:lstStyle/>
        <a:p>
          <a:endParaRPr lang="en-ZA"/>
        </a:p>
      </dgm:t>
    </dgm:pt>
  </dgm:ptLst>
  <dgm:cxnLst>
    <dgm:cxn modelId="{C7AE23E1-B106-4762-B3AC-BFE88F8C7CF8}" type="presOf" srcId="{B7AADAFE-C1DF-4C1A-A450-7FECA1D200FA}" destId="{C22535DC-7969-4136-81AE-08C9DF05572A}" srcOrd="0" destOrd="0" presId="urn:microsoft.com/office/officeart/2005/8/layout/vProcess5"/>
    <dgm:cxn modelId="{4D00E17B-4A51-4837-848F-73BC8AF5F1C7}" srcId="{26331D18-7419-47D5-91D4-8C9C78D91591}" destId="{A59F043B-AC2E-4075-8ADA-CA7403CB3AD2}" srcOrd="1" destOrd="0" parTransId="{D1CC8895-323A-4F60-B598-F6520334532D}" sibTransId="{70B19CC0-31B7-4B95-AA9A-E4F70B7A41A5}"/>
    <dgm:cxn modelId="{5495F1C9-E604-463E-B025-EF851CCE8DEF}" type="presOf" srcId="{26331D18-7419-47D5-91D4-8C9C78D91591}" destId="{192BC094-1C34-4EE7-A8C0-876FD38C9B3D}" srcOrd="0" destOrd="0" presId="urn:microsoft.com/office/officeart/2005/8/layout/vProcess5"/>
    <dgm:cxn modelId="{89EE4504-2AEC-4CC8-AF80-D8A638535246}" type="presOf" srcId="{70B19CC0-31B7-4B95-AA9A-E4F70B7A41A5}" destId="{DB79AD80-47A0-41CD-BB56-395094E1CFFF}" srcOrd="0" destOrd="0" presId="urn:microsoft.com/office/officeart/2005/8/layout/vProcess5"/>
    <dgm:cxn modelId="{6084EB1C-3CE1-477A-A9E7-A9824798A02E}" type="presOf" srcId="{A59F043B-AC2E-4075-8ADA-CA7403CB3AD2}" destId="{EE6350FF-D1CE-4BC4-8D91-CE4E0522C04D}" srcOrd="1" destOrd="0" presId="urn:microsoft.com/office/officeart/2005/8/layout/vProcess5"/>
    <dgm:cxn modelId="{0FA0DE8D-113A-4A20-BB07-EFB2AF35F33C}" type="presOf" srcId="{FEF4DE56-3981-46E8-BA80-C479EB0BCFE3}" destId="{9AE5B953-3577-45BF-84B7-4DA39696466A}" srcOrd="0" destOrd="0" presId="urn:microsoft.com/office/officeart/2005/8/layout/vProcess5"/>
    <dgm:cxn modelId="{38CC6F64-1E50-41E5-A92C-E52287E6AF03}" type="presOf" srcId="{283AA79A-AD67-4527-B4A8-0C40369AC3F3}" destId="{049322FB-6C6A-4CDD-9621-F9648C75E160}" srcOrd="0" destOrd="0" presId="urn:microsoft.com/office/officeart/2005/8/layout/vProcess5"/>
    <dgm:cxn modelId="{F2E94058-6AA7-455F-91E3-B990F174F192}" type="presOf" srcId="{FEF4DE56-3981-46E8-BA80-C479EB0BCFE3}" destId="{AE4DAE07-52DA-4103-B463-715725B01AAD}" srcOrd="1" destOrd="0" presId="urn:microsoft.com/office/officeart/2005/8/layout/vProcess5"/>
    <dgm:cxn modelId="{4E4B3069-198A-4881-A8B1-B24D075F897B}" srcId="{26331D18-7419-47D5-91D4-8C9C78D91591}" destId="{283AA79A-AD67-4527-B4A8-0C40369AC3F3}" srcOrd="0" destOrd="0" parTransId="{CF7620D9-1D4C-40F8-8A48-031A026FA632}" sibTransId="{B7AADAFE-C1DF-4C1A-A450-7FECA1D200FA}"/>
    <dgm:cxn modelId="{8E379F29-EB17-4D12-92AE-4F244D7F693D}" srcId="{26331D18-7419-47D5-91D4-8C9C78D91591}" destId="{FEF4DE56-3981-46E8-BA80-C479EB0BCFE3}" srcOrd="2" destOrd="0" parTransId="{EC58D139-E0AB-45A7-8277-F01F0E08AB04}" sibTransId="{A0E88C7B-0F34-44F6-B4B7-3799C94838EB}"/>
    <dgm:cxn modelId="{F02BAF0A-FADC-4476-9230-23C2CC9AECA9}" type="presOf" srcId="{283AA79A-AD67-4527-B4A8-0C40369AC3F3}" destId="{4B14C300-443F-4E4C-8FFE-652069F0BE0D}" srcOrd="1" destOrd="0" presId="urn:microsoft.com/office/officeart/2005/8/layout/vProcess5"/>
    <dgm:cxn modelId="{6D0F6474-D5C8-4B5E-ACBD-5E9F32C88800}" type="presOf" srcId="{A59F043B-AC2E-4075-8ADA-CA7403CB3AD2}" destId="{E859148E-82B6-4307-A9FF-B315ACC4BA47}" srcOrd="0" destOrd="0" presId="urn:microsoft.com/office/officeart/2005/8/layout/vProcess5"/>
    <dgm:cxn modelId="{E2218D71-8C13-4B59-A3BD-CC3EA3C46463}" type="presParOf" srcId="{192BC094-1C34-4EE7-A8C0-876FD38C9B3D}" destId="{FE7500A6-E039-463B-9D59-E446932B2146}" srcOrd="0" destOrd="0" presId="urn:microsoft.com/office/officeart/2005/8/layout/vProcess5"/>
    <dgm:cxn modelId="{E5EF3045-86B0-46D9-A234-3E97479C514F}" type="presParOf" srcId="{192BC094-1C34-4EE7-A8C0-876FD38C9B3D}" destId="{049322FB-6C6A-4CDD-9621-F9648C75E160}" srcOrd="1" destOrd="0" presId="urn:microsoft.com/office/officeart/2005/8/layout/vProcess5"/>
    <dgm:cxn modelId="{566DC681-CCD6-401B-958D-2ED497FF2068}" type="presParOf" srcId="{192BC094-1C34-4EE7-A8C0-876FD38C9B3D}" destId="{E859148E-82B6-4307-A9FF-B315ACC4BA47}" srcOrd="2" destOrd="0" presId="urn:microsoft.com/office/officeart/2005/8/layout/vProcess5"/>
    <dgm:cxn modelId="{94678FE1-9094-4B2A-9D88-8562A54AEC93}" type="presParOf" srcId="{192BC094-1C34-4EE7-A8C0-876FD38C9B3D}" destId="{9AE5B953-3577-45BF-84B7-4DA39696466A}" srcOrd="3" destOrd="0" presId="urn:microsoft.com/office/officeart/2005/8/layout/vProcess5"/>
    <dgm:cxn modelId="{15AB2969-2A9C-4531-BDF9-B3A69B2F933B}" type="presParOf" srcId="{192BC094-1C34-4EE7-A8C0-876FD38C9B3D}" destId="{C22535DC-7969-4136-81AE-08C9DF05572A}" srcOrd="4" destOrd="0" presId="urn:microsoft.com/office/officeart/2005/8/layout/vProcess5"/>
    <dgm:cxn modelId="{5234D7D2-08A8-44BB-9AD6-BA147B3B3A22}" type="presParOf" srcId="{192BC094-1C34-4EE7-A8C0-876FD38C9B3D}" destId="{DB79AD80-47A0-41CD-BB56-395094E1CFFF}" srcOrd="5" destOrd="0" presId="urn:microsoft.com/office/officeart/2005/8/layout/vProcess5"/>
    <dgm:cxn modelId="{E2832505-6C1F-4540-ABF5-DFB3C13D3880}" type="presParOf" srcId="{192BC094-1C34-4EE7-A8C0-876FD38C9B3D}" destId="{4B14C300-443F-4E4C-8FFE-652069F0BE0D}" srcOrd="6" destOrd="0" presId="urn:microsoft.com/office/officeart/2005/8/layout/vProcess5"/>
    <dgm:cxn modelId="{CA12FF1C-9F52-47AC-9759-7269EC5F4D3E}" type="presParOf" srcId="{192BC094-1C34-4EE7-A8C0-876FD38C9B3D}" destId="{EE6350FF-D1CE-4BC4-8D91-CE4E0522C04D}" srcOrd="7" destOrd="0" presId="urn:microsoft.com/office/officeart/2005/8/layout/vProcess5"/>
    <dgm:cxn modelId="{5486446C-207D-4D75-97A8-C4B0ED3D68A5}" type="presParOf" srcId="{192BC094-1C34-4EE7-A8C0-876FD38C9B3D}" destId="{AE4DAE07-52DA-4103-B463-715725B01AAD}" srcOrd="8" destOrd="0" presId="urn:microsoft.com/office/officeart/2005/8/layout/vProcess5"/>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49322FB-6C6A-4CDD-9621-F9648C75E160}">
      <dsp:nvSpPr>
        <dsp:cNvPr id="0" name=""/>
        <dsp:cNvSpPr/>
      </dsp:nvSpPr>
      <dsp:spPr>
        <a:xfrm>
          <a:off x="0" y="0"/>
          <a:ext cx="4663440" cy="96012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n-ZA" sz="1100" kern="1200"/>
            <a:t>Municipal Manager: Mpofana LM</a:t>
          </a:r>
        </a:p>
        <a:p>
          <a:pPr lvl="0" algn="l" defTabSz="488950">
            <a:lnSpc>
              <a:spcPct val="90000"/>
            </a:lnSpc>
            <a:spcBef>
              <a:spcPct val="0"/>
            </a:spcBef>
            <a:spcAft>
              <a:spcPct val="35000"/>
            </a:spcAft>
          </a:pPr>
          <a:r>
            <a:rPr lang="en-ZA" sz="1100" kern="1200"/>
            <a:t>Mr. M Moyo </a:t>
          </a:r>
        </a:p>
      </dsp:txBody>
      <dsp:txXfrm>
        <a:off x="28121" y="28121"/>
        <a:ext cx="3627395" cy="903878"/>
      </dsp:txXfrm>
    </dsp:sp>
    <dsp:sp modelId="{E859148E-82B6-4307-A9FF-B315ACC4BA47}">
      <dsp:nvSpPr>
        <dsp:cNvPr id="0" name=""/>
        <dsp:cNvSpPr/>
      </dsp:nvSpPr>
      <dsp:spPr>
        <a:xfrm>
          <a:off x="411479" y="1120140"/>
          <a:ext cx="4663440" cy="960120"/>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n-ZA" sz="1100" kern="1200"/>
            <a:t>Manager: Support, IDP &amp; PMS</a:t>
          </a:r>
        </a:p>
        <a:p>
          <a:pPr lvl="0" algn="l" defTabSz="488950">
            <a:lnSpc>
              <a:spcPct val="90000"/>
            </a:lnSpc>
            <a:spcBef>
              <a:spcPct val="0"/>
            </a:spcBef>
            <a:spcAft>
              <a:spcPct val="35000"/>
            </a:spcAft>
          </a:pPr>
          <a:r>
            <a:rPr lang="en-ZA" sz="1100" kern="1200"/>
            <a:t>Mr. SCM Mkhize</a:t>
          </a:r>
        </a:p>
      </dsp:txBody>
      <dsp:txXfrm>
        <a:off x="439600" y="1148261"/>
        <a:ext cx="3571640" cy="903878"/>
      </dsp:txXfrm>
    </dsp:sp>
    <dsp:sp modelId="{9AE5B953-3577-45BF-84B7-4DA39696466A}">
      <dsp:nvSpPr>
        <dsp:cNvPr id="0" name=""/>
        <dsp:cNvSpPr/>
      </dsp:nvSpPr>
      <dsp:spPr>
        <a:xfrm>
          <a:off x="822959" y="2240280"/>
          <a:ext cx="4663440" cy="960120"/>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n-ZA" sz="1100" kern="1200"/>
            <a:t>Disaster Management Officer: Mpofana LM Disaster Management Centre</a:t>
          </a:r>
        </a:p>
        <a:p>
          <a:pPr lvl="0" algn="l" defTabSz="488950">
            <a:lnSpc>
              <a:spcPct val="90000"/>
            </a:lnSpc>
            <a:spcBef>
              <a:spcPct val="0"/>
            </a:spcBef>
            <a:spcAft>
              <a:spcPct val="35000"/>
            </a:spcAft>
          </a:pPr>
          <a:r>
            <a:rPr lang="en-ZA" sz="1100" kern="1200"/>
            <a:t>Mr. SW Ndlovu</a:t>
          </a:r>
        </a:p>
      </dsp:txBody>
      <dsp:txXfrm>
        <a:off x="851080" y="2268401"/>
        <a:ext cx="3571640" cy="903878"/>
      </dsp:txXfrm>
    </dsp:sp>
    <dsp:sp modelId="{C22535DC-7969-4136-81AE-08C9DF05572A}">
      <dsp:nvSpPr>
        <dsp:cNvPr id="0" name=""/>
        <dsp:cNvSpPr/>
      </dsp:nvSpPr>
      <dsp:spPr>
        <a:xfrm>
          <a:off x="4039362" y="728091"/>
          <a:ext cx="624078" cy="624078"/>
        </a:xfrm>
        <a:prstGeom prst="downArrow">
          <a:avLst>
            <a:gd name="adj1" fmla="val 55000"/>
            <a:gd name="adj2" fmla="val 45000"/>
          </a:avLst>
        </a:prstGeom>
        <a:solidFill>
          <a:schemeClr val="accent2">
            <a:tint val="40000"/>
            <a:alpha val="90000"/>
            <a:hueOff val="0"/>
            <a:satOff val="0"/>
            <a:lumOff val="0"/>
            <a:alphaOff val="0"/>
          </a:schemeClr>
        </a:solidFill>
        <a:ln w="12700" cap="flat" cmpd="sng" algn="ctr">
          <a:solidFill>
            <a:schemeClr val="accent2">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35560" rIns="35560" bIns="35560" numCol="1" spcCol="1270" anchor="ctr" anchorCtr="0">
          <a:noAutofit/>
        </a:bodyPr>
        <a:lstStyle/>
        <a:p>
          <a:pPr lvl="0" algn="ctr" defTabSz="1244600">
            <a:lnSpc>
              <a:spcPct val="90000"/>
            </a:lnSpc>
            <a:spcBef>
              <a:spcPct val="0"/>
            </a:spcBef>
            <a:spcAft>
              <a:spcPct val="35000"/>
            </a:spcAft>
          </a:pPr>
          <a:endParaRPr lang="en-ZA" sz="2800" kern="1200"/>
        </a:p>
      </dsp:txBody>
      <dsp:txXfrm>
        <a:off x="4179780" y="728091"/>
        <a:ext cx="343242" cy="469619"/>
      </dsp:txXfrm>
    </dsp:sp>
    <dsp:sp modelId="{DB79AD80-47A0-41CD-BB56-395094E1CFFF}">
      <dsp:nvSpPr>
        <dsp:cNvPr id="0" name=""/>
        <dsp:cNvSpPr/>
      </dsp:nvSpPr>
      <dsp:spPr>
        <a:xfrm>
          <a:off x="4450842" y="1841830"/>
          <a:ext cx="624078" cy="624078"/>
        </a:xfrm>
        <a:prstGeom prst="downArrow">
          <a:avLst>
            <a:gd name="adj1" fmla="val 55000"/>
            <a:gd name="adj2" fmla="val 45000"/>
          </a:avLst>
        </a:prstGeom>
        <a:solidFill>
          <a:schemeClr val="accent3">
            <a:tint val="40000"/>
            <a:alpha val="90000"/>
            <a:hueOff val="0"/>
            <a:satOff val="0"/>
            <a:lumOff val="0"/>
            <a:alphaOff val="0"/>
          </a:schemeClr>
        </a:solidFill>
        <a:ln w="12700" cap="flat" cmpd="sng" algn="ctr">
          <a:solidFill>
            <a:schemeClr val="accent3">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35560" rIns="35560" bIns="35560" numCol="1" spcCol="1270" anchor="ctr" anchorCtr="0">
          <a:noAutofit/>
        </a:bodyPr>
        <a:lstStyle/>
        <a:p>
          <a:pPr lvl="0" algn="ctr" defTabSz="1244600">
            <a:lnSpc>
              <a:spcPct val="90000"/>
            </a:lnSpc>
            <a:spcBef>
              <a:spcPct val="0"/>
            </a:spcBef>
            <a:spcAft>
              <a:spcPct val="35000"/>
            </a:spcAft>
          </a:pPr>
          <a:endParaRPr lang="en-ZA" sz="2800" kern="1200"/>
        </a:p>
      </dsp:txBody>
      <dsp:txXfrm>
        <a:off x="4591260" y="1841830"/>
        <a:ext cx="343242" cy="469619"/>
      </dsp:txXfrm>
    </dsp:sp>
  </dsp:spTree>
</dsp:drawing>
</file>

<file path=word/diagrams/layout1.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2014-03-27T00:00:00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8182B0F-0AC1-4892-A2AC-55042CECE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281</Pages>
  <Words>60141</Words>
  <Characters>342809</Characters>
  <Application>Microsoft Office Word</Application>
  <DocSecurity>0</DocSecurity>
  <Lines>2856</Lines>
  <Paragraphs>804</Paragraphs>
  <ScaleCrop>false</ScaleCrop>
  <HeadingPairs>
    <vt:vector size="2" baseType="variant">
      <vt:variant>
        <vt:lpstr>Title</vt:lpstr>
      </vt:variant>
      <vt:variant>
        <vt:i4>1</vt:i4>
      </vt:variant>
    </vt:vector>
  </HeadingPairs>
  <TitlesOfParts>
    <vt:vector size="1" baseType="lpstr">
      <vt:lpstr>2017/2018 IDP Review</vt:lpstr>
    </vt:vector>
  </TitlesOfParts>
  <Company>Hewlett-Packard</Company>
  <LinksUpToDate>false</LinksUpToDate>
  <CharactersWithSpaces>402146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2017/2018 IDP Review</dc:title>
  <dc:creator>Mtshezi Mkhize IDP</dc:creator>
  <cp:lastModifiedBy>langaX</cp:lastModifiedBy>
  <cp:revision>1</cp:revision>
  <cp:lastPrinted>2016-03-31T16:52:00Z</cp:lastPrinted>
  <dcterms:created xsi:type="dcterms:W3CDTF">2017-07-11T13:23:00Z</dcterms:created>
  <dcterms:modified xsi:type="dcterms:W3CDTF">2017-07-11T14:29:00Z</dcterms:modified>
</cp:coreProperties>
</file>